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jc w:val="center"/>
        <w:rPr>
          <w:rFonts w:hint="eastAsia"/>
          <w:color w:val="auto"/>
          <w:sz w:val="44"/>
          <w:szCs w:val="44"/>
          <w:highlight w:val="none"/>
          <w:lang w:val="en-US" w:eastAsia="zh-CN"/>
        </w:rPr>
      </w:pPr>
      <w:r>
        <w:rPr>
          <w:rFonts w:hint="eastAsia"/>
          <w:color w:val="auto"/>
          <w:sz w:val="44"/>
          <w:szCs w:val="44"/>
          <w:highlight w:val="none"/>
          <w:lang w:val="en-US" w:eastAsia="zh-CN"/>
        </w:rPr>
        <w:t>超高压公司百色局零星采购项目报价文件</w:t>
      </w:r>
    </w:p>
    <w:p>
      <w:pPr>
        <w:shd w:val="clear"/>
        <w:jc w:val="center"/>
        <w:rPr>
          <w:rFonts w:hint="eastAsia"/>
          <w:color w:val="auto"/>
          <w:sz w:val="28"/>
          <w:szCs w:val="28"/>
          <w:highlight w:val="none"/>
          <w:lang w:val="en-US" w:eastAsia="zh-CN"/>
        </w:rPr>
      </w:pPr>
      <w:r>
        <w:rPr>
          <w:rFonts w:hint="eastAsia"/>
          <w:color w:val="auto"/>
          <w:sz w:val="28"/>
          <w:szCs w:val="28"/>
          <w:highlight w:val="none"/>
          <w:lang w:val="en-US" w:eastAsia="zh-CN"/>
        </w:rPr>
        <w:t>【超高压输电公司百色局2026年职工创新项目（</w:t>
      </w:r>
      <w:bookmarkStart w:id="0" w:name="OLE_LINK1"/>
      <w:r>
        <w:rPr>
          <w:rFonts w:hint="eastAsia"/>
          <w:color w:val="auto"/>
          <w:sz w:val="28"/>
          <w:szCs w:val="28"/>
          <w:highlight w:val="none"/>
          <w:lang w:val="en-US" w:eastAsia="zh-CN"/>
        </w:rPr>
        <w:t>一种塔杆拉线检测装置研制</w:t>
      </w:r>
      <w:bookmarkEnd w:id="0"/>
      <w:r>
        <w:rPr>
          <w:rFonts w:hint="eastAsia"/>
          <w:color w:val="auto"/>
          <w:sz w:val="28"/>
          <w:szCs w:val="28"/>
          <w:highlight w:val="none"/>
          <w:lang w:val="en-US" w:eastAsia="zh-CN"/>
        </w:rPr>
        <w:t>）相关技术服务零星采购】</w:t>
      </w:r>
    </w:p>
    <w:p>
      <w:pPr>
        <w:numPr>
          <w:ilvl w:val="0"/>
          <w:numId w:val="0"/>
        </w:numP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一、资格</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资格要求</w:t>
            </w:r>
          </w:p>
        </w:tc>
        <w:tc>
          <w:tcPr>
            <w:tcW w:w="4006"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通用资格条件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1.具备以下条件之一：1）具有独立法人资格且为中华人民共和国境内注册的法人，持有合法有效的企业法人营业执照、组织机构代码证、税务登记证或有工商行政管理部门核发统一社会信用代码的企业法人营业执照；2）具有承担民事责任能力的事业单位或其他组织。注：分支机构投标的，须提供上级机构出具的合法、有效授权证明。</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2.没有处于被责令停业或破产状态，且未被重组或接管。</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3.不接受联合体投标。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4.单位负责人为同一人或者存在控股、管理关系的不同单位，不得参加同一标包投标或者未划分标包的同一招标项目投标。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5.不允许转包。</w:t>
            </w:r>
          </w:p>
          <w:p>
            <w:pPr>
              <w:keepNext w:val="0"/>
              <w:keepLines w:val="0"/>
              <w:widowControl/>
              <w:suppressLineNumbers w:val="0"/>
              <w:shd w:val="clear"/>
              <w:jc w:val="left"/>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6.其他不得存在的情形：南方电网公司供应链管理部门暂停或取消其投标资格，且未解除的。</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color w:val="auto"/>
                <w:kern w:val="44"/>
                <w:sz w:val="24"/>
                <w:szCs w:val="24"/>
                <w:highlight w:val="none"/>
                <w:vertAlign w:val="baseli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1.1 专用资格资质要求</w:t>
            </w:r>
          </w:p>
        </w:tc>
        <w:tc>
          <w:tcPr>
            <w:tcW w:w="4006" w:type="dxa"/>
            <w:vAlign w:val="center"/>
          </w:tcPr>
          <w:p>
            <w:pPr>
              <w:keepNext w:val="0"/>
              <w:keepLines w:val="0"/>
              <w:widowControl/>
              <w:suppressLineNumbers w:val="0"/>
              <w:jc w:val="both"/>
              <w:textAlignment w:val="center"/>
              <w:rPr>
                <w:rFonts w:hint="eastAsia" w:ascii="宋体" w:hAnsi="宋体" w:eastAsia="宋体" w:cs="宋体"/>
                <w:b/>
                <w:bCs/>
                <w:color w:val="auto"/>
                <w:kern w:val="44"/>
                <w:sz w:val="24"/>
                <w:szCs w:val="24"/>
                <w:highlight w:val="none"/>
                <w:vertAlign w:val="baseli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投标人具有电子、机械设计研究或开发相关业绩，并提供相关证明文件。</w:t>
            </w:r>
          </w:p>
        </w:tc>
        <w:tc>
          <w:tcPr>
            <w:tcW w:w="2841"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jc w:val="both"/>
        <w:rPr>
          <w:rFonts w:hint="default"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二、商务要求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商务要求</w:t>
            </w:r>
          </w:p>
        </w:tc>
        <w:tc>
          <w:tcPr>
            <w:tcW w:w="4006"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2.1 服务要求</w:t>
            </w:r>
          </w:p>
        </w:tc>
        <w:tc>
          <w:tcPr>
            <w:tcW w:w="4006" w:type="dxa"/>
            <w:vAlign w:val="center"/>
          </w:tcPr>
          <w:p>
            <w:pPr>
              <w:keepNext w:val="0"/>
              <w:keepLines w:val="0"/>
              <w:widowControl/>
              <w:suppressLineNumbers w:val="0"/>
              <w:jc w:val="left"/>
              <w:textAlignment w:val="center"/>
              <w:rPr>
                <w:rFonts w:hint="eastAsia"/>
                <w:color w:val="auto"/>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本项目拟针对传统的拉线杆塔巡检主要依赖人工定期巡视，难以实时发现拉线松动、受力不均或外力破坏等隐患，且在恶劣天气或偏远山区往往存在巡检盲区，极易引发倒塔断线事故，严重影响电网的安全可靠供电。因此，</w:t>
            </w:r>
            <w:r>
              <w:rPr>
                <w:rFonts w:hint="eastAsia" w:ascii="宋体" w:hAnsi="宋体" w:eastAsia="宋体" w:cs="宋体"/>
                <w:b w:val="0"/>
                <w:bCs w:val="0"/>
                <w:i w:val="0"/>
                <w:iCs w:val="0"/>
                <w:color w:val="auto"/>
                <w:kern w:val="0"/>
                <w:sz w:val="24"/>
                <w:szCs w:val="24"/>
                <w:highlight w:val="none"/>
                <w:u w:val="none"/>
                <w:lang w:val="en-US" w:eastAsia="zh-CN" w:bidi="ar"/>
              </w:rPr>
              <w:t>投标方需</w:t>
            </w:r>
            <w:r>
              <w:rPr>
                <w:rFonts w:hint="eastAsia" w:ascii="宋体" w:hAnsi="宋体" w:eastAsia="宋体" w:cs="宋体"/>
                <w:i w:val="0"/>
                <w:iCs w:val="0"/>
                <w:color w:val="auto"/>
                <w:kern w:val="0"/>
                <w:sz w:val="24"/>
                <w:szCs w:val="24"/>
                <w:highlight w:val="none"/>
                <w:u w:val="none"/>
                <w:lang w:val="en-US" w:eastAsia="zh-CN" w:bidi="ar"/>
              </w:rPr>
              <w:t>配合研发和应用一种能够实时感知拉线状态、实现故障智能预警的检测装置，可在恶劣气象灾害和外力破坏方面起到明显的防范作用。</w:t>
            </w:r>
          </w:p>
        </w:tc>
        <w:tc>
          <w:tcPr>
            <w:tcW w:w="2841"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2.2 服务地址</w:t>
            </w:r>
          </w:p>
        </w:tc>
        <w:tc>
          <w:tcPr>
            <w:tcW w:w="4006"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不限</w:t>
            </w:r>
          </w:p>
        </w:tc>
        <w:tc>
          <w:tcPr>
            <w:tcW w:w="2841"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2.3 服务期限要求</w:t>
            </w:r>
          </w:p>
        </w:tc>
        <w:tc>
          <w:tcPr>
            <w:tcW w:w="4006"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2026年12月20日前。</w:t>
            </w:r>
          </w:p>
        </w:tc>
        <w:tc>
          <w:tcPr>
            <w:tcW w:w="2841"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2.4 服务人员要求</w:t>
            </w:r>
          </w:p>
        </w:tc>
        <w:tc>
          <w:tcPr>
            <w:tcW w:w="4006"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技术服务人员需为投标方公司所属劳动合同制员工或劳务派遣员工：如是投标方劳动合同制员，应提供工伤保险购买证明；如是投标方劳务派遣员工，应提供劳务派遣协议及工伤保险证明。</w:t>
            </w:r>
          </w:p>
        </w:tc>
        <w:tc>
          <w:tcPr>
            <w:tcW w:w="2841"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2.5 发票要求</w:t>
            </w:r>
          </w:p>
        </w:tc>
        <w:tc>
          <w:tcPr>
            <w:tcW w:w="4006"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需提供符合规定税率的全额发票。</w:t>
            </w:r>
          </w:p>
        </w:tc>
        <w:tc>
          <w:tcPr>
            <w:tcW w:w="2841"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2.6 结算及支付条件</w:t>
            </w:r>
          </w:p>
        </w:tc>
        <w:tc>
          <w:tcPr>
            <w:tcW w:w="4006"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一次性支付：完成本项目全部服务工作内容，经招标方验收合格，投标方按开具全额发票，招标方收到发票后60日内，通过转账一次性支付全部费用。</w:t>
            </w:r>
          </w:p>
        </w:tc>
        <w:tc>
          <w:tcPr>
            <w:tcW w:w="2841"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2.7 服务方式要求</w:t>
            </w:r>
          </w:p>
        </w:tc>
        <w:tc>
          <w:tcPr>
            <w:tcW w:w="4006"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现场服务+远程服务</w:t>
            </w:r>
          </w:p>
        </w:tc>
        <w:tc>
          <w:tcPr>
            <w:tcW w:w="2841"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2.8 售后服务要求</w:t>
            </w:r>
          </w:p>
        </w:tc>
        <w:tc>
          <w:tcPr>
            <w:tcW w:w="4006"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质保期1年。招标方有疑问时，投标方应安排专业技术人员积极配合，并提供专业的技术支持和意见建议。</w:t>
            </w:r>
          </w:p>
        </w:tc>
        <w:tc>
          <w:tcPr>
            <w:tcW w:w="2841"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2.9 其他要求</w:t>
            </w:r>
          </w:p>
        </w:tc>
        <w:tc>
          <w:tcPr>
            <w:tcW w:w="4006"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报价包含完成本项目所需全部费用。</w:t>
            </w:r>
          </w:p>
        </w:tc>
        <w:tc>
          <w:tcPr>
            <w:tcW w:w="2841"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rPr>
          <w:b/>
          <w:bCs/>
          <w:color w:val="000000" w:themeColor="text1"/>
          <w:kern w:val="44"/>
          <w:sz w:val="30"/>
          <w:szCs w:val="30"/>
          <w14:textFill>
            <w14:solidFill>
              <w14:schemeClr w14:val="tx1"/>
            </w14:solidFill>
          </w14:textFill>
        </w:rPr>
      </w:pPr>
      <w:r>
        <w:rPr>
          <w:rFonts w:hint="eastAsia"/>
          <w:b/>
          <w:bCs/>
          <w:color w:val="000000" w:themeColor="text1"/>
          <w:kern w:val="44"/>
          <w:sz w:val="30"/>
          <w:szCs w:val="30"/>
          <w14:textFill>
            <w14:solidFill>
              <w14:schemeClr w14:val="tx1"/>
            </w14:solidFill>
          </w14:textFill>
        </w:rPr>
        <w:t>三、技术要求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423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技术要求</w:t>
            </w:r>
          </w:p>
        </w:tc>
        <w:tc>
          <w:tcPr>
            <w:tcW w:w="4234"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项目需求标准</w:t>
            </w:r>
          </w:p>
        </w:tc>
        <w:tc>
          <w:tcPr>
            <w:tcW w:w="2841" w:type="dxa"/>
            <w:vAlign w:val="center"/>
          </w:tcPr>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投标方响应</w:t>
            </w:r>
          </w:p>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（是否满足或偏差情况）</w:t>
            </w:r>
          </w:p>
          <w:p>
            <w:pPr>
              <w:widowControl/>
              <w:jc w:val="center"/>
              <w:textAlignment w:val="center"/>
              <w:rPr>
                <w:rFonts w:ascii="宋体" w:hAnsi="宋体" w:eastAsia="宋体" w:cs="宋体"/>
                <w:b/>
                <w:bCs/>
                <w:color w:val="000000" w:themeColor="text1"/>
                <w:kern w:val="0"/>
                <w:sz w:val="24"/>
                <w:lang w:bidi="ar"/>
                <w14:textFill>
                  <w14:solidFill>
                    <w14:schemeClr w14:val="tx1"/>
                  </w14:solidFill>
                </w14:textFill>
              </w:rPr>
            </w:pPr>
            <w:r>
              <w:rPr>
                <w:rFonts w:hint="eastAsia" w:ascii="宋体" w:hAnsi="宋体" w:eastAsia="宋体" w:cs="宋体"/>
                <w:b/>
                <w:bCs/>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3.1 技术服务内容及标准</w:t>
            </w:r>
          </w:p>
        </w:tc>
        <w:tc>
          <w:tcPr>
            <w:tcW w:w="4234" w:type="dxa"/>
            <w:vAlign w:val="center"/>
          </w:tcPr>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1</w:t>
            </w:r>
            <w:r>
              <w:rPr>
                <w:rFonts w:hint="eastAsia" w:asciiTheme="minorEastAsia" w:hAnsiTheme="minorEastAsia" w:cstheme="minorEastAsia"/>
                <w:color w:val="000000" w:themeColor="text1"/>
                <w:kern w:val="0"/>
                <w:sz w:val="24"/>
                <w:szCs w:val="24"/>
                <w:lang w:val="en-US" w:eastAsia="zh-CN" w:bidi="ar"/>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拉线失效机理分析：分析覆冰、大风等工况拉线受力与缺陷演化，确定设备防护、续航、采集频率技术指标。</w:t>
            </w:r>
          </w:p>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2</w:t>
            </w:r>
            <w:r>
              <w:rPr>
                <w:rFonts w:hint="eastAsia" w:asciiTheme="minorEastAsia" w:hAnsiTheme="minorEastAsia" w:cstheme="minorEastAsia"/>
                <w:color w:val="000000" w:themeColor="text1"/>
                <w:kern w:val="0"/>
                <w:sz w:val="24"/>
                <w:szCs w:val="24"/>
                <w:lang w:val="en-US" w:eastAsia="zh-CN" w:bidi="ar"/>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多传感融合装置研制：集成张力、倾角、震动传感单元，低功耗主控，防水防尘快装结构，配套数据融合算法。</w:t>
            </w:r>
          </w:p>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3</w:t>
            </w:r>
            <w:r>
              <w:rPr>
                <w:rFonts w:hint="eastAsia" w:asciiTheme="minorEastAsia" w:hAnsiTheme="minorEastAsia" w:cstheme="minorEastAsia"/>
                <w:color w:val="000000" w:themeColor="text1"/>
                <w:kern w:val="0"/>
                <w:sz w:val="24"/>
                <w:szCs w:val="24"/>
                <w:lang w:val="en-US" w:eastAsia="zh-CN" w:bidi="ar"/>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智能预警系统开发：搭建张力-倾角阈值模型，区分松动、过载、断线故障，实现本地声光告警、远程数据回传与时序存储。</w:t>
            </w:r>
          </w:p>
          <w:p>
            <w:pPr>
              <w:widowControl/>
              <w:jc w:val="left"/>
              <w:textAlignment w:val="cente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4</w:t>
            </w:r>
            <w:r>
              <w:rPr>
                <w:rFonts w:hint="eastAsia" w:asciiTheme="minorEastAsia" w:hAnsiTheme="minorEastAsia" w:cstheme="minorEastAsia"/>
                <w:color w:val="000000" w:themeColor="text1"/>
                <w:kern w:val="0"/>
                <w:sz w:val="24"/>
                <w:szCs w:val="24"/>
                <w:lang w:val="en-US" w:eastAsia="zh-CN" w:bidi="ar"/>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现场试验验证：选取2-3基杆塔挂网测试，张力监测误差≤5%，适配覆冰、强风环境，输出测试报告与运维手册。</w:t>
            </w:r>
          </w:p>
          <w:p>
            <w:pPr>
              <w:widowControl/>
              <w:jc w:val="left"/>
              <w:textAlignment w:val="center"/>
              <w:rPr>
                <w:rFonts w:hint="eastAsia" w:asciiTheme="minorEastAsia" w:hAnsiTheme="minorEastAsia" w:eastAsiaTheme="minorEastAsia" w:cstheme="minorEastAsia"/>
                <w:color w:val="000000" w:themeColor="text1"/>
                <w:sz w:val="24"/>
                <w:szCs w:val="24"/>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5</w:t>
            </w:r>
            <w:r>
              <w:rPr>
                <w:rFonts w:hint="eastAsia" w:asciiTheme="minorEastAsia" w:hAnsiTheme="minorEastAsia" w:cstheme="minorEastAsia"/>
                <w:color w:val="000000" w:themeColor="text1"/>
                <w:kern w:val="0"/>
                <w:sz w:val="24"/>
                <w:szCs w:val="24"/>
                <w:lang w:val="en-US" w:eastAsia="zh-CN" w:bidi="ar"/>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成果编制：交付样机、配合完成</w:t>
            </w:r>
            <w:r>
              <w:rPr>
                <w:rFonts w:hint="default"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项目研究报告</w:t>
            </w: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、配合撰写发明专利文本、</w:t>
            </w:r>
            <w:r>
              <w:rPr>
                <w:rFonts w:hint="eastAsia" w:ascii="宋体" w:hAnsi="宋体" w:eastAsia="宋体" w:cs="宋体"/>
                <w:i w:val="0"/>
                <w:iCs w:val="0"/>
                <w:color w:val="auto"/>
                <w:kern w:val="0"/>
                <w:sz w:val="24"/>
                <w:szCs w:val="24"/>
                <w:highlight w:val="none"/>
                <w:u w:val="none"/>
                <w:lang w:val="en-US" w:eastAsia="zh-CN" w:bidi="ar"/>
              </w:rPr>
              <w:t>完成第三方检测（检测机构应具备CMA或CNAS认证资质）、在超特高压新型电气装备科技成果转化中试基地完成中试</w:t>
            </w: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w:t>
            </w:r>
          </w:p>
        </w:tc>
        <w:tc>
          <w:tcPr>
            <w:tcW w:w="2841" w:type="dxa"/>
            <w:shd w:val="clear" w:color="auto" w:fill="auto"/>
            <w:vAlign w:val="center"/>
          </w:tcPr>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3.2 技术服务质量要求及验收标准</w:t>
            </w:r>
          </w:p>
        </w:tc>
        <w:tc>
          <w:tcPr>
            <w:tcW w:w="4234" w:type="dxa"/>
            <w:vAlign w:val="center"/>
          </w:tcPr>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一、质量要求</w:t>
            </w:r>
          </w:p>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 xml:space="preserve"> 1</w:t>
            </w:r>
            <w:r>
              <w:rPr>
                <w:rFonts w:hint="eastAsia" w:ascii="宋体" w:hAnsi="宋体" w:eastAsia="宋体" w:cs="宋体"/>
                <w:color w:val="000000" w:themeColor="text1"/>
                <w:kern w:val="0"/>
                <w:sz w:val="24"/>
                <w:lang w:eastAsia="zh-CN" w:bidi="ar"/>
                <w14:textFill>
                  <w14:solidFill>
                    <w14:schemeClr w14:val="tx1"/>
                  </w14:solidFill>
                </w14:textFill>
              </w:rPr>
              <w:t>、</w:t>
            </w:r>
            <w:r>
              <w:rPr>
                <w:rFonts w:hint="eastAsia" w:ascii="宋体" w:hAnsi="宋体" w:eastAsia="宋体" w:cs="宋体"/>
                <w:color w:val="000000" w:themeColor="text1"/>
                <w:kern w:val="0"/>
                <w:sz w:val="24"/>
                <w:lang w:bidi="ar"/>
                <w14:textFill>
                  <w14:solidFill>
                    <w14:schemeClr w14:val="tx1"/>
                  </w14:solidFill>
                </w14:textFill>
              </w:rPr>
              <w:t>硬件装置户外稳定运行，拆装便捷，低功耗适配山区偏远场景；</w:t>
            </w:r>
          </w:p>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w:t>
            </w:r>
            <w:r>
              <w:rPr>
                <w:rFonts w:hint="eastAsia" w:ascii="宋体" w:hAnsi="宋体" w:eastAsia="宋体" w:cs="宋体"/>
                <w:color w:val="000000" w:themeColor="text1"/>
                <w:kern w:val="0"/>
                <w:sz w:val="24"/>
                <w:lang w:eastAsia="zh-CN" w:bidi="ar"/>
                <w14:textFill>
                  <w14:solidFill>
                    <w14:schemeClr w14:val="tx1"/>
                  </w14:solidFill>
                </w14:textFill>
              </w:rPr>
              <w:t>、</w:t>
            </w:r>
            <w:r>
              <w:rPr>
                <w:rFonts w:hint="eastAsia" w:ascii="宋体" w:hAnsi="宋体" w:eastAsia="宋体" w:cs="宋体"/>
                <w:color w:val="000000" w:themeColor="text1"/>
                <w:kern w:val="0"/>
                <w:sz w:val="24"/>
                <w:lang w:bidi="ar"/>
                <w14:textFill>
                  <w14:solidFill>
                    <w14:schemeClr w14:val="tx1"/>
                  </w14:solidFill>
                </w14:textFill>
              </w:rPr>
              <w:t>监测算法识别准确，预警响应及时，数据采集完整无丢失；</w:t>
            </w:r>
          </w:p>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3</w:t>
            </w:r>
            <w:r>
              <w:rPr>
                <w:rFonts w:hint="eastAsia" w:ascii="宋体" w:hAnsi="宋体" w:eastAsia="宋体" w:cs="宋体"/>
                <w:color w:val="000000" w:themeColor="text1"/>
                <w:kern w:val="0"/>
                <w:sz w:val="24"/>
                <w:lang w:eastAsia="zh-CN" w:bidi="ar"/>
                <w14:textFill>
                  <w14:solidFill>
                    <w14:schemeClr w14:val="tx1"/>
                  </w14:solidFill>
                </w14:textFill>
              </w:rPr>
              <w:t>、</w:t>
            </w:r>
            <w:r>
              <w:rPr>
                <w:rFonts w:hint="eastAsia" w:ascii="宋体" w:hAnsi="宋体" w:eastAsia="宋体" w:cs="宋体"/>
                <w:color w:val="000000" w:themeColor="text1"/>
                <w:kern w:val="0"/>
                <w:sz w:val="24"/>
                <w:lang w:bidi="ar"/>
                <w14:textFill>
                  <w14:solidFill>
                    <w14:schemeClr w14:val="tx1"/>
                  </w14:solidFill>
                </w14:textFill>
              </w:rPr>
              <w:t>全套技术文档完整规范，试验数据真实可追溯；</w:t>
            </w:r>
          </w:p>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4</w:t>
            </w:r>
            <w:r>
              <w:rPr>
                <w:rFonts w:hint="eastAsia" w:ascii="宋体" w:hAnsi="宋体" w:eastAsia="宋体" w:cs="宋体"/>
                <w:color w:val="000000" w:themeColor="text1"/>
                <w:kern w:val="0"/>
                <w:sz w:val="24"/>
                <w:lang w:eastAsia="zh-CN" w:bidi="ar"/>
                <w14:textFill>
                  <w14:solidFill>
                    <w14:schemeClr w14:val="tx1"/>
                  </w14:solidFill>
                </w14:textFill>
              </w:rPr>
              <w:t>、</w:t>
            </w:r>
            <w:r>
              <w:rPr>
                <w:rFonts w:hint="eastAsia" w:ascii="宋体" w:hAnsi="宋体" w:eastAsia="宋体" w:cs="宋体"/>
                <w:color w:val="000000" w:themeColor="text1"/>
                <w:kern w:val="0"/>
                <w:sz w:val="24"/>
                <w:lang w:bidi="ar"/>
                <w14:textFill>
                  <w14:solidFill>
                    <w14:schemeClr w14:val="tx1"/>
                  </w14:solidFill>
                </w14:textFill>
              </w:rPr>
              <w:t>全程提供技术调试、现场安装指导服务。</w:t>
            </w:r>
          </w:p>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 xml:space="preserve"> 二、验收标准</w:t>
            </w:r>
          </w:p>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 xml:space="preserve"> 1</w:t>
            </w:r>
            <w:r>
              <w:rPr>
                <w:rFonts w:hint="eastAsia" w:ascii="宋体" w:hAnsi="宋体" w:eastAsia="宋体" w:cs="宋体"/>
                <w:color w:val="000000" w:themeColor="text1"/>
                <w:kern w:val="0"/>
                <w:sz w:val="24"/>
                <w:lang w:eastAsia="zh-CN" w:bidi="ar"/>
                <w14:textFill>
                  <w14:solidFill>
                    <w14:schemeClr w14:val="tx1"/>
                  </w14:solidFill>
                </w14:textFill>
              </w:rPr>
              <w:t>、</w:t>
            </w:r>
            <w:r>
              <w:rPr>
                <w:rFonts w:hint="eastAsia" w:ascii="宋体" w:hAnsi="宋体" w:eastAsia="宋体" w:cs="宋体"/>
                <w:color w:val="000000" w:themeColor="text1"/>
                <w:kern w:val="0"/>
                <w:sz w:val="24"/>
                <w:lang w:bidi="ar"/>
                <w14:textFill>
                  <w14:solidFill>
                    <w14:schemeClr w14:val="tx1"/>
                  </w14:solidFill>
                </w14:textFill>
              </w:rPr>
              <w:t>实物：交付杆塔拉线检测装置1套，硬件外观、防护、传感功能达标；</w:t>
            </w:r>
          </w:p>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w:t>
            </w:r>
            <w:r>
              <w:rPr>
                <w:rFonts w:hint="eastAsia" w:ascii="宋体" w:hAnsi="宋体" w:eastAsia="宋体" w:cs="宋体"/>
                <w:color w:val="000000" w:themeColor="text1"/>
                <w:kern w:val="0"/>
                <w:sz w:val="24"/>
                <w:lang w:eastAsia="zh-CN" w:bidi="ar"/>
                <w14:textFill>
                  <w14:solidFill>
                    <w14:schemeClr w14:val="tx1"/>
                  </w14:solidFill>
                </w14:textFill>
              </w:rPr>
              <w:t>、</w:t>
            </w:r>
            <w:r>
              <w:rPr>
                <w:rFonts w:hint="eastAsia" w:ascii="宋体" w:hAnsi="宋体" w:eastAsia="宋体" w:cs="宋体"/>
                <w:color w:val="000000" w:themeColor="text1"/>
                <w:kern w:val="0"/>
                <w:sz w:val="24"/>
                <w:lang w:bidi="ar"/>
                <w14:textFill>
                  <w14:solidFill>
                    <w14:schemeClr w14:val="tx1"/>
                  </w14:solidFill>
                </w14:textFill>
              </w:rPr>
              <w:t>性能：张力检测误差≤5%，各类异常工况预警可靠；</w:t>
            </w:r>
          </w:p>
          <w:p>
            <w:pPr>
              <w:widowControl/>
              <w:jc w:val="left"/>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3</w:t>
            </w:r>
            <w:r>
              <w:rPr>
                <w:rFonts w:hint="eastAsia" w:ascii="宋体" w:hAnsi="宋体" w:eastAsia="宋体" w:cs="宋体"/>
                <w:color w:val="000000" w:themeColor="text1"/>
                <w:kern w:val="0"/>
                <w:sz w:val="24"/>
                <w:lang w:eastAsia="zh-CN" w:bidi="ar"/>
                <w14:textFill>
                  <w14:solidFill>
                    <w14:schemeClr w14:val="tx1"/>
                  </w14:solidFill>
                </w14:textFill>
              </w:rPr>
              <w:t>、</w:t>
            </w:r>
            <w:r>
              <w:rPr>
                <w:rFonts w:hint="eastAsia" w:ascii="宋体" w:hAnsi="宋体" w:eastAsia="宋体" w:cs="宋体"/>
                <w:color w:val="000000" w:themeColor="text1"/>
                <w:kern w:val="0"/>
                <w:sz w:val="24"/>
                <w:lang w:bidi="ar"/>
                <w14:textFill>
                  <w14:solidFill>
                    <w14:schemeClr w14:val="tx1"/>
                  </w14:solidFill>
                </w14:textFill>
              </w:rPr>
              <w:t>资料：完整交付研究报告、</w:t>
            </w:r>
            <w:r>
              <w:rPr>
                <w:rFonts w:hint="eastAsia" w:ascii="宋体" w:hAnsi="宋体" w:eastAsia="宋体" w:cs="宋体"/>
                <w:color w:val="000000" w:themeColor="text1"/>
                <w:kern w:val="0"/>
                <w:sz w:val="24"/>
                <w:lang w:eastAsia="zh-CN" w:bidi="ar"/>
                <w14:textFill>
                  <w14:solidFill>
                    <w14:schemeClr w14:val="tx1"/>
                  </w14:solidFill>
                </w14:textFill>
              </w:rPr>
              <w:t>配合完成撰写的</w:t>
            </w:r>
            <w:r>
              <w:rPr>
                <w:rFonts w:hint="eastAsia" w:ascii="宋体" w:hAnsi="宋体" w:eastAsia="宋体" w:cs="宋体"/>
                <w:color w:val="000000" w:themeColor="text1"/>
                <w:kern w:val="0"/>
                <w:sz w:val="24"/>
                <w:lang w:bidi="ar"/>
                <w14:textFill>
                  <w14:solidFill>
                    <w14:schemeClr w14:val="tx1"/>
                  </w14:solidFill>
                </w14:textFill>
              </w:rPr>
              <w:t>发明专利申请文本</w:t>
            </w:r>
            <w:r>
              <w:rPr>
                <w:rFonts w:hint="eastAsia" w:ascii="宋体" w:hAnsi="宋体" w:eastAsia="宋体" w:cs="宋体"/>
                <w:color w:val="000000" w:themeColor="text1"/>
                <w:kern w:val="0"/>
                <w:sz w:val="24"/>
                <w:lang w:eastAsia="zh-CN" w:bidi="ar"/>
                <w14:textFill>
                  <w14:solidFill>
                    <w14:schemeClr w14:val="tx1"/>
                  </w14:solidFill>
                </w14:textFill>
              </w:rPr>
              <w:t>、</w:t>
            </w:r>
            <w:r>
              <w:rPr>
                <w:rFonts w:hint="eastAsia" w:ascii="宋体" w:hAnsi="宋体" w:eastAsia="宋体" w:cs="宋体"/>
                <w:i w:val="0"/>
                <w:iCs w:val="0"/>
                <w:color w:val="auto"/>
                <w:kern w:val="0"/>
                <w:sz w:val="24"/>
                <w:szCs w:val="24"/>
                <w:highlight w:val="none"/>
                <w:u w:val="none"/>
                <w:lang w:val="en-US" w:eastAsia="zh-CN" w:bidi="ar"/>
              </w:rPr>
              <w:t>完成第三方检测（检测机构应具备CMA或CNAS认证资质）、在超特高压新型电气装备科技成果转化中试基地完成中试</w:t>
            </w:r>
            <w:r>
              <w:rPr>
                <w:rFonts w:hint="eastAsia" w:ascii="宋体" w:hAnsi="宋体" w:eastAsia="宋体" w:cs="宋体"/>
                <w:color w:val="000000" w:themeColor="text1"/>
                <w:kern w:val="0"/>
                <w:sz w:val="24"/>
                <w:lang w:val="en-US" w:eastAsia="zh-CN" w:bidi="ar"/>
                <w14:textFill>
                  <w14:solidFill>
                    <w14:schemeClr w14:val="tx1"/>
                  </w14:solidFill>
                </w14:textFill>
              </w:rPr>
              <w:t>。</w:t>
            </w:r>
          </w:p>
        </w:tc>
        <w:tc>
          <w:tcPr>
            <w:tcW w:w="284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47" w:type="dxa"/>
            <w:vAlign w:val="center"/>
          </w:tcPr>
          <w:p>
            <w:pPr>
              <w:widowControl/>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3.3 其他技术要求</w:t>
            </w:r>
          </w:p>
        </w:tc>
        <w:tc>
          <w:tcPr>
            <w:tcW w:w="4234" w:type="dxa"/>
            <w:vAlign w:val="center"/>
          </w:tcPr>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1）投标方应配合招标方根据项目研究过程中的技术亮点和创新点，提供相关技术资料和数据支持，协助专利撰写人员完成专利文本的撰写，确保专利申请质量，提高专利授权率。</w:t>
            </w:r>
          </w:p>
          <w:p>
            <w:pPr>
              <w:widowControl/>
              <w:jc w:val="left"/>
              <w:textAlignment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投标方在项目实施过程中，应每月到现场向招标方汇报项目进展情况，及时沟通解决遇到的技术问题，确保项目按照预定计划顺利推进，如遇不可抗力因素影响项目进度，应及时通知招标方并协商调整项目计划。</w:t>
            </w:r>
          </w:p>
        </w:tc>
        <w:tc>
          <w:tcPr>
            <w:tcW w:w="2841" w:type="dxa"/>
            <w:shd w:val="clear" w:color="auto" w:fill="auto"/>
            <w:vAlign w:val="center"/>
          </w:tcPr>
          <w:p>
            <w:pPr>
              <w:widowControl/>
              <w:jc w:val="center"/>
              <w:textAlignment w:val="center"/>
              <w:rPr>
                <w:rFonts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投标方必填</w:t>
            </w:r>
          </w:p>
        </w:tc>
      </w:tr>
    </w:tbl>
    <w:p>
      <w:pPr>
        <w:numPr>
          <w:ilvl w:val="0"/>
          <w:numId w:val="0"/>
        </w:numP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四、</w:t>
      </w:r>
      <w:r>
        <w:rPr>
          <w:rFonts w:hint="eastAsia"/>
          <w:b/>
          <w:bCs/>
          <w:color w:val="000000" w:themeColor="text1"/>
          <w:kern w:val="44"/>
          <w:sz w:val="30"/>
          <w:szCs w:val="30"/>
          <w14:textFill>
            <w14:solidFill>
              <w14:schemeClr w14:val="tx1"/>
            </w14:solidFill>
          </w14:textFill>
        </w:rPr>
        <w:t>服务内容及数量</w:t>
      </w:r>
    </w:p>
    <w:tbl>
      <w:tblPr>
        <w:tblStyle w:val="7"/>
        <w:tblW w:w="8366"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347"/>
        <w:gridCol w:w="1444"/>
        <w:gridCol w:w="1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3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color w:val="000000" w:themeColor="text1"/>
                <w:kern w:val="0"/>
                <w:sz w:val="24"/>
                <w:lang w:bidi="ar"/>
                <w14:textFill>
                  <w14:solidFill>
                    <w14:schemeClr w14:val="tx1"/>
                  </w14:solidFill>
                </w14:textFill>
              </w:rPr>
              <w:t>工程/服务内容</w:t>
            </w:r>
          </w:p>
        </w:tc>
        <w:tc>
          <w:tcPr>
            <w:tcW w:w="14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单位</w:t>
            </w:r>
          </w:p>
        </w:tc>
        <w:tc>
          <w:tcPr>
            <w:tcW w:w="18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3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配合开展一种塔杆拉线检测装置的研制及测试</w:t>
            </w:r>
          </w:p>
        </w:tc>
        <w:tc>
          <w:tcPr>
            <w:tcW w:w="14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套</w:t>
            </w:r>
          </w:p>
        </w:tc>
        <w:tc>
          <w:tcPr>
            <w:tcW w:w="18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3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配合开展发明专利文本撰写</w:t>
            </w:r>
          </w:p>
        </w:tc>
        <w:tc>
          <w:tcPr>
            <w:tcW w:w="14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份</w:t>
            </w:r>
          </w:p>
        </w:tc>
        <w:tc>
          <w:tcPr>
            <w:tcW w:w="18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34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配合开展</w:t>
            </w:r>
            <w:r>
              <w:rPr>
                <w:rFonts w:hint="eastAsia" w:ascii="宋体" w:hAnsi="宋体" w:eastAsia="宋体" w:cs="宋体"/>
                <w:i w:val="0"/>
                <w:iCs w:val="0"/>
                <w:color w:val="auto"/>
                <w:kern w:val="0"/>
                <w:sz w:val="24"/>
                <w:szCs w:val="24"/>
                <w:highlight w:val="none"/>
                <w:u w:val="none"/>
                <w:lang w:val="en-US" w:eastAsia="zh-CN" w:bidi="ar"/>
              </w:rPr>
              <w:t>项目研究报告</w:t>
            </w:r>
            <w:r>
              <w:rPr>
                <w:rFonts w:hint="default" w:ascii="宋体" w:hAnsi="宋体" w:eastAsia="宋体" w:cs="宋体"/>
                <w:i w:val="0"/>
                <w:iCs w:val="0"/>
                <w:color w:val="auto"/>
                <w:kern w:val="0"/>
                <w:sz w:val="24"/>
                <w:szCs w:val="24"/>
                <w:highlight w:val="none"/>
                <w:u w:val="none"/>
                <w:lang w:val="en-US" w:eastAsia="zh-CN" w:bidi="ar"/>
              </w:rPr>
              <w:t>撰写</w:t>
            </w:r>
          </w:p>
        </w:tc>
        <w:tc>
          <w:tcPr>
            <w:tcW w:w="14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份</w:t>
            </w:r>
          </w:p>
        </w:tc>
        <w:tc>
          <w:tcPr>
            <w:tcW w:w="18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bookmarkStart w:id="1" w:name="_Toc350159239"/>
            <w:bookmarkStart w:id="2" w:name="_Toc351322324"/>
            <w:bookmarkStart w:id="3" w:name="_Toc432171539"/>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34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完成第三方检测（检测机构应具备CMA或CNAS认证资质）</w:t>
            </w:r>
          </w:p>
        </w:tc>
        <w:tc>
          <w:tcPr>
            <w:tcW w:w="144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color w:val="000000" w:themeColor="text1"/>
                <w:kern w:val="0"/>
                <w:sz w:val="24"/>
                <w:lang w:bidi="ar"/>
                <w14:textFill>
                  <w14:solidFill>
                    <w14:schemeClr w14:val="tx1"/>
                  </w14:solidFill>
                </w14:textFill>
              </w:rPr>
              <w:t>项</w:t>
            </w:r>
          </w:p>
        </w:tc>
        <w:tc>
          <w:tcPr>
            <w:tcW w:w="182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color w:val="000000" w:themeColor="text1"/>
                <w:kern w:val="0"/>
                <w:sz w:val="24"/>
                <w:lang w:bidi="ar"/>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w:t>
            </w:r>
          </w:p>
        </w:tc>
        <w:tc>
          <w:tcPr>
            <w:tcW w:w="434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在超特高压新型电气装备科技成果转化中试基地完成中试</w:t>
            </w:r>
          </w:p>
        </w:tc>
        <w:tc>
          <w:tcPr>
            <w:tcW w:w="1444"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000000" w:themeColor="text1"/>
                <w:kern w:val="0"/>
                <w:sz w:val="24"/>
                <w:lang w:bidi="ar"/>
                <w14:textFill>
                  <w14:solidFill>
                    <w14:schemeClr w14:val="tx1"/>
                  </w14:solidFill>
                </w14:textFill>
              </w:rPr>
              <w:t>项</w:t>
            </w:r>
          </w:p>
        </w:tc>
        <w:tc>
          <w:tcPr>
            <w:tcW w:w="182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000000" w:themeColor="text1"/>
                <w:kern w:val="0"/>
                <w:sz w:val="24"/>
                <w:lang w:bidi="ar"/>
                <w14:textFill>
                  <w14:solidFill>
                    <w14:schemeClr w14:val="tx1"/>
                  </w14:solidFill>
                </w14:textFill>
              </w:rPr>
              <w:t>1</w:t>
            </w:r>
          </w:p>
        </w:tc>
      </w:tr>
    </w:tbl>
    <w:p>
      <w:pPr>
        <w:numPr>
          <w:ilvl w:val="0"/>
          <w:numId w:val="0"/>
        </w:numP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五、需提交的证明文件（需加盖单位印章）</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489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890"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证明文件名称</w:t>
            </w:r>
          </w:p>
        </w:tc>
        <w:tc>
          <w:tcPr>
            <w:tcW w:w="2841"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1</w:t>
            </w:r>
          </w:p>
        </w:tc>
        <w:tc>
          <w:tcPr>
            <w:tcW w:w="489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商务</w:t>
            </w:r>
            <w:r>
              <w:rPr>
                <w:rFonts w:hint="default" w:asciiTheme="minorEastAsia" w:hAnsiTheme="minorEastAsia" w:eastAsiaTheme="minorEastAsia" w:cstheme="minorEastAsia"/>
                <w:b w:val="0"/>
                <w:bCs w:val="0"/>
                <w:i w:val="0"/>
                <w:iCs w:val="0"/>
                <w:color w:val="auto"/>
                <w:kern w:val="0"/>
                <w:sz w:val="24"/>
                <w:szCs w:val="24"/>
                <w:highlight w:val="none"/>
                <w:u w:val="none"/>
                <w:lang w:val="en-US" w:eastAsia="zh-CN" w:bidi="ar"/>
              </w:rPr>
              <w:t>资质</w:t>
            </w: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文件（营业执照、资质与信用、商务响应度、相关资质证书等）</w:t>
            </w:r>
          </w:p>
        </w:tc>
        <w:tc>
          <w:tcPr>
            <w:tcW w:w="2841"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2</w:t>
            </w:r>
          </w:p>
        </w:tc>
        <w:tc>
          <w:tcPr>
            <w:tcW w:w="4890"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default" w:asciiTheme="minorEastAsia" w:hAnsiTheme="minorEastAsia" w:eastAsiaTheme="minorEastAsia" w:cstheme="minorEastAsia"/>
                <w:b w:val="0"/>
                <w:bCs w:val="0"/>
                <w:i w:val="0"/>
                <w:iCs w:val="0"/>
                <w:color w:val="auto"/>
                <w:kern w:val="0"/>
                <w:sz w:val="24"/>
                <w:szCs w:val="24"/>
                <w:highlight w:val="none"/>
                <w:u w:val="none"/>
                <w:lang w:val="en-US" w:eastAsia="zh-CN" w:bidi="ar"/>
              </w:rPr>
              <w:t>技术服务方案</w:t>
            </w: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（同类项目业绩、</w:t>
            </w:r>
            <w:r>
              <w:rPr>
                <w:rFonts w:hint="default" w:asciiTheme="minorEastAsia" w:hAnsiTheme="minorEastAsia" w:eastAsiaTheme="minorEastAsia" w:cstheme="minorEastAsia"/>
                <w:b w:val="0"/>
                <w:bCs w:val="0"/>
                <w:i w:val="0"/>
                <w:iCs w:val="0"/>
                <w:color w:val="auto"/>
                <w:kern w:val="0"/>
                <w:sz w:val="24"/>
                <w:szCs w:val="24"/>
                <w:highlight w:val="none"/>
                <w:u w:val="none"/>
                <w:lang w:val="en-US" w:eastAsia="zh-CN" w:bidi="ar"/>
              </w:rPr>
              <w:t>技术服务方案</w:t>
            </w: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w:t>
            </w:r>
            <w:r>
              <w:rPr>
                <w:rFonts w:hint="default" w:asciiTheme="minorEastAsia" w:hAnsiTheme="minorEastAsia" w:eastAsiaTheme="minorEastAsia" w:cstheme="minorEastAsia"/>
                <w:b w:val="0"/>
                <w:bCs w:val="0"/>
                <w:i w:val="0"/>
                <w:iCs w:val="0"/>
                <w:color w:val="auto"/>
                <w:kern w:val="0"/>
                <w:sz w:val="24"/>
                <w:szCs w:val="24"/>
                <w:highlight w:val="none"/>
                <w:u w:val="none"/>
                <w:lang w:val="en-US" w:eastAsia="zh-CN" w:bidi="ar"/>
              </w:rPr>
              <w:t>项目团队配置</w:t>
            </w: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w:t>
            </w:r>
            <w:r>
              <w:rPr>
                <w:rFonts w:hint="default" w:asciiTheme="minorEastAsia" w:hAnsiTheme="minorEastAsia" w:eastAsiaTheme="minorEastAsia" w:cstheme="minorEastAsia"/>
                <w:b w:val="0"/>
                <w:bCs w:val="0"/>
                <w:i w:val="0"/>
                <w:iCs w:val="0"/>
                <w:color w:val="auto"/>
                <w:kern w:val="0"/>
                <w:sz w:val="24"/>
                <w:szCs w:val="24"/>
                <w:highlight w:val="none"/>
                <w:u w:val="none"/>
                <w:lang w:val="en-US" w:eastAsia="zh-CN" w:bidi="ar"/>
              </w:rPr>
              <w:t>服务承诺与保障</w:t>
            </w: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等）</w:t>
            </w:r>
          </w:p>
        </w:tc>
        <w:tc>
          <w:tcPr>
            <w:tcW w:w="2841"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3</w:t>
            </w:r>
          </w:p>
        </w:tc>
        <w:tc>
          <w:tcPr>
            <w:tcW w:w="4890"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default" w:asciiTheme="minorEastAsia" w:hAnsiTheme="minorEastAsia" w:eastAsiaTheme="minorEastAsia" w:cstheme="minorEastAsia"/>
                <w:b w:val="0"/>
                <w:bCs w:val="0"/>
                <w:i w:val="0"/>
                <w:iCs w:val="0"/>
                <w:color w:val="auto"/>
                <w:kern w:val="0"/>
                <w:sz w:val="24"/>
                <w:szCs w:val="24"/>
                <w:highlight w:val="none"/>
                <w:u w:val="none"/>
                <w:lang w:val="en-US" w:eastAsia="zh-CN" w:bidi="ar"/>
              </w:rPr>
              <w:t>投标商务、技术偏差表</w:t>
            </w:r>
          </w:p>
        </w:tc>
        <w:tc>
          <w:tcPr>
            <w:tcW w:w="2841"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default"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cstheme="minorEastAsia"/>
                <w:b w:val="0"/>
                <w:bCs w:val="0"/>
                <w:i w:val="0"/>
                <w:iCs w:val="0"/>
                <w:color w:val="auto"/>
                <w:kern w:val="0"/>
                <w:sz w:val="24"/>
                <w:szCs w:val="24"/>
                <w:highlight w:val="none"/>
                <w:u w:val="none"/>
                <w:lang w:val="en-US" w:eastAsia="zh-CN" w:bidi="ar"/>
              </w:rPr>
              <w:t>4</w:t>
            </w:r>
          </w:p>
        </w:tc>
        <w:tc>
          <w:tcPr>
            <w:tcW w:w="4890"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其他证明文件（如有）</w:t>
            </w:r>
          </w:p>
        </w:tc>
        <w:tc>
          <w:tcPr>
            <w:tcW w:w="2841"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p>
        </w:tc>
      </w:tr>
    </w:tbl>
    <w:p>
      <w:pPr>
        <w:numPr>
          <w:ilvl w:val="0"/>
          <w:numId w:val="0"/>
        </w:numPr>
        <w:jc w:val="both"/>
        <w:rPr>
          <w:rFonts w:hint="eastAsia" w:cstheme="minorBidi"/>
          <w:b/>
          <w:bCs/>
          <w:color w:val="auto"/>
          <w:kern w:val="44"/>
          <w:sz w:val="30"/>
          <w:szCs w:val="30"/>
          <w:highlight w:val="none"/>
          <w:lang w:val="en-US" w:eastAsia="zh-CN" w:bidi="ar-SA"/>
        </w:rPr>
      </w:pPr>
    </w:p>
    <w:p>
      <w:pPr>
        <w:numPr>
          <w:ilvl w:val="0"/>
          <w:numId w:val="0"/>
        </w:numP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六、报价表</w:t>
      </w:r>
    </w:p>
    <w:p>
      <w:pPr>
        <w:numPr>
          <w:ilvl w:val="0"/>
          <w:numId w:val="0"/>
        </w:numP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（一）报总价</w:t>
      </w:r>
    </w:p>
    <w:p>
      <w:pPr>
        <w:numPr>
          <w:ilvl w:val="0"/>
          <w:numId w:val="0"/>
        </w:numP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1、总价报价表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517"/>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超高压输电公司百色局2026年职工创新项目（一种塔杆拉线检测装置研制）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517"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报价项目</w:t>
            </w:r>
          </w:p>
        </w:tc>
        <w:tc>
          <w:tcPr>
            <w:tcW w:w="5297"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pStyle w:val="2"/>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708"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517"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投标总报价</w:t>
            </w:r>
          </w:p>
        </w:tc>
        <w:tc>
          <w:tcPr>
            <w:tcW w:w="5297" w:type="dxa"/>
            <w:shd w:val="clear" w:color="auto" w:fill="auto"/>
            <w:vAlign w:val="center"/>
          </w:tcPr>
          <w:p>
            <w:pPr>
              <w:keepNext w:val="0"/>
              <w:keepLines w:val="0"/>
              <w:widowControl/>
              <w:suppressLineNumbers w:val="0"/>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大写：           元</w:t>
            </w:r>
          </w:p>
          <w:p>
            <w:pPr>
              <w:keepNext w:val="0"/>
              <w:keepLines w:val="0"/>
              <w:widowControl/>
              <w:suppressLineNumbers w:val="0"/>
              <w:jc w:val="both"/>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小写：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trPr>
        <w:tc>
          <w:tcPr>
            <w:tcW w:w="708"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517"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发票类型</w:t>
            </w:r>
          </w:p>
        </w:tc>
        <w:tc>
          <w:tcPr>
            <w:tcW w:w="5297" w:type="dxa"/>
            <w:shd w:val="clear" w:color="auto" w:fill="auto"/>
            <w:vAlign w:val="center"/>
          </w:tcPr>
          <w:p>
            <w:pPr>
              <w:keepNext w:val="0"/>
              <w:keepLines w:val="0"/>
              <w:widowControl/>
              <w:suppressLineNumbers w:val="0"/>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sym w:font="Wingdings" w:char="00A8"/>
            </w:r>
            <w:r>
              <w:rPr>
                <w:rFonts w:hint="eastAsia" w:ascii="宋体" w:hAnsi="宋体" w:eastAsia="宋体" w:cs="宋体"/>
                <w:b w:val="0"/>
                <w:bCs w:val="0"/>
                <w:i w:val="0"/>
                <w:iCs w:val="0"/>
                <w:color w:val="auto"/>
                <w:kern w:val="0"/>
                <w:sz w:val="21"/>
                <w:szCs w:val="21"/>
                <w:highlight w:val="none"/>
                <w:u w:val="none"/>
                <w:lang w:val="en-US" w:eastAsia="zh-CN" w:bidi="ar"/>
              </w:rPr>
              <w:t>增值税专用发票</w:t>
            </w:r>
          </w:p>
          <w:p>
            <w:pPr>
              <w:keepNext w:val="0"/>
              <w:keepLines w:val="0"/>
              <w:widowControl/>
              <w:suppressLineNumbers w:val="0"/>
              <w:jc w:val="both"/>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sym w:font="Wingdings" w:char="00A8"/>
            </w:r>
            <w:r>
              <w:rPr>
                <w:rFonts w:hint="eastAsia" w:ascii="宋体" w:hAnsi="宋体" w:eastAsia="宋体" w:cs="宋体"/>
                <w:b w:val="0"/>
                <w:bCs w:val="0"/>
                <w:i w:val="0"/>
                <w:iCs w:val="0"/>
                <w:color w:val="auto"/>
                <w:kern w:val="0"/>
                <w:sz w:val="21"/>
                <w:szCs w:val="21"/>
                <w:highlight w:val="none"/>
                <w:u w:val="none"/>
                <w:lang w:val="en-US" w:eastAsia="zh-CN" w:bidi="ar"/>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517"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发票税率</w:t>
            </w:r>
          </w:p>
        </w:tc>
        <w:tc>
          <w:tcPr>
            <w:tcW w:w="5297"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总价报价说明：投标人为实施本项目所发生的一切费用均已包含在总价中。</w:t>
            </w:r>
          </w:p>
        </w:tc>
      </w:tr>
    </w:tbl>
    <w:p>
      <w:pPr>
        <w:numPr>
          <w:ilvl w:val="0"/>
          <w:numId w:val="0"/>
        </w:numP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2、分项报价表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421"/>
        <w:gridCol w:w="1063"/>
        <w:gridCol w:w="1512"/>
        <w:gridCol w:w="1723"/>
        <w:gridCol w:w="1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6"/>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超高压输电公司百色局2026年职工创新项目（一种塔杆拉线检测装置研制）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421"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分项名称</w:t>
            </w:r>
          </w:p>
        </w:tc>
        <w:tc>
          <w:tcPr>
            <w:tcW w:w="1063"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数量/工作量</w:t>
            </w:r>
          </w:p>
        </w:tc>
        <w:tc>
          <w:tcPr>
            <w:tcW w:w="1512"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单价</w:t>
            </w:r>
          </w:p>
        </w:tc>
        <w:tc>
          <w:tcPr>
            <w:tcW w:w="1723" w:type="dxa"/>
            <w:vAlign w:val="center"/>
          </w:tcPr>
          <w:p>
            <w:pPr>
              <w:pStyle w:val="2"/>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1095" w:type="dxa"/>
            <w:vAlign w:val="center"/>
          </w:tcPr>
          <w:p>
            <w:pPr>
              <w:pStyle w:val="2"/>
              <w:ind w:left="0" w:leftChars="0" w:firstLine="0" w:firstLineChars="0"/>
              <w:jc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708"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421"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配合开展一种塔杆拉线检测装置的研制及测试</w:t>
            </w:r>
          </w:p>
        </w:tc>
        <w:tc>
          <w:tcPr>
            <w:tcW w:w="1063"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1项</w:t>
            </w:r>
          </w:p>
        </w:tc>
        <w:tc>
          <w:tcPr>
            <w:tcW w:w="1512"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投标方必填</w:t>
            </w:r>
          </w:p>
        </w:tc>
        <w:tc>
          <w:tcPr>
            <w:tcW w:w="1723" w:type="dxa"/>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投标方必填</w:t>
            </w:r>
          </w:p>
        </w:tc>
        <w:tc>
          <w:tcPr>
            <w:tcW w:w="1095" w:type="dxa"/>
            <w:shd w:val="clear" w:color="auto" w:fill="auto"/>
            <w:vAlign w:val="center"/>
          </w:tcPr>
          <w:p>
            <w:pPr>
              <w:keepNext w:val="0"/>
              <w:keepLines w:val="0"/>
              <w:widowControl/>
              <w:suppressLineNumbers w:val="0"/>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708"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421"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配合开展发明专利文本撰写</w:t>
            </w:r>
          </w:p>
        </w:tc>
        <w:tc>
          <w:tcPr>
            <w:tcW w:w="1063"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1项</w:t>
            </w:r>
          </w:p>
        </w:tc>
        <w:tc>
          <w:tcPr>
            <w:tcW w:w="1512"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投标方必填</w:t>
            </w:r>
          </w:p>
        </w:tc>
        <w:tc>
          <w:tcPr>
            <w:tcW w:w="1723" w:type="dxa"/>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投标方必填</w:t>
            </w:r>
          </w:p>
        </w:tc>
        <w:tc>
          <w:tcPr>
            <w:tcW w:w="1095" w:type="dxa"/>
            <w:shd w:val="clear" w:color="auto" w:fill="auto"/>
            <w:vAlign w:val="center"/>
          </w:tcPr>
          <w:p>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421"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配合开展项目研究报告撰写</w:t>
            </w:r>
          </w:p>
        </w:tc>
        <w:tc>
          <w:tcPr>
            <w:tcW w:w="1063"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1项</w:t>
            </w:r>
          </w:p>
        </w:tc>
        <w:tc>
          <w:tcPr>
            <w:tcW w:w="1512"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投标方必填</w:t>
            </w:r>
          </w:p>
        </w:tc>
        <w:tc>
          <w:tcPr>
            <w:tcW w:w="1723"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 xml:space="preserve">投标方必填       </w:t>
            </w:r>
          </w:p>
        </w:tc>
        <w:tc>
          <w:tcPr>
            <w:tcW w:w="1095"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4</w:t>
            </w:r>
          </w:p>
        </w:tc>
        <w:tc>
          <w:tcPr>
            <w:tcW w:w="2421" w:type="dxa"/>
            <w:vAlign w:val="center"/>
          </w:tcPr>
          <w:p>
            <w:pPr>
              <w:widowControl/>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完成第三方检测（检测机构应具备CMA或CNAS认证资质）</w:t>
            </w:r>
          </w:p>
        </w:tc>
        <w:tc>
          <w:tcPr>
            <w:tcW w:w="1063" w:type="dxa"/>
            <w:vAlign w:val="center"/>
          </w:tcPr>
          <w:p>
            <w:pPr>
              <w:widowControl/>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t>1项</w:t>
            </w:r>
          </w:p>
        </w:tc>
        <w:tc>
          <w:tcPr>
            <w:tcW w:w="1512" w:type="dxa"/>
            <w:shd w:val="clear" w:color="auto" w:fill="auto"/>
            <w:vAlign w:val="center"/>
          </w:tcPr>
          <w:p>
            <w:pPr>
              <w:widowControl/>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t>投标方必填</w:t>
            </w:r>
          </w:p>
        </w:tc>
        <w:tc>
          <w:tcPr>
            <w:tcW w:w="1723" w:type="dxa"/>
            <w:shd w:val="clear" w:color="auto" w:fill="auto"/>
            <w:vAlign w:val="center"/>
          </w:tcPr>
          <w:p>
            <w:pPr>
              <w:widowControl/>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t xml:space="preserve">投标方必填       </w:t>
            </w:r>
          </w:p>
        </w:tc>
        <w:tc>
          <w:tcPr>
            <w:tcW w:w="1095"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trPr>
        <w:tc>
          <w:tcPr>
            <w:tcW w:w="708"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5</w:t>
            </w:r>
          </w:p>
        </w:tc>
        <w:tc>
          <w:tcPr>
            <w:tcW w:w="2421" w:type="dxa"/>
            <w:vAlign w:val="center"/>
          </w:tcPr>
          <w:p>
            <w:pPr>
              <w:widowControl/>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需在超特高压新型电气装备科技成果转化中试基地完成中试</w:t>
            </w:r>
          </w:p>
        </w:tc>
        <w:tc>
          <w:tcPr>
            <w:tcW w:w="1063" w:type="dxa"/>
            <w:vAlign w:val="center"/>
          </w:tcPr>
          <w:p>
            <w:pPr>
              <w:widowControl/>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t>1项</w:t>
            </w:r>
          </w:p>
        </w:tc>
        <w:tc>
          <w:tcPr>
            <w:tcW w:w="1512" w:type="dxa"/>
            <w:shd w:val="clear" w:color="auto" w:fill="auto"/>
            <w:vAlign w:val="center"/>
          </w:tcPr>
          <w:p>
            <w:pPr>
              <w:widowControl/>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t>投标方必填</w:t>
            </w:r>
          </w:p>
        </w:tc>
        <w:tc>
          <w:tcPr>
            <w:tcW w:w="1723" w:type="dxa"/>
            <w:shd w:val="clear" w:color="auto" w:fill="auto"/>
            <w:vAlign w:val="center"/>
          </w:tcPr>
          <w:p>
            <w:pPr>
              <w:widowControl/>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t xml:space="preserve">投标方必填       </w:t>
            </w:r>
          </w:p>
        </w:tc>
        <w:tc>
          <w:tcPr>
            <w:tcW w:w="1095"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2" w:type="dxa"/>
            <w:gridSpan w:val="3"/>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合  计</w:t>
            </w:r>
          </w:p>
        </w:tc>
        <w:tc>
          <w:tcPr>
            <w:tcW w:w="1512"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723"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095"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分项报价说明：按具体交付物/工作内容分列。</w:t>
            </w:r>
          </w:p>
        </w:tc>
      </w:tr>
    </w:tbl>
    <w:p>
      <w:pPr>
        <w:pStyle w:val="2"/>
        <w:ind w:left="0" w:leftChars="0" w:firstLine="3640" w:firstLineChars="1300"/>
        <w:jc w:val="left"/>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投标单位（公章）：</w:t>
      </w:r>
    </w:p>
    <w:p>
      <w:pPr>
        <w:pStyle w:val="2"/>
        <w:ind w:left="0" w:leftChars="0" w:firstLine="3640" w:firstLineChars="1300"/>
        <w:jc w:val="left"/>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联系人及联系方式：</w:t>
      </w:r>
    </w:p>
    <w:p>
      <w:pPr>
        <w:pStyle w:val="2"/>
        <w:ind w:left="0" w:leftChars="0" w:firstLine="3640" w:firstLineChars="1300"/>
        <w:jc w:val="left"/>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报价日期：</w:t>
      </w:r>
    </w:p>
    <w:p>
      <w:pPr>
        <w:numPr>
          <w:ilvl w:val="0"/>
          <w:numId w:val="0"/>
        </w:numPr>
        <w:jc w:val="both"/>
        <w:rPr>
          <w:rFonts w:hint="eastAsia" w:cstheme="minorBidi"/>
          <w:b/>
          <w:bCs/>
          <w:color w:val="auto"/>
          <w:kern w:val="44"/>
          <w:sz w:val="30"/>
          <w:szCs w:val="30"/>
          <w:highlight w:val="none"/>
          <w:lang w:val="en-US" w:eastAsia="zh-CN" w:bidi="ar-SA"/>
        </w:rPr>
      </w:pPr>
    </w:p>
    <w:p>
      <w:pPr>
        <w:numPr>
          <w:ilvl w:val="0"/>
          <w:numId w:val="0"/>
        </w:numPr>
        <w:jc w:val="both"/>
        <w:rPr>
          <w:rFonts w:hint="eastAsia" w:cstheme="minorBidi"/>
          <w:b/>
          <w:bCs/>
          <w:color w:val="auto"/>
          <w:kern w:val="44"/>
          <w:sz w:val="30"/>
          <w:szCs w:val="30"/>
          <w:highlight w:val="none"/>
          <w:lang w:val="en-US" w:eastAsia="zh-CN" w:bidi="ar-SA"/>
        </w:rPr>
      </w:pPr>
    </w:p>
    <w:p>
      <w:pPr>
        <w:numPr>
          <w:ilvl w:val="0"/>
          <w:numId w:val="0"/>
        </w:numP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（二）报下浮率</w:t>
      </w:r>
    </w:p>
    <w:p>
      <w:pPr>
        <w:numPr>
          <w:ilvl w:val="0"/>
          <w:numId w:val="0"/>
        </w:numP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517"/>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超高压输电公司百色局2026年职工创新项目（一种塔杆拉线检测装置研制）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517"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报价项目</w:t>
            </w:r>
          </w:p>
        </w:tc>
        <w:tc>
          <w:tcPr>
            <w:tcW w:w="5297"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pStyle w:val="2"/>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517"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报价基准/造价标准</w:t>
            </w:r>
          </w:p>
        </w:tc>
        <w:tc>
          <w:tcPr>
            <w:tcW w:w="5297" w:type="dxa"/>
            <w:shd w:val="clear" w:color="auto" w:fill="auto"/>
            <w:vAlign w:val="center"/>
          </w:tcPr>
          <w:p>
            <w:pPr>
              <w:keepNext w:val="0"/>
              <w:keepLines w:val="0"/>
              <w:widowControl/>
              <w:suppressLineNumbers w:val="0"/>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color w:val="000000" w:themeColor="text1"/>
                <w:kern w:val="0"/>
                <w:sz w:val="24"/>
                <w:lang w:val="en-US" w:eastAsia="zh-CN" w:bidi="ar"/>
                <w14:textFill>
                  <w14:solidFill>
                    <w14:schemeClr w14:val="tx1"/>
                  </w14:solidFill>
                </w14:textFill>
              </w:rPr>
              <w:t>《超高压输电公司百色局2026年职工创新项目（一种塔杆拉线检测装置研制）相关技术服务零星采购》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517"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投标下浮率</w:t>
            </w:r>
          </w:p>
        </w:tc>
        <w:tc>
          <w:tcPr>
            <w:tcW w:w="5297" w:type="dxa"/>
            <w:shd w:val="clear" w:color="auto" w:fill="auto"/>
            <w:vAlign w:val="center"/>
          </w:tcPr>
          <w:p>
            <w:pPr>
              <w:keepNext w:val="0"/>
              <w:keepLines w:val="0"/>
              <w:widowControl/>
              <w:suppressLineNumbers w:val="0"/>
              <w:ind w:firstLine="960" w:firstLineChars="40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517"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发票类型</w:t>
            </w:r>
          </w:p>
        </w:tc>
        <w:tc>
          <w:tcPr>
            <w:tcW w:w="5297" w:type="dxa"/>
            <w:shd w:val="clear" w:color="auto" w:fill="auto"/>
            <w:vAlign w:val="center"/>
          </w:tcPr>
          <w:p>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增值税专用发票</w:t>
            </w:r>
          </w:p>
          <w:p>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4</w:t>
            </w:r>
          </w:p>
        </w:tc>
        <w:tc>
          <w:tcPr>
            <w:tcW w:w="2517"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发票税率</w:t>
            </w:r>
          </w:p>
        </w:tc>
        <w:tc>
          <w:tcPr>
            <w:tcW w:w="5297" w:type="dxa"/>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总价报价说明：投标人为实施本项目所发生的一切费用均已包含在总价中。</w:t>
            </w:r>
          </w:p>
        </w:tc>
      </w:tr>
    </w:tbl>
    <w:p>
      <w:pPr>
        <w:pStyle w:val="2"/>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投标单位（公章）：</w:t>
      </w:r>
    </w:p>
    <w:p>
      <w:pPr>
        <w:pStyle w:val="2"/>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联系人及联系方式：</w:t>
      </w:r>
    </w:p>
    <w:p>
      <w:pPr>
        <w:pStyle w:val="2"/>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报价日期：</w:t>
      </w:r>
    </w:p>
    <w:bookmarkEnd w:id="1"/>
    <w:bookmarkEnd w:id="2"/>
    <w:bookmarkEnd w:id="3"/>
    <w:p>
      <w:pPr>
        <w:numPr>
          <w:ilvl w:val="0"/>
          <w:numId w:val="0"/>
        </w:numPr>
        <w:jc w:val="center"/>
        <w:rPr>
          <w:rFonts w:hint="eastAsia" w:ascii="宋体" w:hAnsi="宋体"/>
          <w:color w:val="auto"/>
          <w:sz w:val="24"/>
          <w:szCs w:val="24"/>
          <w:highlight w:val="none"/>
          <w:u w:val="none"/>
          <w:lang w:val="en-US" w:eastAsia="zh-CN"/>
        </w:rPr>
      </w:pPr>
    </w:p>
    <w:p>
      <w:pPr>
        <w:jc w:val="left"/>
        <w:rPr>
          <w:b/>
          <w:bCs/>
          <w:color w:val="000000" w:themeColor="text1"/>
          <w:kern w:val="44"/>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附件：</w:t>
      </w:r>
      <w:r>
        <w:rPr>
          <w:rFonts w:hint="eastAsia"/>
          <w:b/>
          <w:bCs/>
          <w:color w:val="000000" w:themeColor="text1"/>
          <w:kern w:val="44"/>
          <w:sz w:val="28"/>
          <w:szCs w:val="28"/>
          <w14:textFill>
            <w14:solidFill>
              <w14:schemeClr w14:val="tx1"/>
            </w14:solidFill>
          </w14:textFill>
        </w:rPr>
        <w:t>需提交的证明文件等</w:t>
      </w:r>
    </w:p>
    <w:p>
      <w:pPr>
        <w:pStyle w:val="2"/>
        <w:numPr>
          <w:ilvl w:val="0"/>
          <w:numId w:val="0"/>
        </w:numPr>
        <w:shd w:val="clear"/>
        <w:ind w:firstLine="643" w:firstLineChars="200"/>
        <w:rPr>
          <w:rFonts w:hint="eastAsia"/>
          <w:color w:val="auto"/>
          <w:highlight w:val="none"/>
          <w:lang w:val="en-US" w:eastAsia="zh-CN"/>
        </w:rPr>
      </w:pPr>
      <w:r>
        <w:rPr>
          <w:rFonts w:hint="eastAsia"/>
          <w:b/>
          <w:bCs/>
          <w:color w:val="auto"/>
          <w:highlight w:val="none"/>
          <w:lang w:val="en-US" w:eastAsia="zh-CN"/>
        </w:rPr>
        <w:t>1.</w:t>
      </w:r>
      <w:r>
        <w:rPr>
          <w:rFonts w:hint="eastAsia"/>
          <w:color w:val="auto"/>
          <w:highlight w:val="none"/>
          <w:lang w:val="en-US" w:eastAsia="zh-CN"/>
        </w:rPr>
        <w:t>商务</w:t>
      </w:r>
      <w:r>
        <w:rPr>
          <w:rFonts w:hint="default"/>
          <w:color w:val="auto"/>
          <w:highlight w:val="none"/>
          <w:lang w:val="en-US" w:eastAsia="zh-CN"/>
        </w:rPr>
        <w:t>资质</w:t>
      </w:r>
      <w:r>
        <w:rPr>
          <w:rFonts w:hint="eastAsia"/>
          <w:color w:val="auto"/>
          <w:highlight w:val="none"/>
          <w:lang w:val="en-US" w:eastAsia="zh-CN"/>
        </w:rPr>
        <w:t>文件：营业执照、资质与信用、商务响应度、相关资质证书等。</w:t>
      </w:r>
    </w:p>
    <w:p>
      <w:pPr>
        <w:pStyle w:val="2"/>
        <w:numPr>
          <w:ilvl w:val="0"/>
          <w:numId w:val="0"/>
        </w:numPr>
        <w:shd w:val="clear"/>
        <w:ind w:firstLine="562" w:firstLineChars="200"/>
        <w:rPr>
          <w:rFonts w:hint="eastAsia"/>
          <w:color w:val="auto"/>
          <w:highlight w:val="none"/>
          <w:lang w:val="en-US" w:eastAsia="zh-CN"/>
        </w:rPr>
      </w:pPr>
      <w:r>
        <w:rPr>
          <w:rFonts w:hint="eastAsia" w:cstheme="minorBidi"/>
          <w:b/>
          <w:bCs/>
          <w:color w:val="auto"/>
          <w:kern w:val="44"/>
          <w:sz w:val="28"/>
          <w:szCs w:val="28"/>
          <w:highlight w:val="none"/>
          <w:lang w:val="en-US" w:eastAsia="zh-CN" w:bidi="ar-SA"/>
        </w:rPr>
        <w:t>2.</w:t>
      </w:r>
      <w:r>
        <w:rPr>
          <w:rFonts w:hint="eastAsia"/>
          <w:color w:val="auto"/>
          <w:highlight w:val="none"/>
          <w:lang w:val="en-US" w:eastAsia="zh-CN"/>
        </w:rPr>
        <w:t>技术服务方案</w:t>
      </w:r>
      <w:r>
        <w:rPr>
          <w:rFonts w:hint="default"/>
          <w:color w:val="auto"/>
          <w:highlight w:val="none"/>
          <w:lang w:val="en-US" w:eastAsia="zh-CN"/>
        </w:rPr>
        <w:t>：</w:t>
      </w:r>
      <w:r>
        <w:rPr>
          <w:rFonts w:hint="eastAsia"/>
          <w:color w:val="auto"/>
          <w:highlight w:val="none"/>
          <w:lang w:val="en-US" w:eastAsia="zh-CN"/>
        </w:rPr>
        <w:t>同类项目业绩、</w:t>
      </w:r>
      <w:r>
        <w:rPr>
          <w:rFonts w:hint="default"/>
          <w:color w:val="auto"/>
          <w:highlight w:val="none"/>
          <w:lang w:val="en-US" w:eastAsia="zh-CN"/>
        </w:rPr>
        <w:t>技术服务方案</w:t>
      </w:r>
      <w:r>
        <w:rPr>
          <w:rFonts w:hint="eastAsia"/>
          <w:color w:val="auto"/>
          <w:highlight w:val="none"/>
          <w:lang w:val="en-US" w:eastAsia="zh-CN"/>
        </w:rPr>
        <w:t>、</w:t>
      </w:r>
      <w:r>
        <w:rPr>
          <w:rFonts w:hint="default"/>
          <w:color w:val="auto"/>
          <w:highlight w:val="none"/>
          <w:lang w:val="en-US" w:eastAsia="zh-CN"/>
        </w:rPr>
        <w:t>项目团队配置</w:t>
      </w:r>
      <w:r>
        <w:rPr>
          <w:rFonts w:hint="eastAsia"/>
          <w:color w:val="auto"/>
          <w:highlight w:val="none"/>
          <w:lang w:val="en-US" w:eastAsia="zh-CN"/>
        </w:rPr>
        <w:t>、</w:t>
      </w:r>
      <w:r>
        <w:rPr>
          <w:rFonts w:hint="default"/>
          <w:color w:val="auto"/>
          <w:highlight w:val="none"/>
          <w:lang w:val="en-US" w:eastAsia="zh-CN"/>
        </w:rPr>
        <w:t>服务承诺与保障</w:t>
      </w:r>
      <w:r>
        <w:rPr>
          <w:rFonts w:hint="eastAsia"/>
          <w:color w:val="auto"/>
          <w:highlight w:val="none"/>
          <w:lang w:val="en-US" w:eastAsia="zh-CN"/>
        </w:rPr>
        <w:t>等。</w:t>
      </w:r>
    </w:p>
    <w:p>
      <w:pPr>
        <w:pStyle w:val="2"/>
        <w:numPr>
          <w:ilvl w:val="0"/>
          <w:numId w:val="0"/>
        </w:numPr>
        <w:shd w:val="clear"/>
        <w:ind w:firstLine="640" w:firstLineChars="200"/>
        <w:rPr>
          <w:rFonts w:hint="default"/>
          <w:color w:val="auto"/>
          <w:highlight w:val="none"/>
          <w:lang w:val="en-US" w:eastAsia="zh-CN"/>
        </w:rPr>
      </w:pPr>
      <w:r>
        <w:rPr>
          <w:rFonts w:hint="eastAsia"/>
          <w:color w:val="auto"/>
          <w:highlight w:val="none"/>
          <w:lang w:val="en-US" w:eastAsia="zh-CN"/>
        </w:rPr>
        <w:t>3.</w:t>
      </w:r>
      <w:r>
        <w:rPr>
          <w:rFonts w:hint="default"/>
          <w:color w:val="auto"/>
          <w:highlight w:val="none"/>
          <w:lang w:val="en-US" w:eastAsia="zh-CN"/>
        </w:rPr>
        <w:t>投标商务、技术偏差表</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4.</w:t>
      </w:r>
      <w:r>
        <w:rPr>
          <w:rFonts w:hint="default"/>
          <w:color w:val="auto"/>
          <w:highlight w:val="none"/>
          <w:lang w:val="en-US" w:eastAsia="zh-CN"/>
        </w:rPr>
        <w:t>其他证明文件（如有）</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29007C"/>
    <w:rsid w:val="00820D0C"/>
    <w:rsid w:val="00BA7044"/>
    <w:rsid w:val="00E16DCB"/>
    <w:rsid w:val="011200AF"/>
    <w:rsid w:val="01173A6E"/>
    <w:rsid w:val="013A08CE"/>
    <w:rsid w:val="01501235"/>
    <w:rsid w:val="016940D8"/>
    <w:rsid w:val="01820F90"/>
    <w:rsid w:val="01AA77A2"/>
    <w:rsid w:val="01F21044"/>
    <w:rsid w:val="01F4352D"/>
    <w:rsid w:val="02060639"/>
    <w:rsid w:val="022B7242"/>
    <w:rsid w:val="02352299"/>
    <w:rsid w:val="02393A60"/>
    <w:rsid w:val="02397997"/>
    <w:rsid w:val="02881A4F"/>
    <w:rsid w:val="02E842EC"/>
    <w:rsid w:val="0331503A"/>
    <w:rsid w:val="034B1EE2"/>
    <w:rsid w:val="03811C00"/>
    <w:rsid w:val="03AC6308"/>
    <w:rsid w:val="03B72AE1"/>
    <w:rsid w:val="04087C5B"/>
    <w:rsid w:val="040F3B52"/>
    <w:rsid w:val="04135126"/>
    <w:rsid w:val="044E557D"/>
    <w:rsid w:val="04827C67"/>
    <w:rsid w:val="04B70EB3"/>
    <w:rsid w:val="054669C7"/>
    <w:rsid w:val="05796A56"/>
    <w:rsid w:val="058468CE"/>
    <w:rsid w:val="059F10A0"/>
    <w:rsid w:val="05AC58E3"/>
    <w:rsid w:val="060A120F"/>
    <w:rsid w:val="061311DF"/>
    <w:rsid w:val="061458DF"/>
    <w:rsid w:val="061958D7"/>
    <w:rsid w:val="061E030F"/>
    <w:rsid w:val="06836CF3"/>
    <w:rsid w:val="068E0F93"/>
    <w:rsid w:val="06970A6E"/>
    <w:rsid w:val="06A12946"/>
    <w:rsid w:val="06A35579"/>
    <w:rsid w:val="074269CD"/>
    <w:rsid w:val="07607248"/>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7B66A4"/>
    <w:rsid w:val="09903E57"/>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D307151"/>
    <w:rsid w:val="0D3B2462"/>
    <w:rsid w:val="0DB6219C"/>
    <w:rsid w:val="0DC13D8A"/>
    <w:rsid w:val="0DF07BDA"/>
    <w:rsid w:val="0DFD2816"/>
    <w:rsid w:val="0E71136B"/>
    <w:rsid w:val="0E8B2745"/>
    <w:rsid w:val="0E9B4DDB"/>
    <w:rsid w:val="0EA565F4"/>
    <w:rsid w:val="0ECE09DE"/>
    <w:rsid w:val="0F066991"/>
    <w:rsid w:val="0F334549"/>
    <w:rsid w:val="0F3801C8"/>
    <w:rsid w:val="0F7200FC"/>
    <w:rsid w:val="0F9E41A6"/>
    <w:rsid w:val="0FE713A1"/>
    <w:rsid w:val="0FEF5E29"/>
    <w:rsid w:val="0FF33B0A"/>
    <w:rsid w:val="1031515E"/>
    <w:rsid w:val="10690B09"/>
    <w:rsid w:val="10A902C6"/>
    <w:rsid w:val="10AE742B"/>
    <w:rsid w:val="10C114BF"/>
    <w:rsid w:val="10E64CA7"/>
    <w:rsid w:val="10E84774"/>
    <w:rsid w:val="10EC11DB"/>
    <w:rsid w:val="112E24A5"/>
    <w:rsid w:val="11C56820"/>
    <w:rsid w:val="12100284"/>
    <w:rsid w:val="122F23AB"/>
    <w:rsid w:val="128C2CAA"/>
    <w:rsid w:val="12AA1604"/>
    <w:rsid w:val="12C15A54"/>
    <w:rsid w:val="13122EB9"/>
    <w:rsid w:val="131B7BE0"/>
    <w:rsid w:val="132C4F88"/>
    <w:rsid w:val="13AC3248"/>
    <w:rsid w:val="13C85393"/>
    <w:rsid w:val="13D17E3E"/>
    <w:rsid w:val="13E63CB1"/>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2A1D85"/>
    <w:rsid w:val="176F5489"/>
    <w:rsid w:val="178347AB"/>
    <w:rsid w:val="179E22DC"/>
    <w:rsid w:val="17E355C2"/>
    <w:rsid w:val="17F222DD"/>
    <w:rsid w:val="17F941EB"/>
    <w:rsid w:val="17FA2E63"/>
    <w:rsid w:val="18193EFB"/>
    <w:rsid w:val="18290DB1"/>
    <w:rsid w:val="185138C0"/>
    <w:rsid w:val="189F058B"/>
    <w:rsid w:val="18B12E7A"/>
    <w:rsid w:val="18D97540"/>
    <w:rsid w:val="19297752"/>
    <w:rsid w:val="196F285C"/>
    <w:rsid w:val="19761FB7"/>
    <w:rsid w:val="198829AE"/>
    <w:rsid w:val="19CD3FB4"/>
    <w:rsid w:val="19F14852"/>
    <w:rsid w:val="1A061791"/>
    <w:rsid w:val="1A2A76BA"/>
    <w:rsid w:val="1A816311"/>
    <w:rsid w:val="1B044F07"/>
    <w:rsid w:val="1B3A2D85"/>
    <w:rsid w:val="1B525F06"/>
    <w:rsid w:val="1BA15AB1"/>
    <w:rsid w:val="1BB737D3"/>
    <w:rsid w:val="1BB75756"/>
    <w:rsid w:val="1BF06759"/>
    <w:rsid w:val="1BF11ABE"/>
    <w:rsid w:val="1C022149"/>
    <w:rsid w:val="1C2C11D0"/>
    <w:rsid w:val="1C320214"/>
    <w:rsid w:val="1C3922C0"/>
    <w:rsid w:val="1C5826E0"/>
    <w:rsid w:val="1C8B469A"/>
    <w:rsid w:val="1C9B16FD"/>
    <w:rsid w:val="1CF25E01"/>
    <w:rsid w:val="1D3F2357"/>
    <w:rsid w:val="1D4C0E01"/>
    <w:rsid w:val="1D6C3121"/>
    <w:rsid w:val="1D731EC0"/>
    <w:rsid w:val="1D8A6578"/>
    <w:rsid w:val="1DB31EE7"/>
    <w:rsid w:val="1DC8164A"/>
    <w:rsid w:val="1DD80D20"/>
    <w:rsid w:val="1DE2229C"/>
    <w:rsid w:val="1E3B5ED1"/>
    <w:rsid w:val="1E7D4B74"/>
    <w:rsid w:val="1E897166"/>
    <w:rsid w:val="1ECE1E51"/>
    <w:rsid w:val="1F1D38DF"/>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6418EA"/>
    <w:rsid w:val="218364C3"/>
    <w:rsid w:val="219531EF"/>
    <w:rsid w:val="21D76954"/>
    <w:rsid w:val="21FE0AA0"/>
    <w:rsid w:val="220471D4"/>
    <w:rsid w:val="22390F2A"/>
    <w:rsid w:val="2239721F"/>
    <w:rsid w:val="2253248B"/>
    <w:rsid w:val="22937521"/>
    <w:rsid w:val="22C538FF"/>
    <w:rsid w:val="23117658"/>
    <w:rsid w:val="2326189B"/>
    <w:rsid w:val="23263F5B"/>
    <w:rsid w:val="2347482F"/>
    <w:rsid w:val="23480721"/>
    <w:rsid w:val="23832A6A"/>
    <w:rsid w:val="239C519E"/>
    <w:rsid w:val="23AC6110"/>
    <w:rsid w:val="23B3680B"/>
    <w:rsid w:val="23FC4645"/>
    <w:rsid w:val="24453519"/>
    <w:rsid w:val="24806DED"/>
    <w:rsid w:val="249E1E21"/>
    <w:rsid w:val="24CF2183"/>
    <w:rsid w:val="24D6375F"/>
    <w:rsid w:val="25A20BE8"/>
    <w:rsid w:val="25DC36E6"/>
    <w:rsid w:val="25E539B7"/>
    <w:rsid w:val="25FE72E1"/>
    <w:rsid w:val="2601741E"/>
    <w:rsid w:val="261D692F"/>
    <w:rsid w:val="2642785F"/>
    <w:rsid w:val="26732D8A"/>
    <w:rsid w:val="26B73565"/>
    <w:rsid w:val="26C747DD"/>
    <w:rsid w:val="272A58F3"/>
    <w:rsid w:val="272C4BAB"/>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B5185"/>
    <w:rsid w:val="29332905"/>
    <w:rsid w:val="296411FB"/>
    <w:rsid w:val="29821E18"/>
    <w:rsid w:val="298B4C70"/>
    <w:rsid w:val="299E29AB"/>
    <w:rsid w:val="29AE2551"/>
    <w:rsid w:val="29B13B84"/>
    <w:rsid w:val="29CE5217"/>
    <w:rsid w:val="29E84CF0"/>
    <w:rsid w:val="2A0566A1"/>
    <w:rsid w:val="2A3A52B1"/>
    <w:rsid w:val="2A822113"/>
    <w:rsid w:val="2A94661D"/>
    <w:rsid w:val="2AAE3082"/>
    <w:rsid w:val="2ADB2F81"/>
    <w:rsid w:val="2B0218D1"/>
    <w:rsid w:val="2B6551B7"/>
    <w:rsid w:val="2B805D5D"/>
    <w:rsid w:val="2BA04CC0"/>
    <w:rsid w:val="2BB70572"/>
    <w:rsid w:val="2BCE7E22"/>
    <w:rsid w:val="2C096ED3"/>
    <w:rsid w:val="2C225486"/>
    <w:rsid w:val="2C702EE7"/>
    <w:rsid w:val="2C7F4106"/>
    <w:rsid w:val="2C943472"/>
    <w:rsid w:val="2CE14D5C"/>
    <w:rsid w:val="2D1D4246"/>
    <w:rsid w:val="2D3F144E"/>
    <w:rsid w:val="2DA57572"/>
    <w:rsid w:val="2DAB7387"/>
    <w:rsid w:val="2DEF6EE0"/>
    <w:rsid w:val="2E0A03D8"/>
    <w:rsid w:val="2E317F75"/>
    <w:rsid w:val="2E434F68"/>
    <w:rsid w:val="2E725AC4"/>
    <w:rsid w:val="2EAB14E3"/>
    <w:rsid w:val="2F1828EE"/>
    <w:rsid w:val="2F4239BC"/>
    <w:rsid w:val="2F4D79F2"/>
    <w:rsid w:val="2F722747"/>
    <w:rsid w:val="2F991EEF"/>
    <w:rsid w:val="2FA36714"/>
    <w:rsid w:val="2FAD1162"/>
    <w:rsid w:val="2FC87DCD"/>
    <w:rsid w:val="2FEB6C42"/>
    <w:rsid w:val="2FF07082"/>
    <w:rsid w:val="300A0067"/>
    <w:rsid w:val="30332135"/>
    <w:rsid w:val="30361AAA"/>
    <w:rsid w:val="30565E76"/>
    <w:rsid w:val="30D31F6A"/>
    <w:rsid w:val="31093D82"/>
    <w:rsid w:val="31101DA9"/>
    <w:rsid w:val="313A078D"/>
    <w:rsid w:val="31463CBC"/>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093EB2"/>
    <w:rsid w:val="3313054B"/>
    <w:rsid w:val="33725B52"/>
    <w:rsid w:val="3378065A"/>
    <w:rsid w:val="33A73BE5"/>
    <w:rsid w:val="33B96A2E"/>
    <w:rsid w:val="33DA7217"/>
    <w:rsid w:val="34134285"/>
    <w:rsid w:val="346F74D1"/>
    <w:rsid w:val="34816FDA"/>
    <w:rsid w:val="34B90705"/>
    <w:rsid w:val="34C944EE"/>
    <w:rsid w:val="34C97625"/>
    <w:rsid w:val="34CE1084"/>
    <w:rsid w:val="35152B4C"/>
    <w:rsid w:val="35190544"/>
    <w:rsid w:val="35337FEC"/>
    <w:rsid w:val="355A4482"/>
    <w:rsid w:val="35671DF5"/>
    <w:rsid w:val="3569739E"/>
    <w:rsid w:val="35724EE4"/>
    <w:rsid w:val="359A6D64"/>
    <w:rsid w:val="35D660DF"/>
    <w:rsid w:val="36015C68"/>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E6372F"/>
    <w:rsid w:val="39032E08"/>
    <w:rsid w:val="39082777"/>
    <w:rsid w:val="39092830"/>
    <w:rsid w:val="390B799A"/>
    <w:rsid w:val="392216F6"/>
    <w:rsid w:val="392A281D"/>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681D8A"/>
    <w:rsid w:val="3CCB4C57"/>
    <w:rsid w:val="3CEE590A"/>
    <w:rsid w:val="3D08378C"/>
    <w:rsid w:val="3D0B3FDE"/>
    <w:rsid w:val="3D616A4A"/>
    <w:rsid w:val="3D757831"/>
    <w:rsid w:val="3D934BE6"/>
    <w:rsid w:val="3DB15B3B"/>
    <w:rsid w:val="3E083929"/>
    <w:rsid w:val="3E72797C"/>
    <w:rsid w:val="3EA84F1C"/>
    <w:rsid w:val="3ED046F7"/>
    <w:rsid w:val="3ED25531"/>
    <w:rsid w:val="3ED3031F"/>
    <w:rsid w:val="3EE12B70"/>
    <w:rsid w:val="3EE67CEA"/>
    <w:rsid w:val="3EED747C"/>
    <w:rsid w:val="3EED7C9C"/>
    <w:rsid w:val="3EEE1387"/>
    <w:rsid w:val="3F0E7BE1"/>
    <w:rsid w:val="3F4F22C9"/>
    <w:rsid w:val="3F533FD6"/>
    <w:rsid w:val="3F7B2F87"/>
    <w:rsid w:val="3F7F6B99"/>
    <w:rsid w:val="3FAC0C39"/>
    <w:rsid w:val="3FC377CC"/>
    <w:rsid w:val="3FC54B59"/>
    <w:rsid w:val="3FD025A8"/>
    <w:rsid w:val="3FD76836"/>
    <w:rsid w:val="401A4E1E"/>
    <w:rsid w:val="4085325F"/>
    <w:rsid w:val="40AC1636"/>
    <w:rsid w:val="40FA288E"/>
    <w:rsid w:val="412F09B5"/>
    <w:rsid w:val="412F4FFD"/>
    <w:rsid w:val="41385BD0"/>
    <w:rsid w:val="414A69FE"/>
    <w:rsid w:val="41843CE9"/>
    <w:rsid w:val="41937963"/>
    <w:rsid w:val="41E325EE"/>
    <w:rsid w:val="4204222F"/>
    <w:rsid w:val="420A0C4E"/>
    <w:rsid w:val="42403984"/>
    <w:rsid w:val="426F4ABD"/>
    <w:rsid w:val="4299523A"/>
    <w:rsid w:val="42B238D5"/>
    <w:rsid w:val="43234FA2"/>
    <w:rsid w:val="432C7DFD"/>
    <w:rsid w:val="43316976"/>
    <w:rsid w:val="433E7DCE"/>
    <w:rsid w:val="43622EE9"/>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A62DB"/>
    <w:rsid w:val="457B2E8B"/>
    <w:rsid w:val="4582233F"/>
    <w:rsid w:val="45F17FE1"/>
    <w:rsid w:val="461A485B"/>
    <w:rsid w:val="46394FFE"/>
    <w:rsid w:val="46591A7A"/>
    <w:rsid w:val="468E5202"/>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64861"/>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AE068FE"/>
    <w:rsid w:val="4B120D6A"/>
    <w:rsid w:val="4B155D7E"/>
    <w:rsid w:val="4B1B0F75"/>
    <w:rsid w:val="4B3E7EA6"/>
    <w:rsid w:val="4B422EDB"/>
    <w:rsid w:val="4B7D4971"/>
    <w:rsid w:val="4B826675"/>
    <w:rsid w:val="4BD94BBE"/>
    <w:rsid w:val="4BEC3E0D"/>
    <w:rsid w:val="4BF807E1"/>
    <w:rsid w:val="4C251CDA"/>
    <w:rsid w:val="4C2C7B7A"/>
    <w:rsid w:val="4C323AA7"/>
    <w:rsid w:val="4C766778"/>
    <w:rsid w:val="4CB23F8C"/>
    <w:rsid w:val="4CBB3F4D"/>
    <w:rsid w:val="4CD94DBF"/>
    <w:rsid w:val="4CF60DEA"/>
    <w:rsid w:val="4D044C05"/>
    <w:rsid w:val="4D8A7289"/>
    <w:rsid w:val="4D9608B3"/>
    <w:rsid w:val="4DB0441E"/>
    <w:rsid w:val="4DB709F4"/>
    <w:rsid w:val="4DC05441"/>
    <w:rsid w:val="4DDE0CC1"/>
    <w:rsid w:val="4DE41885"/>
    <w:rsid w:val="4E3A6050"/>
    <w:rsid w:val="4E592EF2"/>
    <w:rsid w:val="4E5E1A12"/>
    <w:rsid w:val="4E606CDA"/>
    <w:rsid w:val="4E87356F"/>
    <w:rsid w:val="4E8B22EB"/>
    <w:rsid w:val="4F0172D3"/>
    <w:rsid w:val="4F20710F"/>
    <w:rsid w:val="4F4E3E05"/>
    <w:rsid w:val="4F913918"/>
    <w:rsid w:val="4FD8420E"/>
    <w:rsid w:val="4FE8616E"/>
    <w:rsid w:val="4FEE09FE"/>
    <w:rsid w:val="4FF40956"/>
    <w:rsid w:val="50037037"/>
    <w:rsid w:val="501C7A34"/>
    <w:rsid w:val="503C1750"/>
    <w:rsid w:val="5053496D"/>
    <w:rsid w:val="5087011D"/>
    <w:rsid w:val="508E49E6"/>
    <w:rsid w:val="509515D3"/>
    <w:rsid w:val="50C73EFD"/>
    <w:rsid w:val="51122D44"/>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7977D9"/>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0650D6"/>
    <w:rsid w:val="56953DF1"/>
    <w:rsid w:val="569A0818"/>
    <w:rsid w:val="56AA5BAF"/>
    <w:rsid w:val="56C3071F"/>
    <w:rsid w:val="56FF22FB"/>
    <w:rsid w:val="570B22D5"/>
    <w:rsid w:val="570D54AE"/>
    <w:rsid w:val="574915F0"/>
    <w:rsid w:val="576C7199"/>
    <w:rsid w:val="57A91C76"/>
    <w:rsid w:val="57AA529B"/>
    <w:rsid w:val="57D66E92"/>
    <w:rsid w:val="58020D87"/>
    <w:rsid w:val="58194A18"/>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A56676F"/>
    <w:rsid w:val="5A986B28"/>
    <w:rsid w:val="5AD46652"/>
    <w:rsid w:val="5AF40DEB"/>
    <w:rsid w:val="5AFB639C"/>
    <w:rsid w:val="5B0815CE"/>
    <w:rsid w:val="5B0A0148"/>
    <w:rsid w:val="5B0C6F99"/>
    <w:rsid w:val="5B1A72CE"/>
    <w:rsid w:val="5B3642CA"/>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C3C86"/>
    <w:rsid w:val="5D466002"/>
    <w:rsid w:val="5D5C2DBD"/>
    <w:rsid w:val="5D7A216B"/>
    <w:rsid w:val="5D84726F"/>
    <w:rsid w:val="5D8D5040"/>
    <w:rsid w:val="5DB12C6D"/>
    <w:rsid w:val="5DF86089"/>
    <w:rsid w:val="5E570355"/>
    <w:rsid w:val="5E654A3F"/>
    <w:rsid w:val="5E68070E"/>
    <w:rsid w:val="5E6A305B"/>
    <w:rsid w:val="5E701944"/>
    <w:rsid w:val="5E833B80"/>
    <w:rsid w:val="5EBA09EF"/>
    <w:rsid w:val="5F0955F5"/>
    <w:rsid w:val="5F1774BE"/>
    <w:rsid w:val="5F72450F"/>
    <w:rsid w:val="5FA63305"/>
    <w:rsid w:val="5FA67933"/>
    <w:rsid w:val="5FB16FE0"/>
    <w:rsid w:val="5FD06B1B"/>
    <w:rsid w:val="5FDD12ED"/>
    <w:rsid w:val="60166456"/>
    <w:rsid w:val="60214819"/>
    <w:rsid w:val="603440C9"/>
    <w:rsid w:val="604E1ADC"/>
    <w:rsid w:val="60590083"/>
    <w:rsid w:val="607A6D4F"/>
    <w:rsid w:val="608F7837"/>
    <w:rsid w:val="60E22A31"/>
    <w:rsid w:val="60F63A5C"/>
    <w:rsid w:val="610143EF"/>
    <w:rsid w:val="615A39B2"/>
    <w:rsid w:val="61615891"/>
    <w:rsid w:val="61756BD2"/>
    <w:rsid w:val="618A53C3"/>
    <w:rsid w:val="61E360F6"/>
    <w:rsid w:val="61F1480D"/>
    <w:rsid w:val="62137AD9"/>
    <w:rsid w:val="62260CC7"/>
    <w:rsid w:val="62A551E6"/>
    <w:rsid w:val="62E16AB1"/>
    <w:rsid w:val="63C441CF"/>
    <w:rsid w:val="63CB2D0B"/>
    <w:rsid w:val="63FB66E5"/>
    <w:rsid w:val="63FE5FFF"/>
    <w:rsid w:val="64186D6F"/>
    <w:rsid w:val="644756E6"/>
    <w:rsid w:val="646F1B1A"/>
    <w:rsid w:val="64A35E6B"/>
    <w:rsid w:val="64DE1782"/>
    <w:rsid w:val="64EC1EDD"/>
    <w:rsid w:val="6573187F"/>
    <w:rsid w:val="660B7EAB"/>
    <w:rsid w:val="6622217F"/>
    <w:rsid w:val="66323F18"/>
    <w:rsid w:val="663E3141"/>
    <w:rsid w:val="664A3A95"/>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8C65C0"/>
    <w:rsid w:val="68AE1D98"/>
    <w:rsid w:val="68CA3EF1"/>
    <w:rsid w:val="693938FE"/>
    <w:rsid w:val="693C7828"/>
    <w:rsid w:val="69466F3B"/>
    <w:rsid w:val="698452BC"/>
    <w:rsid w:val="69A61B16"/>
    <w:rsid w:val="69C4214F"/>
    <w:rsid w:val="69F4652A"/>
    <w:rsid w:val="69F721E8"/>
    <w:rsid w:val="6A1034A3"/>
    <w:rsid w:val="6A275063"/>
    <w:rsid w:val="6A462967"/>
    <w:rsid w:val="6A511BEE"/>
    <w:rsid w:val="6A7F671B"/>
    <w:rsid w:val="6A80752C"/>
    <w:rsid w:val="6AA3550E"/>
    <w:rsid w:val="6AFF7D85"/>
    <w:rsid w:val="6B110B94"/>
    <w:rsid w:val="6B1235AB"/>
    <w:rsid w:val="6B136E8C"/>
    <w:rsid w:val="6B2B6686"/>
    <w:rsid w:val="6B2C7DD1"/>
    <w:rsid w:val="6B77670B"/>
    <w:rsid w:val="6BDE7D3B"/>
    <w:rsid w:val="6BF5227B"/>
    <w:rsid w:val="6C0001A5"/>
    <w:rsid w:val="6C794DA3"/>
    <w:rsid w:val="6C80763D"/>
    <w:rsid w:val="6C896324"/>
    <w:rsid w:val="6C9870FE"/>
    <w:rsid w:val="6CAF6D8A"/>
    <w:rsid w:val="6CB46B11"/>
    <w:rsid w:val="6CCE067E"/>
    <w:rsid w:val="6D097A63"/>
    <w:rsid w:val="6D551CEA"/>
    <w:rsid w:val="6D6B6008"/>
    <w:rsid w:val="6D891A6A"/>
    <w:rsid w:val="6D8A124B"/>
    <w:rsid w:val="6D9A72F5"/>
    <w:rsid w:val="6DA568C6"/>
    <w:rsid w:val="6DAA1D4D"/>
    <w:rsid w:val="6DB3408D"/>
    <w:rsid w:val="6DEB756A"/>
    <w:rsid w:val="6E3D3A64"/>
    <w:rsid w:val="6E532497"/>
    <w:rsid w:val="6E7B7723"/>
    <w:rsid w:val="6E7D4622"/>
    <w:rsid w:val="6E9E421E"/>
    <w:rsid w:val="6EA31FFC"/>
    <w:rsid w:val="6EE67D23"/>
    <w:rsid w:val="6EEB573C"/>
    <w:rsid w:val="6EF7385A"/>
    <w:rsid w:val="6F2B1AF5"/>
    <w:rsid w:val="6F5826D7"/>
    <w:rsid w:val="6F792228"/>
    <w:rsid w:val="6F7B0D75"/>
    <w:rsid w:val="6FD35BC1"/>
    <w:rsid w:val="6FDC50BE"/>
    <w:rsid w:val="70016D36"/>
    <w:rsid w:val="70037035"/>
    <w:rsid w:val="70420083"/>
    <w:rsid w:val="70A63964"/>
    <w:rsid w:val="70AB7034"/>
    <w:rsid w:val="70B04223"/>
    <w:rsid w:val="70E36DDC"/>
    <w:rsid w:val="71444B25"/>
    <w:rsid w:val="7159417E"/>
    <w:rsid w:val="71CB4F53"/>
    <w:rsid w:val="71E75595"/>
    <w:rsid w:val="7216505B"/>
    <w:rsid w:val="72183902"/>
    <w:rsid w:val="7224565F"/>
    <w:rsid w:val="72576835"/>
    <w:rsid w:val="7271615B"/>
    <w:rsid w:val="72B562B6"/>
    <w:rsid w:val="72C86DB1"/>
    <w:rsid w:val="72E757D8"/>
    <w:rsid w:val="72ED2C38"/>
    <w:rsid w:val="72F012F7"/>
    <w:rsid w:val="73130814"/>
    <w:rsid w:val="73157C8E"/>
    <w:rsid w:val="734857FD"/>
    <w:rsid w:val="734F33E9"/>
    <w:rsid w:val="73995063"/>
    <w:rsid w:val="73EA5CCC"/>
    <w:rsid w:val="73EC65FB"/>
    <w:rsid w:val="74377C6E"/>
    <w:rsid w:val="743C79D8"/>
    <w:rsid w:val="7470465D"/>
    <w:rsid w:val="747D1949"/>
    <w:rsid w:val="74986C2C"/>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497347"/>
    <w:rsid w:val="775C3009"/>
    <w:rsid w:val="775C6866"/>
    <w:rsid w:val="776F63DA"/>
    <w:rsid w:val="77793B9E"/>
    <w:rsid w:val="77AF0743"/>
    <w:rsid w:val="77AF42F0"/>
    <w:rsid w:val="77F45ACF"/>
    <w:rsid w:val="780B7EDB"/>
    <w:rsid w:val="783F63E3"/>
    <w:rsid w:val="784F6427"/>
    <w:rsid w:val="78720FB5"/>
    <w:rsid w:val="789C15C7"/>
    <w:rsid w:val="78F5504B"/>
    <w:rsid w:val="78FE2189"/>
    <w:rsid w:val="79141699"/>
    <w:rsid w:val="79185435"/>
    <w:rsid w:val="793D429F"/>
    <w:rsid w:val="795F117B"/>
    <w:rsid w:val="796D4195"/>
    <w:rsid w:val="79716D03"/>
    <w:rsid w:val="798F3492"/>
    <w:rsid w:val="79953E2A"/>
    <w:rsid w:val="79971C36"/>
    <w:rsid w:val="79BC0D4C"/>
    <w:rsid w:val="79CA63ED"/>
    <w:rsid w:val="7A2B5634"/>
    <w:rsid w:val="7A4A6FE5"/>
    <w:rsid w:val="7A5A52FD"/>
    <w:rsid w:val="7A683935"/>
    <w:rsid w:val="7ACE4BD1"/>
    <w:rsid w:val="7B46422A"/>
    <w:rsid w:val="7BAD5E10"/>
    <w:rsid w:val="7BF75127"/>
    <w:rsid w:val="7C041C0D"/>
    <w:rsid w:val="7C0D30F3"/>
    <w:rsid w:val="7C161814"/>
    <w:rsid w:val="7C2F22A8"/>
    <w:rsid w:val="7C3E42F9"/>
    <w:rsid w:val="7C5F19A8"/>
    <w:rsid w:val="7CBB4A68"/>
    <w:rsid w:val="7CE36824"/>
    <w:rsid w:val="7D00040B"/>
    <w:rsid w:val="7D15441B"/>
    <w:rsid w:val="7D274188"/>
    <w:rsid w:val="7D3615C3"/>
    <w:rsid w:val="7D627ECC"/>
    <w:rsid w:val="7D660184"/>
    <w:rsid w:val="7D803F37"/>
    <w:rsid w:val="7D8E1AFA"/>
    <w:rsid w:val="7D9635FC"/>
    <w:rsid w:val="7DBC3E68"/>
    <w:rsid w:val="7E7B2E05"/>
    <w:rsid w:val="7EA44361"/>
    <w:rsid w:val="7EC420A2"/>
    <w:rsid w:val="7EC54808"/>
    <w:rsid w:val="7F031696"/>
    <w:rsid w:val="7F045826"/>
    <w:rsid w:val="7F1067B0"/>
    <w:rsid w:val="7F156E60"/>
    <w:rsid w:val="7F2F16BD"/>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ind w:firstLine="880" w:firstLineChars="200"/>
    </w:pPr>
    <w:rPr>
      <w:rFonts w:ascii="仿宋_GB2312" w:hAnsi="仿宋_GB2312" w:eastAsia="仿宋_GB2312" w:cs="Arial"/>
      <w:sz w:val="32"/>
      <w:szCs w:val="20"/>
    </w:rPr>
  </w:style>
  <w:style w:type="paragraph" w:styleId="4">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5">
    <w:name w:val="Plain Text"/>
    <w:basedOn w:val="1"/>
    <w:qFormat/>
    <w:uiPriority w:val="0"/>
    <w:rPr>
      <w:rFonts w:ascii="宋体" w:hAnsi="Courier New"/>
      <w:szCs w:val="20"/>
    </w:rPr>
  </w:style>
  <w:style w:type="paragraph" w:styleId="6">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1809</Words>
  <Characters>1855</Characters>
  <Lines>0</Lines>
  <Paragraphs>0</Paragraphs>
  <TotalTime>0</TotalTime>
  <ScaleCrop>false</ScaleCrop>
  <LinksUpToDate>false</LinksUpToDate>
  <CharactersWithSpaces>1901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bsj_weichenzhao</cp:lastModifiedBy>
  <dcterms:modified xsi:type="dcterms:W3CDTF">2026-06-30T09:05:06Z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8584719CBE394DF484FC04302C006DC1</vt:lpwstr>
  </property>
  <property fmtid="{D5CDD505-2E9C-101B-9397-08002B2CF9AE}" pid="4" name="KSOTemplateDocerSaveRecord">
    <vt:lpwstr>eyJoZGlkIjoiZmJkMTFiMzA3OGVlYWQ1YThkZTBjNmUyYzI2YzEyZGIiLCJ1c2VySWQiOiIxNTg1OTEwNjU4In0=</vt:lpwstr>
  </property>
</Properties>
</file>