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906AA60">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供应商技术（服务）要求</w:t>
      </w:r>
    </w:p>
    <w:p w14:paraId="2F83FE4D">
      <w:pPr>
        <w:keepNext w:val="0"/>
        <w:keepLines w:val="0"/>
        <w:pageBreakBefore w:val="0"/>
        <w:widowControl w:val="0"/>
        <w:kinsoku/>
        <w:wordWrap/>
        <w:overflowPunct/>
        <w:topLinePunct w:val="0"/>
        <w:autoSpaceDE/>
        <w:autoSpaceDN/>
        <w:bidi w:val="0"/>
        <w:adjustRightInd/>
        <w:snapToGrid/>
        <w:spacing w:line="360" w:lineRule="auto"/>
        <w:ind w:right="0" w:rightChars="0"/>
        <w:jc w:val="left"/>
        <w:textAlignment w:val="auto"/>
        <w:outlineLvl w:val="9"/>
        <w:rPr>
          <w:rFonts w:hint="eastAsia" w:asciiTheme="minorEastAsia" w:hAnsiTheme="minorEastAsia" w:eastAsiaTheme="minorEastAsia" w:cstheme="minorEastAsia"/>
          <w:sz w:val="28"/>
          <w:szCs w:val="28"/>
        </w:rPr>
      </w:pPr>
    </w:p>
    <w:p w14:paraId="31D1E28F">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rPr>
      </w:pPr>
      <w:r>
        <w:rPr>
          <w:rFonts w:hint="eastAsia" w:asciiTheme="minorEastAsia" w:hAnsiTheme="minorEastAsia"/>
          <w:sz w:val="28"/>
          <w:szCs w:val="28"/>
          <w:lang w:val="en-US" w:eastAsia="zh-CN"/>
        </w:rPr>
        <w:t>为贯彻落实贵州电网有限责任公司都匀福泉供电局党委关爱员工为员工办实事工作部署，扎实推进工会“暖心”工程，解决职工子女假期无人看护问题，现将托管服务委托第三方进行。相关要求如下：</w:t>
      </w:r>
    </w:p>
    <w:p w14:paraId="77C2B604">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rPr>
        <w:t>1.</w:t>
      </w:r>
      <w:r>
        <w:rPr>
          <w:rFonts w:hint="eastAsia" w:ascii="黑体" w:hAnsi="黑体" w:eastAsia="黑体"/>
          <w:sz w:val="28"/>
          <w:szCs w:val="28"/>
          <w:lang w:eastAsia="zh-CN"/>
        </w:rPr>
        <w:t>服务</w:t>
      </w:r>
      <w:r>
        <w:rPr>
          <w:rFonts w:hint="eastAsia" w:ascii="黑体" w:hAnsi="黑体" w:eastAsia="黑体"/>
          <w:sz w:val="28"/>
          <w:szCs w:val="28"/>
        </w:rPr>
        <w:t>基本情况</w:t>
      </w:r>
    </w:p>
    <w:p w14:paraId="122E8378">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both"/>
        <w:textAlignment w:val="auto"/>
        <w:rPr>
          <w:rFonts w:hint="eastAsia" w:asciiTheme="minorEastAsia" w:hAnsiTheme="minorEastAsia" w:eastAsiaTheme="minorEastAsia"/>
          <w:sz w:val="28"/>
          <w:szCs w:val="28"/>
          <w:lang w:val="en-US" w:eastAsia="zh-CN"/>
        </w:rPr>
      </w:pPr>
      <w:r>
        <w:rPr>
          <w:rFonts w:hint="eastAsia" w:asciiTheme="minorEastAsia" w:hAnsiTheme="minorEastAsia"/>
          <w:sz w:val="28"/>
          <w:szCs w:val="28"/>
          <w:lang w:val="en-US" w:eastAsia="zh-CN"/>
        </w:rPr>
        <w:t>1.1地点：福泉供电局本部大楼（福泉市洒金北路人民广场旁）附近2公里内有托管资质的机构</w:t>
      </w:r>
    </w:p>
    <w:p w14:paraId="011760E2">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default" w:asciiTheme="minorEastAsia" w:hAnsiTheme="minorEastAsia"/>
          <w:sz w:val="28"/>
          <w:szCs w:val="28"/>
          <w:lang w:val="en-US" w:eastAsia="zh-CN"/>
        </w:rPr>
      </w:pPr>
      <w:r>
        <w:rPr>
          <w:rFonts w:hint="eastAsia" w:asciiTheme="minorEastAsia" w:hAnsiTheme="minorEastAsia"/>
          <w:sz w:val="28"/>
          <w:szCs w:val="28"/>
          <w:lang w:val="en-US" w:eastAsia="zh-CN"/>
        </w:rPr>
        <w:t>1.2对象：局本部职工子女</w:t>
      </w:r>
    </w:p>
    <w:p w14:paraId="3CD7DE8B">
      <w:pPr>
        <w:keepNext w:val="0"/>
        <w:keepLines w:val="0"/>
        <w:pageBreakBefore w:val="0"/>
        <w:widowControl/>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lang w:val="en-US" w:eastAsia="zh-CN"/>
        </w:rPr>
        <w:t>1.3时间：暑假7月13日至8月28日为期33个工作日07:40至18:00</w:t>
      </w:r>
    </w:p>
    <w:p w14:paraId="13CF1199">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黑体" w:hAnsi="黑体" w:eastAsia="黑体"/>
          <w:sz w:val="28"/>
          <w:szCs w:val="28"/>
          <w:lang w:eastAsia="zh-CN"/>
        </w:rPr>
      </w:pPr>
      <w:r>
        <w:rPr>
          <w:rFonts w:hint="eastAsia" w:ascii="黑体" w:hAnsi="黑体" w:eastAsia="黑体"/>
          <w:sz w:val="28"/>
          <w:szCs w:val="28"/>
        </w:rPr>
        <w:t>2.</w:t>
      </w:r>
      <w:r>
        <w:rPr>
          <w:rFonts w:hint="eastAsia" w:ascii="黑体" w:hAnsi="黑体" w:eastAsia="黑体"/>
          <w:sz w:val="28"/>
          <w:szCs w:val="28"/>
          <w:lang w:eastAsia="zh-CN"/>
        </w:rPr>
        <w:t>看管服务内容与要求</w:t>
      </w:r>
      <w:bookmarkStart w:id="0" w:name="_GoBack"/>
      <w:bookmarkEnd w:id="0"/>
    </w:p>
    <w:p w14:paraId="63703A20">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sz w:val="28"/>
          <w:szCs w:val="28"/>
          <w:vertAlign w:val="baseline"/>
          <w:lang w:val="en-US" w:eastAsia="zh-CN"/>
        </w:rPr>
      </w:pPr>
      <w:r>
        <w:rPr>
          <w:rFonts w:hint="eastAsia" w:asciiTheme="minorEastAsia" w:hAnsiTheme="minorEastAsia"/>
          <w:sz w:val="28"/>
          <w:szCs w:val="28"/>
          <w:lang w:val="en-US" w:eastAsia="zh-CN"/>
        </w:rPr>
        <w:t>2.1由职工将需要托管的职工子女自行送到托管地点</w:t>
      </w:r>
      <w:r>
        <w:rPr>
          <w:rFonts w:hint="eastAsia" w:ascii="Times New Roman" w:hAnsi="Times New Roman" w:cs="Times New Roman"/>
          <w:sz w:val="28"/>
          <w:szCs w:val="28"/>
          <w:vertAlign w:val="baseline"/>
          <w:lang w:val="en-US" w:eastAsia="zh-CN"/>
        </w:rPr>
        <w:t>。</w:t>
      </w:r>
    </w:p>
    <w:p w14:paraId="19FD42BD">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sz w:val="28"/>
          <w:szCs w:val="28"/>
          <w:vertAlign w:val="baseline"/>
          <w:lang w:val="en-US" w:eastAsia="zh-CN"/>
        </w:rPr>
      </w:pPr>
      <w:r>
        <w:rPr>
          <w:rFonts w:hint="eastAsia" w:asciiTheme="minorEastAsia" w:hAnsiTheme="minorEastAsia"/>
          <w:sz w:val="28"/>
          <w:szCs w:val="28"/>
        </w:rPr>
        <w:t>2.</w:t>
      </w:r>
      <w:r>
        <w:rPr>
          <w:rFonts w:hint="eastAsia" w:asciiTheme="minorEastAsia" w:hAnsiTheme="minorEastAsia"/>
          <w:sz w:val="28"/>
          <w:szCs w:val="28"/>
          <w:lang w:val="en-US" w:eastAsia="zh-CN"/>
        </w:rPr>
        <w:t>2托管机构应保证托管场所消防、卫生、食品安全</w:t>
      </w:r>
      <w:r>
        <w:rPr>
          <w:rFonts w:hint="eastAsia" w:ascii="Times New Roman" w:hAnsi="Times New Roman" w:cs="Times New Roman"/>
          <w:sz w:val="28"/>
          <w:szCs w:val="28"/>
          <w:vertAlign w:val="baseline"/>
          <w:lang w:val="en-US" w:eastAsia="zh-CN"/>
        </w:rPr>
        <w:t>。</w:t>
      </w:r>
    </w:p>
    <w:p w14:paraId="2E582600">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lang w:val="en-US" w:eastAsia="zh-CN"/>
        </w:rPr>
      </w:pPr>
      <w:r>
        <w:rPr>
          <w:rFonts w:hint="eastAsia" w:asciiTheme="minorEastAsia" w:hAnsiTheme="minorEastAsia"/>
          <w:sz w:val="28"/>
          <w:szCs w:val="28"/>
        </w:rPr>
        <w:t>2.</w:t>
      </w:r>
      <w:r>
        <w:rPr>
          <w:rFonts w:hint="eastAsia" w:asciiTheme="minorEastAsia" w:hAnsiTheme="minorEastAsia"/>
          <w:sz w:val="28"/>
          <w:szCs w:val="28"/>
          <w:lang w:val="en-US" w:eastAsia="zh-CN"/>
        </w:rPr>
        <w:t>3托管机构应按人数提供足够的早、中、晚餐及牛奶和水果</w:t>
      </w:r>
      <w:r>
        <w:rPr>
          <w:rFonts w:hint="eastAsia" w:ascii="Times New Roman" w:hAnsi="Times New Roman" w:cs="Times New Roman"/>
          <w:sz w:val="28"/>
          <w:szCs w:val="28"/>
          <w:vertAlign w:val="baseline"/>
          <w:lang w:val="en-US" w:eastAsia="zh-CN"/>
        </w:rPr>
        <w:t>。</w:t>
      </w:r>
    </w:p>
    <w:p w14:paraId="7E1D31A1">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eastAsiaTheme="minorEastAsia"/>
          <w:sz w:val="28"/>
          <w:szCs w:val="28"/>
          <w:vertAlign w:val="baseline"/>
          <w:lang w:val="en-US" w:eastAsia="zh-CN"/>
        </w:rPr>
      </w:pPr>
      <w:r>
        <w:rPr>
          <w:rFonts w:hint="eastAsia" w:asciiTheme="minorEastAsia" w:hAnsiTheme="minorEastAsia"/>
          <w:sz w:val="28"/>
          <w:szCs w:val="28"/>
        </w:rPr>
        <w:t>2.</w:t>
      </w:r>
      <w:r>
        <w:rPr>
          <w:rFonts w:hint="eastAsia" w:asciiTheme="minorEastAsia" w:hAnsiTheme="minorEastAsia"/>
          <w:sz w:val="28"/>
          <w:szCs w:val="28"/>
          <w:lang w:val="en-US" w:eastAsia="zh-CN"/>
        </w:rPr>
        <w:t>5托管机构</w:t>
      </w:r>
      <w:r>
        <w:rPr>
          <w:rFonts w:hint="eastAsia" w:ascii="Times New Roman" w:hAnsi="Times New Roman" w:cs="Times New Roman"/>
          <w:sz w:val="28"/>
          <w:szCs w:val="28"/>
          <w:vertAlign w:val="baseline"/>
          <w:lang w:val="en-US" w:eastAsia="zh-CN"/>
        </w:rPr>
        <w:t>应按照协商结果，提供相应的兴趣课程服务，课程应由专业有资质的教师授课。</w:t>
      </w:r>
    </w:p>
    <w:p w14:paraId="634A527C">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rPr>
      </w:pPr>
      <w:r>
        <w:rPr>
          <w:rFonts w:hint="eastAsia" w:asciiTheme="minorEastAsia" w:hAnsiTheme="minorEastAsia"/>
          <w:sz w:val="28"/>
          <w:szCs w:val="28"/>
        </w:rPr>
        <w:t>2.</w:t>
      </w:r>
      <w:r>
        <w:rPr>
          <w:rFonts w:hint="eastAsia" w:asciiTheme="minorEastAsia" w:hAnsiTheme="minorEastAsia"/>
          <w:sz w:val="28"/>
          <w:szCs w:val="28"/>
          <w:lang w:val="en-US" w:eastAsia="zh-CN"/>
        </w:rPr>
        <w:t>4托管机构应</w:t>
      </w:r>
      <w:r>
        <w:rPr>
          <w:rFonts w:hint="eastAsia" w:ascii="Times New Roman" w:hAnsi="Times New Roman" w:cs="Times New Roman"/>
          <w:sz w:val="28"/>
          <w:szCs w:val="28"/>
          <w:vertAlign w:val="baseline"/>
          <w:lang w:val="en-US" w:eastAsia="zh-CN"/>
        </w:rPr>
        <w:t>对职工子女开展健康监控，职工子女生有生病症状（如发烧、咳嗽等），应通知职工接回家休养。</w:t>
      </w:r>
    </w:p>
    <w:p w14:paraId="5C657984">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imes New Roman" w:hAnsi="Times New Roman" w:cs="Times New Roman"/>
          <w:sz w:val="28"/>
          <w:szCs w:val="28"/>
          <w:vertAlign w:val="baseline"/>
          <w:lang w:val="en-US" w:eastAsia="zh-CN"/>
        </w:rPr>
      </w:pPr>
      <w:r>
        <w:rPr>
          <w:rFonts w:hint="eastAsia" w:asciiTheme="minorEastAsia" w:hAnsiTheme="minorEastAsia"/>
          <w:sz w:val="28"/>
          <w:szCs w:val="28"/>
        </w:rPr>
        <w:t>2.</w:t>
      </w:r>
      <w:r>
        <w:rPr>
          <w:rFonts w:hint="eastAsia" w:asciiTheme="minorEastAsia" w:hAnsiTheme="minorEastAsia"/>
          <w:sz w:val="28"/>
          <w:szCs w:val="28"/>
          <w:lang w:val="en-US" w:eastAsia="zh-CN"/>
        </w:rPr>
        <w:t>6托管机构</w:t>
      </w:r>
      <w:r>
        <w:rPr>
          <w:rFonts w:hint="eastAsia" w:ascii="Times New Roman" w:hAnsi="Times New Roman" w:cs="Times New Roman"/>
          <w:sz w:val="28"/>
          <w:szCs w:val="28"/>
          <w:vertAlign w:val="baseline"/>
          <w:lang w:val="en-US" w:eastAsia="zh-CN"/>
        </w:rPr>
        <w:t>如发现职工子女身体原因或个人不慎造成本人受伤，应及时通知本单位或职工。</w:t>
      </w:r>
    </w:p>
    <w:p w14:paraId="18CF4827">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3</w:t>
      </w:r>
      <w:r>
        <w:rPr>
          <w:rFonts w:hint="eastAsia" w:ascii="黑体" w:hAnsi="黑体" w:eastAsia="黑体"/>
          <w:sz w:val="28"/>
          <w:szCs w:val="28"/>
        </w:rPr>
        <w:t>.</w:t>
      </w:r>
      <w:r>
        <w:rPr>
          <w:rFonts w:hint="eastAsia" w:ascii="黑体" w:hAnsi="黑体" w:eastAsia="黑体"/>
          <w:sz w:val="28"/>
          <w:szCs w:val="28"/>
          <w:lang w:eastAsia="zh-CN"/>
        </w:rPr>
        <w:t>服务</w:t>
      </w:r>
      <w:r>
        <w:rPr>
          <w:rFonts w:hint="eastAsia" w:ascii="黑体" w:hAnsi="黑体" w:eastAsia="黑体"/>
          <w:sz w:val="28"/>
          <w:szCs w:val="28"/>
        </w:rPr>
        <w:t>费用与支付</w:t>
      </w:r>
    </w:p>
    <w:p w14:paraId="0D097E32">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cstheme="minorEastAsia"/>
          <w:sz w:val="28"/>
          <w:szCs w:val="28"/>
          <w:vertAlign w:val="baseline"/>
          <w:lang w:val="en-US" w:eastAsia="zh-CN"/>
        </w:rPr>
      </w:pPr>
      <w:r>
        <w:rPr>
          <w:rFonts w:hint="eastAsia" w:asciiTheme="minorEastAsia" w:hAnsiTheme="minorEastAsia"/>
          <w:sz w:val="28"/>
          <w:szCs w:val="28"/>
          <w:lang w:val="en-US" w:eastAsia="zh-CN"/>
        </w:rPr>
        <w:t>3</w:t>
      </w:r>
      <w:r>
        <w:rPr>
          <w:rFonts w:hint="eastAsia" w:asciiTheme="minorEastAsia" w:hAnsiTheme="minorEastAsia"/>
          <w:sz w:val="28"/>
          <w:szCs w:val="28"/>
        </w:rPr>
        <w:t>.1</w:t>
      </w:r>
      <w:r>
        <w:rPr>
          <w:rFonts w:hint="eastAsia" w:asciiTheme="minorEastAsia" w:hAnsiTheme="minorEastAsia"/>
          <w:sz w:val="28"/>
          <w:szCs w:val="28"/>
          <w:lang w:val="en-US" w:eastAsia="zh-CN"/>
        </w:rPr>
        <w:t>暑假托管费用按照每人每天按</w:t>
      </w:r>
      <w:r>
        <w:rPr>
          <w:rFonts w:hint="eastAsia" w:asciiTheme="minorEastAsia" w:hAnsiTheme="minorEastAsia"/>
          <w:color w:val="auto"/>
          <w:sz w:val="28"/>
          <w:szCs w:val="28"/>
          <w:u w:val="single"/>
          <w:lang w:val="en-US" w:eastAsia="zh-CN"/>
        </w:rPr>
        <w:t>12</w:t>
      </w:r>
      <w:r>
        <w:rPr>
          <w:rFonts w:hint="eastAsia" w:asciiTheme="minorEastAsia" w:hAnsiTheme="minorEastAsia"/>
          <w:color w:val="auto"/>
          <w:sz w:val="28"/>
          <w:szCs w:val="28"/>
          <w:u w:val="none"/>
          <w:lang w:val="en-US" w:eastAsia="zh-CN"/>
        </w:rPr>
        <w:t>元,包含一日三餐及老师劳务，根据实际参加的天数计算，</w:t>
      </w:r>
      <w:r>
        <w:rPr>
          <w:rFonts w:hint="eastAsia" w:asciiTheme="minorEastAsia" w:hAnsiTheme="minorEastAsia" w:cstheme="minorEastAsia"/>
          <w:sz w:val="28"/>
          <w:szCs w:val="28"/>
          <w:vertAlign w:val="baseline"/>
          <w:lang w:val="en-US" w:eastAsia="zh-CN"/>
        </w:rPr>
        <w:t>由参加人员自理；</w:t>
      </w:r>
      <w:r>
        <w:rPr>
          <w:rFonts w:hint="eastAsia" w:asciiTheme="minorEastAsia" w:hAnsiTheme="minorEastAsia"/>
          <w:color w:val="auto"/>
          <w:sz w:val="28"/>
          <w:szCs w:val="28"/>
          <w:u w:val="none"/>
          <w:lang w:val="en-US" w:eastAsia="zh-CN"/>
        </w:rPr>
        <w:t>特色课程培训费每天按照不超过</w:t>
      </w:r>
      <w:r>
        <w:rPr>
          <w:rFonts w:hint="eastAsia" w:asciiTheme="minorEastAsia" w:hAnsiTheme="minorEastAsia"/>
          <w:color w:val="auto"/>
          <w:sz w:val="28"/>
          <w:szCs w:val="28"/>
          <w:u w:val="single"/>
          <w:lang w:val="en-US" w:eastAsia="zh-CN"/>
        </w:rPr>
        <w:t xml:space="preserve"> 700</w:t>
      </w:r>
      <w:r>
        <w:rPr>
          <w:rFonts w:hint="eastAsia" w:asciiTheme="minorEastAsia" w:hAnsiTheme="minorEastAsia"/>
          <w:color w:val="auto"/>
          <w:sz w:val="28"/>
          <w:szCs w:val="28"/>
          <w:u w:val="none"/>
          <w:lang w:val="en-US" w:eastAsia="zh-CN"/>
        </w:rPr>
        <w:t>元计算，课程内容包含相关材料费用，老师课酬，由工会统一支付</w:t>
      </w:r>
      <w:r>
        <w:rPr>
          <w:rFonts w:hint="eastAsia" w:asciiTheme="minorEastAsia" w:hAnsiTheme="minorEastAsia"/>
          <w:sz w:val="28"/>
          <w:szCs w:val="28"/>
          <w:lang w:eastAsia="zh-CN"/>
        </w:rPr>
        <w:t>。</w:t>
      </w:r>
    </w:p>
    <w:p w14:paraId="44DE1909">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asciiTheme="minorEastAsia" w:hAnsiTheme="minorEastAsia"/>
          <w:sz w:val="28"/>
          <w:szCs w:val="28"/>
          <w:u w:val="none"/>
          <w:lang w:val="en-US" w:eastAsia="zh-CN"/>
        </w:rPr>
      </w:pPr>
      <w:r>
        <w:rPr>
          <w:rFonts w:hint="eastAsia" w:asciiTheme="minorEastAsia" w:hAnsiTheme="minorEastAsia"/>
          <w:sz w:val="28"/>
          <w:szCs w:val="28"/>
          <w:lang w:val="en-US" w:eastAsia="zh-CN"/>
        </w:rPr>
        <w:t>3</w:t>
      </w:r>
      <w:r>
        <w:rPr>
          <w:rFonts w:hint="eastAsia" w:asciiTheme="minorEastAsia" w:hAnsiTheme="minorEastAsia"/>
          <w:sz w:val="28"/>
          <w:szCs w:val="28"/>
        </w:rPr>
        <w:t>.2</w:t>
      </w:r>
      <w:r>
        <w:rPr>
          <w:rFonts w:hint="eastAsia" w:asciiTheme="minorEastAsia" w:hAnsiTheme="minorEastAsia"/>
          <w:sz w:val="28"/>
          <w:szCs w:val="28"/>
          <w:lang w:eastAsia="zh-CN"/>
        </w:rPr>
        <w:t>费用按履行日期结束后</w:t>
      </w:r>
      <w:r>
        <w:rPr>
          <w:rFonts w:hint="eastAsia" w:asciiTheme="minorEastAsia" w:hAnsiTheme="minorEastAsia"/>
          <w:sz w:val="28"/>
          <w:szCs w:val="28"/>
          <w:lang w:val="en-US" w:eastAsia="zh-CN"/>
        </w:rPr>
        <w:t>一次性</w:t>
      </w:r>
      <w:r>
        <w:rPr>
          <w:rFonts w:hint="eastAsia" w:asciiTheme="minorEastAsia" w:hAnsiTheme="minorEastAsia"/>
          <w:sz w:val="28"/>
          <w:szCs w:val="28"/>
          <w:lang w:eastAsia="zh-CN"/>
        </w:rPr>
        <w:t>结算</w:t>
      </w:r>
      <w:r>
        <w:rPr>
          <w:rFonts w:hint="eastAsia" w:asciiTheme="minorEastAsia" w:hAnsiTheme="minorEastAsia"/>
          <w:sz w:val="28"/>
          <w:szCs w:val="28"/>
          <w:u w:val="none"/>
          <w:lang w:val="en-US" w:eastAsia="zh-CN"/>
        </w:rPr>
        <w:t>，考核工作按照月进行。</w:t>
      </w:r>
    </w:p>
    <w:p w14:paraId="0640FF6F">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3</w:t>
      </w:r>
      <w:r>
        <w:rPr>
          <w:rFonts w:hint="eastAsia" w:asciiTheme="minorEastAsia" w:hAnsiTheme="minorEastAsia"/>
          <w:sz w:val="28"/>
          <w:szCs w:val="28"/>
        </w:rPr>
        <w:t>.</w:t>
      </w:r>
      <w:r>
        <w:rPr>
          <w:rFonts w:hint="eastAsia" w:asciiTheme="minorEastAsia" w:hAnsiTheme="minorEastAsia"/>
          <w:sz w:val="28"/>
          <w:szCs w:val="28"/>
          <w:lang w:val="en-US" w:eastAsia="zh-CN"/>
        </w:rPr>
        <w:t>3看管方按实际服务时间计算费用，并</w:t>
      </w:r>
      <w:r>
        <w:rPr>
          <w:rFonts w:hint="eastAsia" w:asciiTheme="minorEastAsia" w:hAnsiTheme="minorEastAsia"/>
          <w:sz w:val="28"/>
          <w:szCs w:val="28"/>
        </w:rPr>
        <w:t>开具等额的增值税</w:t>
      </w:r>
      <w:r>
        <w:rPr>
          <w:rFonts w:hint="eastAsia" w:asciiTheme="minorEastAsia" w:hAnsiTheme="minorEastAsia"/>
          <w:sz w:val="28"/>
          <w:szCs w:val="28"/>
          <w:lang w:eastAsia="zh-CN"/>
        </w:rPr>
        <w:t>普通</w:t>
      </w:r>
      <w:r>
        <w:rPr>
          <w:rFonts w:hint="eastAsia" w:asciiTheme="minorEastAsia" w:hAnsiTheme="minorEastAsia"/>
          <w:sz w:val="28"/>
          <w:szCs w:val="28"/>
        </w:rPr>
        <w:t>发票。</w:t>
      </w:r>
    </w:p>
    <w:p w14:paraId="5C6E4C8F">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黑体" w:hAnsi="黑体" w:eastAsia="黑体"/>
          <w:sz w:val="28"/>
          <w:szCs w:val="28"/>
        </w:rPr>
      </w:pPr>
      <w:r>
        <w:rPr>
          <w:rFonts w:hint="eastAsia" w:ascii="黑体" w:hAnsi="黑体" w:eastAsia="黑体"/>
          <w:sz w:val="28"/>
          <w:szCs w:val="28"/>
          <w:lang w:val="en-US" w:eastAsia="zh-CN"/>
        </w:rPr>
        <w:t>4</w:t>
      </w:r>
      <w:r>
        <w:rPr>
          <w:rFonts w:hint="eastAsia" w:ascii="黑体" w:hAnsi="黑体" w:eastAsia="黑体"/>
          <w:sz w:val="28"/>
          <w:szCs w:val="28"/>
        </w:rPr>
        <w:t>. 权利义务</w:t>
      </w:r>
    </w:p>
    <w:p w14:paraId="78996B69">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4</w:t>
      </w:r>
      <w:r>
        <w:rPr>
          <w:rFonts w:hint="eastAsia" w:asciiTheme="minorEastAsia" w:hAnsiTheme="minorEastAsia"/>
          <w:sz w:val="28"/>
          <w:szCs w:val="28"/>
        </w:rPr>
        <w:t>.1</w:t>
      </w:r>
      <w:r>
        <w:rPr>
          <w:rFonts w:hint="eastAsia" w:asciiTheme="minorEastAsia" w:hAnsiTheme="minorEastAsia"/>
          <w:sz w:val="28"/>
          <w:szCs w:val="28"/>
          <w:lang w:val="en-US" w:eastAsia="zh-CN"/>
        </w:rPr>
        <w:t>我局</w:t>
      </w:r>
      <w:r>
        <w:rPr>
          <w:rFonts w:hint="eastAsia" w:asciiTheme="minorEastAsia" w:hAnsiTheme="minorEastAsia"/>
          <w:sz w:val="28"/>
          <w:szCs w:val="28"/>
        </w:rPr>
        <w:t>认为</w:t>
      </w:r>
      <w:r>
        <w:rPr>
          <w:rFonts w:hint="eastAsia" w:asciiTheme="minorEastAsia" w:hAnsiTheme="minorEastAsia"/>
          <w:sz w:val="28"/>
          <w:szCs w:val="28"/>
          <w:lang w:val="en-US" w:eastAsia="zh-CN"/>
        </w:rPr>
        <w:t>看管方</w:t>
      </w:r>
      <w:r>
        <w:rPr>
          <w:rFonts w:hint="eastAsia" w:asciiTheme="minorEastAsia" w:hAnsiTheme="minorEastAsia"/>
          <w:sz w:val="28"/>
          <w:szCs w:val="28"/>
        </w:rPr>
        <w:t>的</w:t>
      </w:r>
      <w:r>
        <w:rPr>
          <w:rFonts w:hint="eastAsia" w:asciiTheme="minorEastAsia" w:hAnsiTheme="minorEastAsia"/>
          <w:sz w:val="28"/>
          <w:szCs w:val="28"/>
          <w:lang w:eastAsia="zh-CN"/>
        </w:rPr>
        <w:t>工作</w:t>
      </w:r>
      <w:r>
        <w:rPr>
          <w:rFonts w:hint="eastAsia" w:asciiTheme="minorEastAsia" w:hAnsiTheme="minorEastAsia"/>
          <w:sz w:val="28"/>
          <w:szCs w:val="28"/>
        </w:rPr>
        <w:t>人员不能胜任</w:t>
      </w:r>
      <w:r>
        <w:rPr>
          <w:rFonts w:hint="eastAsia" w:asciiTheme="minorEastAsia" w:hAnsiTheme="minorEastAsia"/>
          <w:sz w:val="28"/>
          <w:szCs w:val="28"/>
          <w:lang w:eastAsia="zh-CN"/>
        </w:rPr>
        <w:t>服务</w:t>
      </w:r>
      <w:r>
        <w:rPr>
          <w:rFonts w:hint="eastAsia" w:asciiTheme="minorEastAsia" w:hAnsiTheme="minorEastAsia"/>
          <w:sz w:val="28"/>
          <w:szCs w:val="28"/>
        </w:rPr>
        <w:t>工作的，有权要求</w:t>
      </w:r>
      <w:r>
        <w:rPr>
          <w:rFonts w:hint="eastAsia" w:asciiTheme="minorEastAsia" w:hAnsiTheme="minorEastAsia"/>
          <w:sz w:val="28"/>
          <w:szCs w:val="28"/>
          <w:lang w:val="en-US" w:eastAsia="zh-CN"/>
        </w:rPr>
        <w:t>看管</w:t>
      </w:r>
      <w:r>
        <w:rPr>
          <w:rFonts w:hint="eastAsia" w:asciiTheme="minorEastAsia" w:hAnsiTheme="minorEastAsia"/>
          <w:sz w:val="28"/>
          <w:szCs w:val="28"/>
        </w:rPr>
        <w:t>予以调换。</w:t>
      </w:r>
    </w:p>
    <w:p w14:paraId="6B4BFAAD">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asciiTheme="minorEastAsia" w:hAnsiTheme="minorEastAsia"/>
          <w:sz w:val="28"/>
          <w:szCs w:val="28"/>
        </w:rPr>
      </w:pPr>
      <w:r>
        <w:rPr>
          <w:rFonts w:hint="eastAsia" w:asciiTheme="minorEastAsia" w:hAnsiTheme="minorEastAsia"/>
          <w:sz w:val="28"/>
          <w:szCs w:val="28"/>
          <w:lang w:val="en-US" w:eastAsia="zh-CN"/>
        </w:rPr>
        <w:t>4</w:t>
      </w:r>
      <w:r>
        <w:rPr>
          <w:rFonts w:hint="eastAsia" w:asciiTheme="minorEastAsia" w:hAnsiTheme="minorEastAsia"/>
          <w:sz w:val="28"/>
          <w:szCs w:val="28"/>
        </w:rPr>
        <w:t>.2因</w:t>
      </w:r>
      <w:r>
        <w:rPr>
          <w:rFonts w:hint="eastAsia" w:asciiTheme="minorEastAsia" w:hAnsiTheme="minorEastAsia"/>
          <w:sz w:val="28"/>
          <w:szCs w:val="28"/>
          <w:lang w:val="en-US" w:eastAsia="zh-CN"/>
        </w:rPr>
        <w:t>看管人员</w:t>
      </w:r>
      <w:r>
        <w:rPr>
          <w:rFonts w:hint="eastAsia" w:asciiTheme="minorEastAsia" w:hAnsiTheme="minorEastAsia"/>
          <w:sz w:val="28"/>
          <w:szCs w:val="28"/>
        </w:rPr>
        <w:t>活动造成他人财产或人身损害的，产生的</w:t>
      </w:r>
      <w:r>
        <w:rPr>
          <w:rFonts w:hint="eastAsia" w:asciiTheme="minorEastAsia" w:hAnsiTheme="minorEastAsia"/>
          <w:sz w:val="28"/>
          <w:szCs w:val="28"/>
          <w:lang w:val="en-US" w:eastAsia="zh-CN"/>
        </w:rPr>
        <w:t>经济损失和</w:t>
      </w:r>
      <w:r>
        <w:rPr>
          <w:rFonts w:hint="eastAsia" w:asciiTheme="minorEastAsia" w:hAnsiTheme="minorEastAsia"/>
          <w:sz w:val="28"/>
          <w:szCs w:val="28"/>
        </w:rPr>
        <w:t>法律责任由</w:t>
      </w:r>
      <w:r>
        <w:rPr>
          <w:rFonts w:hint="eastAsia" w:asciiTheme="minorEastAsia" w:hAnsiTheme="minorEastAsia"/>
          <w:sz w:val="28"/>
          <w:szCs w:val="28"/>
          <w:lang w:val="en-US" w:eastAsia="zh-CN"/>
        </w:rPr>
        <w:t>看管方</w:t>
      </w:r>
      <w:r>
        <w:rPr>
          <w:rFonts w:hint="eastAsia" w:asciiTheme="minorEastAsia" w:hAnsiTheme="minorEastAsia"/>
          <w:sz w:val="28"/>
          <w:szCs w:val="28"/>
        </w:rPr>
        <w:t>承担。</w:t>
      </w:r>
    </w:p>
    <w:p w14:paraId="38F18D31">
      <w:pPr>
        <w:keepNext w:val="0"/>
        <w:keepLines w:val="0"/>
        <w:pageBreakBefore w:val="0"/>
        <w:kinsoku/>
        <w:wordWrap/>
        <w:overflowPunct/>
        <w:topLinePunct w:val="0"/>
        <w:autoSpaceDE/>
        <w:autoSpaceDN/>
        <w:bidi w:val="0"/>
        <w:adjustRightInd w:val="0"/>
        <w:snapToGrid w:val="0"/>
        <w:spacing w:line="560" w:lineRule="exact"/>
        <w:ind w:firstLine="560" w:firstLineChars="200"/>
        <w:jc w:val="left"/>
        <w:textAlignment w:val="auto"/>
        <w:rPr>
          <w:rFonts w:hint="eastAsia"/>
          <w:sz w:val="32"/>
          <w:szCs w:val="40"/>
        </w:rPr>
      </w:pPr>
      <w:r>
        <w:rPr>
          <w:rFonts w:hint="eastAsia" w:asciiTheme="minorEastAsia" w:hAnsiTheme="minorEastAsia"/>
          <w:sz w:val="28"/>
          <w:szCs w:val="28"/>
          <w:lang w:val="en-US" w:eastAsia="zh-CN"/>
        </w:rPr>
        <w:t>4</w:t>
      </w:r>
      <w:r>
        <w:rPr>
          <w:rFonts w:hint="eastAsia" w:asciiTheme="minorEastAsia" w:hAnsiTheme="minorEastAsia"/>
          <w:sz w:val="28"/>
          <w:szCs w:val="28"/>
        </w:rPr>
        <w:t>.</w:t>
      </w:r>
      <w:r>
        <w:rPr>
          <w:rFonts w:hint="eastAsia" w:asciiTheme="minorEastAsia" w:hAnsiTheme="minorEastAsia"/>
          <w:sz w:val="28"/>
          <w:szCs w:val="28"/>
          <w:lang w:val="en-US" w:eastAsia="zh-CN"/>
        </w:rPr>
        <w:t>3</w:t>
      </w:r>
      <w:r>
        <w:rPr>
          <w:rFonts w:hint="eastAsia" w:asciiTheme="minorEastAsia" w:hAnsiTheme="minorEastAsia"/>
          <w:sz w:val="28"/>
          <w:szCs w:val="28"/>
        </w:rPr>
        <w:t>不得将</w:t>
      </w:r>
      <w:r>
        <w:rPr>
          <w:rFonts w:hint="eastAsia" w:asciiTheme="minorEastAsia" w:hAnsiTheme="minorEastAsia"/>
          <w:sz w:val="28"/>
          <w:szCs w:val="28"/>
          <w:lang w:val="en-US" w:eastAsia="zh-CN"/>
        </w:rPr>
        <w:t>本</w:t>
      </w:r>
      <w:r>
        <w:rPr>
          <w:rFonts w:hint="eastAsia" w:asciiTheme="minorEastAsia" w:hAnsiTheme="minorEastAsia"/>
          <w:sz w:val="28"/>
          <w:szCs w:val="28"/>
          <w:lang w:eastAsia="zh-CN"/>
        </w:rPr>
        <w:t>看管服务</w:t>
      </w:r>
      <w:r>
        <w:rPr>
          <w:rFonts w:hint="eastAsia" w:asciiTheme="minorEastAsia" w:hAnsiTheme="minorEastAsia"/>
          <w:sz w:val="28"/>
          <w:szCs w:val="28"/>
        </w:rPr>
        <w:t>工作转包或违法分包给第三方</w:t>
      </w:r>
      <w:r>
        <w:rPr>
          <w:rFonts w:hint="eastAsia" w:asciiTheme="minorEastAsia" w:hAnsiTheme="minorEastAsia"/>
          <w:sz w:val="28"/>
          <w:szCs w:val="28"/>
          <w:lang w:eastAsia="zh-CN"/>
        </w:rPr>
        <w:t>。</w:t>
      </w:r>
    </w:p>
    <w:sectPr>
      <w:pgSz w:w="11906" w:h="16838"/>
      <w:pgMar w:top="1440" w:right="1080" w:bottom="1440" w:left="1080"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1F6E22"/>
    <w:rsid w:val="02C07058"/>
    <w:rsid w:val="030A3636"/>
    <w:rsid w:val="030C35C0"/>
    <w:rsid w:val="039013C8"/>
    <w:rsid w:val="040B48EA"/>
    <w:rsid w:val="04902509"/>
    <w:rsid w:val="04BF673D"/>
    <w:rsid w:val="062C12C0"/>
    <w:rsid w:val="08537133"/>
    <w:rsid w:val="0C874DA5"/>
    <w:rsid w:val="0C8E0460"/>
    <w:rsid w:val="0DD05088"/>
    <w:rsid w:val="0F850A0B"/>
    <w:rsid w:val="102174F1"/>
    <w:rsid w:val="10951F5D"/>
    <w:rsid w:val="1188060A"/>
    <w:rsid w:val="12FF06F4"/>
    <w:rsid w:val="1413332A"/>
    <w:rsid w:val="19843BF8"/>
    <w:rsid w:val="19BF7209"/>
    <w:rsid w:val="1A7222BA"/>
    <w:rsid w:val="1B13287B"/>
    <w:rsid w:val="1B7F6510"/>
    <w:rsid w:val="1CCC6BB3"/>
    <w:rsid w:val="1CEF230B"/>
    <w:rsid w:val="1CFD4CD9"/>
    <w:rsid w:val="1D4B5CC6"/>
    <w:rsid w:val="1D5D7D91"/>
    <w:rsid w:val="1E266884"/>
    <w:rsid w:val="1FA060DC"/>
    <w:rsid w:val="1FD34E64"/>
    <w:rsid w:val="20782F89"/>
    <w:rsid w:val="20C638F5"/>
    <w:rsid w:val="21D0162E"/>
    <w:rsid w:val="2248557F"/>
    <w:rsid w:val="22993CDB"/>
    <w:rsid w:val="22BA41E7"/>
    <w:rsid w:val="24EE6D99"/>
    <w:rsid w:val="25440A2D"/>
    <w:rsid w:val="2669204D"/>
    <w:rsid w:val="27AB0500"/>
    <w:rsid w:val="283E5C7F"/>
    <w:rsid w:val="28ED052E"/>
    <w:rsid w:val="2B3A5302"/>
    <w:rsid w:val="2B891791"/>
    <w:rsid w:val="2BAA088B"/>
    <w:rsid w:val="2CA11592"/>
    <w:rsid w:val="2D616049"/>
    <w:rsid w:val="2E0D180D"/>
    <w:rsid w:val="2FBA6A7B"/>
    <w:rsid w:val="2FCF6E1D"/>
    <w:rsid w:val="2FE73EC7"/>
    <w:rsid w:val="2FFF7D5D"/>
    <w:rsid w:val="30392C51"/>
    <w:rsid w:val="31445E17"/>
    <w:rsid w:val="319211B7"/>
    <w:rsid w:val="33CB44B4"/>
    <w:rsid w:val="33D13249"/>
    <w:rsid w:val="345A14C8"/>
    <w:rsid w:val="3A1C089B"/>
    <w:rsid w:val="3A9440F3"/>
    <w:rsid w:val="3A9C4ED1"/>
    <w:rsid w:val="3BCC1323"/>
    <w:rsid w:val="3F254DDC"/>
    <w:rsid w:val="420759F3"/>
    <w:rsid w:val="42610406"/>
    <w:rsid w:val="44F74AC3"/>
    <w:rsid w:val="459515D6"/>
    <w:rsid w:val="47BA583D"/>
    <w:rsid w:val="4938129D"/>
    <w:rsid w:val="4A766D53"/>
    <w:rsid w:val="4BE4559F"/>
    <w:rsid w:val="4C490E11"/>
    <w:rsid w:val="4D9859D4"/>
    <w:rsid w:val="4DB77299"/>
    <w:rsid w:val="4DED3D7C"/>
    <w:rsid w:val="4FC10596"/>
    <w:rsid w:val="50E4130E"/>
    <w:rsid w:val="50FC709A"/>
    <w:rsid w:val="511949CE"/>
    <w:rsid w:val="51A87638"/>
    <w:rsid w:val="51EF545E"/>
    <w:rsid w:val="534F5F7A"/>
    <w:rsid w:val="55EA3854"/>
    <w:rsid w:val="572B63C0"/>
    <w:rsid w:val="5795170F"/>
    <w:rsid w:val="58386A06"/>
    <w:rsid w:val="58935017"/>
    <w:rsid w:val="5A895459"/>
    <w:rsid w:val="5C675865"/>
    <w:rsid w:val="5E611B23"/>
    <w:rsid w:val="5FCB104B"/>
    <w:rsid w:val="60BB2B8E"/>
    <w:rsid w:val="637857B0"/>
    <w:rsid w:val="640E2967"/>
    <w:rsid w:val="644A4D9E"/>
    <w:rsid w:val="658A506C"/>
    <w:rsid w:val="65BC515C"/>
    <w:rsid w:val="66475F5D"/>
    <w:rsid w:val="680C79BA"/>
    <w:rsid w:val="686C4EDC"/>
    <w:rsid w:val="6A720255"/>
    <w:rsid w:val="6A9848FE"/>
    <w:rsid w:val="6B3516C4"/>
    <w:rsid w:val="6BDD0DDA"/>
    <w:rsid w:val="6D8A3ADE"/>
    <w:rsid w:val="6DB90012"/>
    <w:rsid w:val="6EB411FA"/>
    <w:rsid w:val="6EEC24A3"/>
    <w:rsid w:val="6FD45BC1"/>
    <w:rsid w:val="72B8241C"/>
    <w:rsid w:val="74747F60"/>
    <w:rsid w:val="74A3795F"/>
    <w:rsid w:val="766E7DB1"/>
    <w:rsid w:val="768C303C"/>
    <w:rsid w:val="76A174FC"/>
    <w:rsid w:val="77B04603"/>
    <w:rsid w:val="7862547C"/>
    <w:rsid w:val="799650EA"/>
    <w:rsid w:val="7AD92CD9"/>
    <w:rsid w:val="7B530C4F"/>
    <w:rsid w:val="7BC35BE6"/>
    <w:rsid w:val="7DCA3E96"/>
    <w:rsid w:val="7FF141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12</TotalTime>
  <ScaleCrop>false</ScaleCrop>
  <LinksUpToDate>false</LinksUpToDate>
  <CharactersWithSpaces>0</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2020-09-28T06:35:00Z</dcterms:created>
  <dc:creator>Administrator</dc:creator>
  <cp:lastModifiedBy>王跃文</cp:lastModifiedBy>
  <dcterms:modified xsi:type="dcterms:W3CDTF">2026-07-02T08:04:50Z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127839A1329746BD882493450B8A29F1</vt:lpwstr>
  </property>
</Properties>
</file>