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44"/>
          <w:szCs w:val="44"/>
          <w:highlight w:val="none"/>
          <w:lang w:val="en-US" w:eastAsia="zh-CN"/>
        </w:rPr>
      </w:pPr>
      <w:r>
        <w:rPr>
          <w:rFonts w:hint="eastAsia"/>
          <w:color w:val="auto"/>
          <w:sz w:val="44"/>
          <w:szCs w:val="44"/>
          <w:highlight w:val="none"/>
          <w:lang w:val="en-US" w:eastAsia="zh-CN"/>
        </w:rPr>
        <w:t>超高压公司百色局零星采购项目报价文件</w:t>
      </w:r>
    </w:p>
    <w:p>
      <w:pPr>
        <w:shd w:val="clear"/>
        <w:jc w:val="center"/>
        <w:rPr>
          <w:rFonts w:hint="eastAsia"/>
          <w:color w:val="auto"/>
          <w:sz w:val="28"/>
          <w:szCs w:val="28"/>
          <w:highlight w:val="none"/>
          <w:lang w:val="en-US" w:eastAsia="zh-CN"/>
        </w:rPr>
      </w:pPr>
      <w:r>
        <w:rPr>
          <w:rFonts w:hint="eastAsia"/>
          <w:color w:val="auto"/>
          <w:sz w:val="28"/>
          <w:szCs w:val="28"/>
          <w:highlight w:val="none"/>
          <w:lang w:val="en-US" w:eastAsia="zh-CN"/>
        </w:rPr>
        <w:t>【南网超高压公司百色局2026年职工创新项目（基于AI视觉的输电线路综合智能激光驱鸟装置）相关技术服务零星采购）】</w:t>
      </w: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w:t>
            </w:r>
            <w:bookmarkStart w:id="3" w:name="_GoBack"/>
            <w:bookmarkEnd w:id="3"/>
            <w:r>
              <w:rPr>
                <w:rFonts w:hint="eastAsia" w:ascii="宋体" w:hAnsi="宋体" w:eastAsia="宋体" w:cs="宋体"/>
                <w:b w:val="0"/>
                <w:bCs w:val="0"/>
                <w:i w:val="0"/>
                <w:iCs w:val="0"/>
                <w:color w:val="auto"/>
                <w:kern w:val="0"/>
                <w:sz w:val="24"/>
                <w:szCs w:val="24"/>
                <w:highlight w:val="none"/>
                <w:u w:val="none"/>
                <w:lang w:val="en-US" w:eastAsia="zh-CN" w:bidi="ar"/>
              </w:rPr>
              <w:t>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5.不允许转包。</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6.其他不得存在的情形：南方电网公司供应链管理部门暂停或取消其投标资格，且未解除的。</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shd w:val="clear"/>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无</w:t>
            </w:r>
          </w:p>
        </w:tc>
        <w:tc>
          <w:tcPr>
            <w:tcW w:w="4006" w:type="dxa"/>
            <w:vAlign w:val="center"/>
          </w:tcPr>
          <w:p>
            <w:pPr>
              <w:keepNext w:val="0"/>
              <w:keepLines w:val="0"/>
              <w:widowControl/>
              <w:suppressLineNumbers w:val="0"/>
              <w:shd w:val="clear"/>
              <w:jc w:val="center"/>
              <w:textAlignment w:val="center"/>
              <w:rPr>
                <w:rFonts w:hint="eastAsia" w:eastAsiaTheme="minorEastAsia"/>
                <w:lang w:val="en-US" w:eastAsia="zh-CN"/>
              </w:rPr>
            </w:pPr>
            <w:r>
              <w:rPr>
                <w:rFonts w:hint="eastAsia" w:ascii="宋体" w:hAnsi="宋体" w:eastAsia="宋体" w:cs="宋体"/>
                <w:i w:val="0"/>
                <w:iCs w:val="0"/>
                <w:color w:val="auto"/>
                <w:kern w:val="0"/>
                <w:sz w:val="24"/>
                <w:szCs w:val="24"/>
                <w:highlight w:val="none"/>
                <w:u w:val="none"/>
                <w:lang w:val="en-US" w:eastAsia="zh-CN" w:bidi="ar"/>
              </w:rPr>
              <w:t>无</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shd w:val="clear"/>
                <w:lang w:val="en-US" w:eastAsia="zh-CN" w:bidi="ar"/>
              </w:rPr>
              <w:t>投标方必填</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本项目拟围绕输电线路防鸟害治理，解决传统防鸟害工器具治理效果差、精准识别鸟害能力低且能耗高等问题，研制一套集AI视觉识别、智能激光驱离、按需启动于一体的主动驱鸟装置。投标方应完成设计研发、装置制造、设备调试、系统接入、接口联调、测试验收、培训交付及试运行支持等技术服务。实现鸟类精准发现、非伤害性驱离、数据远程管控，降低涉鸟故障率与人工运维强度。</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广西百色市右江区迎龙路69号南网超高压百色局本部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技术服务人员需持有</w:t>
            </w:r>
            <w:r>
              <w:rPr>
                <w:rFonts w:hint="default" w:ascii="宋体" w:hAnsi="宋体" w:eastAsia="宋体" w:cs="宋体"/>
                <w:i w:val="0"/>
                <w:iCs w:val="0"/>
                <w:color w:val="auto"/>
                <w:kern w:val="0"/>
                <w:sz w:val="24"/>
                <w:szCs w:val="24"/>
                <w:highlight w:val="none"/>
                <w:u w:val="none"/>
                <w:lang w:val="en-US" w:eastAsia="zh-CN" w:bidi="ar"/>
              </w:rPr>
              <w:t>项目管理专业人员（PMP）</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系统集成项目管理工程师</w:t>
            </w:r>
            <w:r>
              <w:rPr>
                <w:rFonts w:hint="eastAsia" w:ascii="宋体" w:hAnsi="宋体" w:eastAsia="宋体" w:cs="宋体"/>
                <w:i w:val="0"/>
                <w:iCs w:val="0"/>
                <w:color w:val="auto"/>
                <w:kern w:val="0"/>
                <w:sz w:val="24"/>
                <w:szCs w:val="24"/>
                <w:highlight w:val="none"/>
                <w:u w:val="none"/>
                <w:lang w:val="en-US" w:eastAsia="zh-CN" w:bidi="ar"/>
              </w:rPr>
              <w:t>、建筑施工企业项目负责人证书中任意一项，提供社保缴纳证明及证书扫描件证明。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3.1 技术服务内容及标准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研发一套研发集AI视觉识别、智能激光驱离、按需启动于一体的主动驱鸟装置，实现鸟类精准发现、非伤害性驱离、数据远程管控，降低涉鸟故障率与人工运维强度。</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1）基于YOLO模型开发轻量化鸟类检测算法，建立南方常见鸟类形态数据库；实现鸟类与异物区分、轨迹跟踪及夜间低照度识别，解决传统传感误报率高问题。</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2）研制532nm绿色安全激光发射模组，开发定向瞄准与动态扫描策略；融合超声波、语音威慑形成组合驱离模式，根据鸟类种类、距离、停留时长智能切换驱离强度，避免鸟类适应性。</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3）设计“有鸟启动、无鸟休眠”的触发机制，集成太阳能供电与功耗管理模块，实现7×24小时值守与户外长期续航。</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4）完成摄像头、激光模组、控制单元的一体化结构设计（IP67防护），开发远程数据回传功能；在输电杆塔开展挂网测试，验证识别准确率（≥90%）、驱离响应时间（≤3秒）及系统稳定性。</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3.3 其他技术要求</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1）投标方应配合招标方编制发明专利申请文本1份，根据项目实施过程中的技术路线、系统功能、应用效果和创新点提供技术资料、数据支撑和成果说明。</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2）投标方在项目实施过程中，应定期向招标方汇报项目进展，及时沟通并解决需求确认、接口权限、历史数据导入、网络策略、终端适配和试运行过程中遇到的问题。</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3）项目实施过程中形成的技术资料、系统成果及相关知识产权归招标方所有。未经招标方书面同意，投标方不得向第三方披露、使用或转让相关技术资料和成果。</w:t>
            </w:r>
          </w:p>
          <w:p>
            <w:pPr>
              <w:keepNext w:val="0"/>
              <w:keepLines w:val="0"/>
              <w:widowControl/>
              <w:suppressLineNumbers w:val="0"/>
              <w:shd w:val="clear"/>
              <w:jc w:val="left"/>
              <w:textAlignment w:val="center"/>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4）投标方应对参与项目人员开展安全教育、保密教育和信息系统安全培训，严格遵守招标方各项规章制度、网络安全、数据安全和作业现场安全管理要求。</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激光驱鸟装置</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技术研究报告</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算法模型测试报告</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0" w:name="_Toc350159239"/>
            <w:bookmarkStart w:id="1" w:name="_Toc351322324"/>
            <w:bookmarkStart w:id="2" w:name="_Toc432171539"/>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配合编制发明专利申请文本。</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篇</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w:t>
            </w:r>
            <w:r>
              <w:rPr>
                <w:rFonts w:hint="default" w:ascii="宋体" w:hAnsi="宋体" w:eastAsia="宋体" w:cs="宋体"/>
                <w:i w:val="0"/>
                <w:iCs w:val="0"/>
                <w:color w:val="auto"/>
                <w:kern w:val="0"/>
                <w:sz w:val="24"/>
                <w:szCs w:val="24"/>
                <w:highlight w:val="none"/>
                <w:u w:val="none"/>
                <w:lang w:val="en-US" w:eastAsia="zh-CN" w:bidi="ar"/>
              </w:rPr>
              <w:t>资质</w:t>
            </w:r>
            <w:r>
              <w:rPr>
                <w:rFonts w:hint="eastAsia" w:ascii="宋体" w:hAnsi="宋体" w:eastAsia="宋体" w:cs="宋体"/>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（同类项目业绩、</w:t>
            </w: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项目团队配置</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服务承诺与保障</w:t>
            </w:r>
            <w:r>
              <w:rPr>
                <w:rFonts w:hint="eastAsia" w:ascii="宋体" w:hAnsi="宋体" w:eastAsia="宋体" w:cs="宋体"/>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南网超高压公司百色局2026年职工创新项目（基于AI视觉的输电线路综合智能激光驱鸟装置）相关技术服务零星采购）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701"/>
        <w:gridCol w:w="1387"/>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南网超高压公司百色局2026年职工创新项目（基于AI视觉的输电线路综合智能激光驱鸟装置）相关技术服务零星采购）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387"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701"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激光驱鸟装置</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1701"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技术研究报告</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1701"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算法模型测试报告</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1701"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配合编制发明专利申请文本。</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170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完成第三方检测（检测机构应具备CMA或CNAS认证资质）。</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170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在超特高压新型电气装备科技成果转化中试基地完成中试。</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bookmarkEnd w:id="0"/>
    <w:bookmarkEnd w:id="1"/>
    <w:bookmarkEnd w:id="2"/>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1.商务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3.投标商务、技术偏差表；</w:t>
      </w:r>
    </w:p>
    <w:p>
      <w:pPr>
        <w:pStyle w:val="2"/>
        <w:numPr>
          <w:ilvl w:val="0"/>
          <w:numId w:val="0"/>
        </w:numPr>
        <w:shd w:val="clear"/>
        <w:ind w:firstLine="640" w:firstLineChars="200"/>
        <w:rPr>
          <w:rFonts w:hint="default" w:cstheme="minorBidi"/>
          <w:b w:val="0"/>
          <w:bCs w:val="0"/>
          <w:color w:val="auto"/>
          <w:kern w:val="44"/>
          <w:sz w:val="32"/>
          <w:szCs w:val="32"/>
          <w:highlight w:val="none"/>
          <w:lang w:val="en-US" w:eastAsia="zh-CN" w:bidi="ar-SA"/>
        </w:rPr>
      </w:pPr>
      <w:r>
        <w:rPr>
          <w:rFonts w:hint="eastAsia"/>
          <w:color w:val="auto"/>
          <w:highlight w:val="none"/>
          <w:lang w:val="en-US" w:eastAsia="zh-CN"/>
        </w:rPr>
        <w:t>4.</w:t>
      </w:r>
      <w:r>
        <w:rPr>
          <w:rFonts w:hint="default"/>
          <w:color w:val="auto"/>
          <w:highlight w:val="none"/>
          <w:lang w:val="en-US" w:eastAsia="zh-CN"/>
        </w:rPr>
        <w:t>其他证明文件（如有）</w:t>
      </w:r>
      <w:r>
        <w:rPr>
          <w:rFonts w:hint="eastAsia"/>
          <w:color w:val="auto"/>
          <w:highlight w:val="none"/>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2864C3"/>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872EF9"/>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027A4D"/>
    <w:rsid w:val="0E71136B"/>
    <w:rsid w:val="0E8B2745"/>
    <w:rsid w:val="0E9B4DDB"/>
    <w:rsid w:val="0EA565F4"/>
    <w:rsid w:val="0ECE09DE"/>
    <w:rsid w:val="0F066991"/>
    <w:rsid w:val="0F334549"/>
    <w:rsid w:val="0F3801C8"/>
    <w:rsid w:val="0F7200FC"/>
    <w:rsid w:val="0F9E41A6"/>
    <w:rsid w:val="0FE713A1"/>
    <w:rsid w:val="0FEF5E29"/>
    <w:rsid w:val="0FF33B0A"/>
    <w:rsid w:val="1031515E"/>
    <w:rsid w:val="1045135D"/>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7F464D"/>
    <w:rsid w:val="13AC3248"/>
    <w:rsid w:val="13C85393"/>
    <w:rsid w:val="13D17E3E"/>
    <w:rsid w:val="13E63CB1"/>
    <w:rsid w:val="140E7F4F"/>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5138C0"/>
    <w:rsid w:val="189F058B"/>
    <w:rsid w:val="18D97540"/>
    <w:rsid w:val="19297752"/>
    <w:rsid w:val="196F285C"/>
    <w:rsid w:val="19761FB7"/>
    <w:rsid w:val="198829AE"/>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EE6018D"/>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263F5B"/>
    <w:rsid w:val="2347482F"/>
    <w:rsid w:val="23480721"/>
    <w:rsid w:val="23803B7C"/>
    <w:rsid w:val="23832A6A"/>
    <w:rsid w:val="239C519E"/>
    <w:rsid w:val="23AC6110"/>
    <w:rsid w:val="23B3680B"/>
    <w:rsid w:val="24453519"/>
    <w:rsid w:val="2480333A"/>
    <w:rsid w:val="24806DED"/>
    <w:rsid w:val="249E1E21"/>
    <w:rsid w:val="24CF2183"/>
    <w:rsid w:val="24D6375F"/>
    <w:rsid w:val="25A20BE8"/>
    <w:rsid w:val="25DC36E6"/>
    <w:rsid w:val="25E539B7"/>
    <w:rsid w:val="25FE72E1"/>
    <w:rsid w:val="2601741E"/>
    <w:rsid w:val="261D692F"/>
    <w:rsid w:val="2642785F"/>
    <w:rsid w:val="26732D8A"/>
    <w:rsid w:val="26B37AD8"/>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40B79"/>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563E2D"/>
    <w:rsid w:val="2B6551B7"/>
    <w:rsid w:val="2B805D5D"/>
    <w:rsid w:val="2BB70572"/>
    <w:rsid w:val="2BCE7E22"/>
    <w:rsid w:val="2C096ED3"/>
    <w:rsid w:val="2C225486"/>
    <w:rsid w:val="2C702EE7"/>
    <w:rsid w:val="2C7F4106"/>
    <w:rsid w:val="2C943472"/>
    <w:rsid w:val="2CE14D5C"/>
    <w:rsid w:val="2D1D4246"/>
    <w:rsid w:val="2D3F144E"/>
    <w:rsid w:val="2DA57572"/>
    <w:rsid w:val="2DAB7387"/>
    <w:rsid w:val="2DC35F52"/>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84FEE"/>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63CF5"/>
    <w:rsid w:val="33B96A2E"/>
    <w:rsid w:val="33DA7217"/>
    <w:rsid w:val="34134285"/>
    <w:rsid w:val="346F74D1"/>
    <w:rsid w:val="34816FDA"/>
    <w:rsid w:val="34B90705"/>
    <w:rsid w:val="34C944EE"/>
    <w:rsid w:val="34C97625"/>
    <w:rsid w:val="34CE1084"/>
    <w:rsid w:val="35152B4C"/>
    <w:rsid w:val="35190544"/>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B23F8C"/>
    <w:rsid w:val="4CD94DBF"/>
    <w:rsid w:val="4CF60DEA"/>
    <w:rsid w:val="4D044C05"/>
    <w:rsid w:val="4D1473C4"/>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8D0373"/>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994642"/>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615891"/>
    <w:rsid w:val="618A53C3"/>
    <w:rsid w:val="61E360F6"/>
    <w:rsid w:val="62137AD9"/>
    <w:rsid w:val="62260CC7"/>
    <w:rsid w:val="62A551E6"/>
    <w:rsid w:val="62D77871"/>
    <w:rsid w:val="62E16AB1"/>
    <w:rsid w:val="63C441CF"/>
    <w:rsid w:val="63C70A2B"/>
    <w:rsid w:val="63CB2D0B"/>
    <w:rsid w:val="63FB66E5"/>
    <w:rsid w:val="63FE5FFF"/>
    <w:rsid w:val="64186D6F"/>
    <w:rsid w:val="644756E6"/>
    <w:rsid w:val="646F1B1A"/>
    <w:rsid w:val="64A35E6B"/>
    <w:rsid w:val="64A95AFA"/>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C2572"/>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C85C83"/>
    <w:rsid w:val="6DEB756A"/>
    <w:rsid w:val="6E3D3A64"/>
    <w:rsid w:val="6E532497"/>
    <w:rsid w:val="6E7B7723"/>
    <w:rsid w:val="6E7D4622"/>
    <w:rsid w:val="6E9E421E"/>
    <w:rsid w:val="6EA31FFC"/>
    <w:rsid w:val="6EE67D23"/>
    <w:rsid w:val="6EEB573C"/>
    <w:rsid w:val="6EEF0AC7"/>
    <w:rsid w:val="6EF7385A"/>
    <w:rsid w:val="6EFF5239"/>
    <w:rsid w:val="6F2B1AF5"/>
    <w:rsid w:val="6F5826D7"/>
    <w:rsid w:val="6F792228"/>
    <w:rsid w:val="6FD35BC1"/>
    <w:rsid w:val="6FDC50BE"/>
    <w:rsid w:val="70016D36"/>
    <w:rsid w:val="70037035"/>
    <w:rsid w:val="70420083"/>
    <w:rsid w:val="70A63964"/>
    <w:rsid w:val="70AB7034"/>
    <w:rsid w:val="70B04223"/>
    <w:rsid w:val="70E36DDC"/>
    <w:rsid w:val="71444B25"/>
    <w:rsid w:val="7159417E"/>
    <w:rsid w:val="71B9443B"/>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9E1A1F"/>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9FA0418"/>
    <w:rsid w:val="7A2B5634"/>
    <w:rsid w:val="7A4A6FE5"/>
    <w:rsid w:val="7A5A52FD"/>
    <w:rsid w:val="7A683935"/>
    <w:rsid w:val="7ACE4BD1"/>
    <w:rsid w:val="7B46422A"/>
    <w:rsid w:val="7BAD5E10"/>
    <w:rsid w:val="7BF75127"/>
    <w:rsid w:val="7C041C0D"/>
    <w:rsid w:val="7C0C5BB9"/>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3E1216"/>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2715</Words>
  <Characters>2769</Characters>
  <Lines>0</Lines>
  <Paragraphs>0</Paragraphs>
  <TotalTime>0</TotalTime>
  <ScaleCrop>false</ScaleCrop>
  <LinksUpToDate>false</LinksUpToDate>
  <CharactersWithSpaces>2881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bsj_tanzili</dc:creator>
  <cp:lastModifiedBy>bsjgy15</cp:lastModifiedBy>
  <dcterms:modified xsi:type="dcterms:W3CDTF">2026-07-01T00:48:07Z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7268DF8F82D340D388D2F67E11608DB1</vt:lpwstr>
  </property>
  <property fmtid="{D5CDD505-2E9C-101B-9397-08002B2CF9AE}" pid="4" name="KSOTemplateDocerSaveRecord">
    <vt:lpwstr>eyJoZGlkIjoiOThkOTE1MDZlYTI4NDE5MjYwNDZiMWY4YmY5YjQ1MGIiLCJ1c2VySWQiOiIxMjAzOTc5MTQ2In0=</vt:lpwstr>
  </property>
</Properties>
</file>