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E30B5D">
      <w:pPr>
        <w:pStyle w:val="2"/>
        <w:bidi w:val="0"/>
        <w:jc w:val="center"/>
        <w:rPr>
          <w:rFonts w:hint="eastAsia"/>
          <w:sz w:val="24"/>
          <w:szCs w:val="16"/>
          <w:lang w:val="en-US" w:eastAsia="zh-CN"/>
        </w:rPr>
      </w:pPr>
      <w:r>
        <w:rPr>
          <w:rFonts w:hint="eastAsia"/>
          <w:sz w:val="40"/>
          <w:szCs w:val="40"/>
          <w:lang w:val="en-US" w:eastAsia="zh-CN"/>
        </w:rPr>
        <w:t>报价表</w:t>
      </w:r>
    </w:p>
    <w:p w14:paraId="3F7B3E8D">
      <w:pP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>报价单位：</w:t>
      </w:r>
    </w:p>
    <w:p w14:paraId="7F5551EF">
      <w:pP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>地址：</w:t>
      </w:r>
    </w:p>
    <w:p w14:paraId="2197E7F4">
      <w:pP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>联系人：</w:t>
      </w:r>
    </w:p>
    <w:p w14:paraId="6BC49A85">
      <w:pP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>联系电话：</w:t>
      </w:r>
    </w:p>
    <w:p w14:paraId="497FB2EC">
      <w:pPr>
        <w:rPr>
          <w:rFonts w:hint="default" w:ascii="宋体" w:hAnsi="宋体" w:cs="宋体"/>
          <w:kern w:val="2"/>
          <w:sz w:val="22"/>
          <w:szCs w:val="28"/>
          <w:lang w:val="en-US" w:eastAsia="zh-CN" w:bidi="ar-SA"/>
        </w:rPr>
      </w:pP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5182"/>
        <w:gridCol w:w="2209"/>
        <w:gridCol w:w="1432"/>
        <w:gridCol w:w="1404"/>
        <w:gridCol w:w="2907"/>
      </w:tblGrid>
      <w:tr w14:paraId="3C93B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1040" w:type="dxa"/>
            <w:vAlign w:val="top"/>
          </w:tcPr>
          <w:p w14:paraId="20D9D70B">
            <w:pPr>
              <w:jc w:val="center"/>
              <w:rPr>
                <w:rFonts w:hint="default" w:ascii="宋体" w:hAnsi="宋体" w:cs="宋体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2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5182" w:type="dxa"/>
            <w:vAlign w:val="top"/>
          </w:tcPr>
          <w:p w14:paraId="7D535749">
            <w:pPr>
              <w:jc w:val="center"/>
              <w:rPr>
                <w:rFonts w:hint="default" w:ascii="宋体" w:hAnsi="宋体" w:cs="宋体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2"/>
                <w:szCs w:val="28"/>
                <w:lang w:val="en-US" w:eastAsia="zh-CN" w:bidi="ar-SA"/>
              </w:rPr>
              <w:t>名称</w:t>
            </w:r>
          </w:p>
        </w:tc>
        <w:tc>
          <w:tcPr>
            <w:tcW w:w="2209" w:type="dxa"/>
            <w:vAlign w:val="top"/>
          </w:tcPr>
          <w:p w14:paraId="642DB5BB">
            <w:pPr>
              <w:jc w:val="center"/>
              <w:rPr>
                <w:rFonts w:hint="default" w:ascii="宋体" w:hAnsi="宋体" w:cs="宋体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2"/>
                <w:szCs w:val="28"/>
                <w:lang w:val="en-US" w:eastAsia="zh-CN" w:bidi="ar-SA"/>
              </w:rPr>
              <w:t>价格（含税）</w:t>
            </w:r>
          </w:p>
        </w:tc>
        <w:tc>
          <w:tcPr>
            <w:tcW w:w="1432" w:type="dxa"/>
            <w:vAlign w:val="top"/>
          </w:tcPr>
          <w:p w14:paraId="69B1E48C">
            <w:pPr>
              <w:jc w:val="center"/>
              <w:rPr>
                <w:rFonts w:hint="eastAsia" w:ascii="宋体" w:hAnsi="宋体" w:cs="宋体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2"/>
                <w:szCs w:val="28"/>
                <w:lang w:val="en-US" w:eastAsia="zh-CN" w:bidi="ar-SA"/>
              </w:rPr>
              <w:t>付款方式</w:t>
            </w:r>
          </w:p>
        </w:tc>
        <w:tc>
          <w:tcPr>
            <w:tcW w:w="1404" w:type="dxa"/>
            <w:vAlign w:val="top"/>
          </w:tcPr>
          <w:p w14:paraId="5C3F3FA9">
            <w:pPr>
              <w:jc w:val="center"/>
              <w:rPr>
                <w:rFonts w:hint="eastAsia" w:ascii="宋体" w:hAnsi="宋体" w:cs="宋体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2"/>
                <w:szCs w:val="28"/>
                <w:lang w:val="en-US" w:eastAsia="zh-CN" w:bidi="ar-SA"/>
              </w:rPr>
              <w:t>发票税率</w:t>
            </w:r>
          </w:p>
        </w:tc>
        <w:tc>
          <w:tcPr>
            <w:tcW w:w="2907" w:type="dxa"/>
            <w:vAlign w:val="top"/>
          </w:tcPr>
          <w:p w14:paraId="5125325C">
            <w:pPr>
              <w:jc w:val="center"/>
              <w:rPr>
                <w:rFonts w:hint="default" w:ascii="宋体" w:hAnsi="宋体" w:cs="宋体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2"/>
                <w:szCs w:val="28"/>
                <w:lang w:val="en-US" w:eastAsia="zh-CN" w:bidi="ar-SA"/>
              </w:rPr>
              <w:t>备注</w:t>
            </w:r>
          </w:p>
        </w:tc>
      </w:tr>
      <w:tr w14:paraId="20ECF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1040" w:type="dxa"/>
            <w:shd w:val="clear" w:color="auto" w:fill="auto"/>
            <w:vAlign w:val="top"/>
          </w:tcPr>
          <w:p w14:paraId="342C9988">
            <w:pPr>
              <w:spacing w:line="48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2"/>
                <w:szCs w:val="28"/>
                <w:lang w:val="en-US" w:eastAsia="zh-CN" w:bidi="ar-SA"/>
              </w:rPr>
              <w:t>1</w:t>
            </w:r>
          </w:p>
        </w:tc>
        <w:tc>
          <w:tcPr>
            <w:tcW w:w="5182" w:type="dxa"/>
            <w:shd w:val="clear" w:color="auto" w:fill="auto"/>
            <w:vAlign w:val="top"/>
          </w:tcPr>
          <w:p w14:paraId="3F237AAC">
            <w:pPr>
              <w:jc w:val="center"/>
              <w:rPr>
                <w:rFonts w:hint="eastAsia" w:ascii="宋体" w:hAnsi="宋体" w:eastAsia="宋体" w:cs="宋体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2"/>
                <w:szCs w:val="28"/>
                <w:lang w:val="en-US" w:eastAsia="zh-CN" w:bidi="ar-SA"/>
              </w:rPr>
              <w:t>启鸣数智公司《变速抽水蓄能机组动态响应特性测试方法》团体标准起草协助服务项目</w:t>
            </w:r>
          </w:p>
        </w:tc>
        <w:tc>
          <w:tcPr>
            <w:tcW w:w="2209" w:type="dxa"/>
            <w:vAlign w:val="top"/>
          </w:tcPr>
          <w:p w14:paraId="72785A94">
            <w:pPr>
              <w:spacing w:line="480" w:lineRule="auto"/>
              <w:jc w:val="center"/>
              <w:rPr>
                <w:rFonts w:hint="default" w:ascii="宋体" w:hAnsi="宋体" w:cs="宋体"/>
                <w:kern w:val="2"/>
                <w:sz w:val="22"/>
                <w:szCs w:val="28"/>
                <w:lang w:val="en-US" w:eastAsia="zh-CN" w:bidi="ar-SA"/>
              </w:rPr>
            </w:pPr>
          </w:p>
        </w:tc>
        <w:tc>
          <w:tcPr>
            <w:tcW w:w="1432" w:type="dxa"/>
            <w:vAlign w:val="top"/>
          </w:tcPr>
          <w:p w14:paraId="33D9DAEE">
            <w:pPr>
              <w:spacing w:line="480" w:lineRule="auto"/>
              <w:jc w:val="center"/>
              <w:rPr>
                <w:rFonts w:hint="eastAsia" w:ascii="宋体" w:hAnsi="宋体" w:cs="宋体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2"/>
                <w:szCs w:val="28"/>
                <w:lang w:val="en-US" w:eastAsia="zh-CN" w:bidi="ar-SA"/>
              </w:rPr>
              <w:t>分期付款</w:t>
            </w:r>
          </w:p>
        </w:tc>
        <w:tc>
          <w:tcPr>
            <w:tcW w:w="1404" w:type="dxa"/>
            <w:vAlign w:val="top"/>
          </w:tcPr>
          <w:p w14:paraId="3E11863D">
            <w:pPr>
              <w:spacing w:line="480" w:lineRule="auto"/>
              <w:jc w:val="center"/>
              <w:rPr>
                <w:rFonts w:hint="default" w:ascii="宋体" w:hAnsi="宋体" w:cs="宋体"/>
                <w:kern w:val="2"/>
                <w:sz w:val="22"/>
                <w:szCs w:val="28"/>
                <w:lang w:val="en-US" w:eastAsia="zh-CN" w:bidi="ar-SA"/>
              </w:rPr>
            </w:pPr>
          </w:p>
        </w:tc>
        <w:tc>
          <w:tcPr>
            <w:tcW w:w="2907" w:type="dxa"/>
            <w:vAlign w:val="top"/>
          </w:tcPr>
          <w:p w14:paraId="37FAE8E2">
            <w:pPr>
              <w:spacing w:line="480" w:lineRule="auto"/>
              <w:jc w:val="center"/>
              <w:rPr>
                <w:rFonts w:hint="default" w:ascii="宋体" w:hAnsi="宋体" w:cs="宋体"/>
                <w:kern w:val="2"/>
                <w:sz w:val="22"/>
                <w:szCs w:val="28"/>
                <w:lang w:val="en-US" w:eastAsia="zh-CN" w:bidi="ar-SA"/>
              </w:rPr>
            </w:pPr>
          </w:p>
        </w:tc>
      </w:tr>
    </w:tbl>
    <w:p w14:paraId="1A4CC468">
      <w:pP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</w:pPr>
    </w:p>
    <w:p w14:paraId="596CE000">
      <w:pPr>
        <w:rPr>
          <w:rFonts w:hint="default" w:ascii="宋体" w:hAnsi="宋体" w:cs="宋体"/>
          <w:kern w:val="2"/>
          <w:sz w:val="22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 xml:space="preserve">备注: </w:t>
      </w:r>
    </w:p>
    <w:p w14:paraId="057F237C">
      <w:pPr>
        <w:rPr>
          <w:rFonts w:hint="default" w:ascii="宋体" w:hAnsi="宋体" w:cs="宋体"/>
          <w:kern w:val="2"/>
          <w:sz w:val="22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>1、以上报价包含</w:t>
      </w:r>
      <w:r>
        <w:rPr>
          <w:rFonts w:hint="default" w:ascii="宋体" w:hAnsi="宋体" w:cs="宋体"/>
          <w:kern w:val="2"/>
          <w:sz w:val="22"/>
          <w:szCs w:val="28"/>
          <w:lang w:val="en-US" w:eastAsia="zh-CN" w:bidi="ar-SA"/>
        </w:rPr>
        <w:t>标准编制组织服务费、国际标准资料查找购置及翻译费、专家咨询及评审费（含会议场地及用餐）、资料印制费、会议费、宣贯培训费、管理服务费及税费等。</w:t>
      </w:r>
    </w:p>
    <w:p w14:paraId="316BE175">
      <w:pP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>2、服务范围：《变速抽水蓄能机组动态响应特性测试方法》团体标准技术参数梳理、资料调研、文稿辅助编写、评审支撑、意见汇总及备案协助等全流程辅助性工作；保障甲方在全国团体标准信息平台的参与起草单位署名权，遵循牵头方统筹安排；发出中标通知书日起1年内完成标准发布备案工作。</w:t>
      </w:r>
    </w:p>
    <w:p w14:paraId="0744358B">
      <w:pP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>3、验收要求：交付全套归档资料，标准在平台完成发布备案可供查询，技术成果符合GB/T 32574、GB/T 32894、GB/T 36550及NB/T 10072、NB/T 11884、NB/T 11918、NB/T 35071标准，遵守《标准化法》《团体标准管理规定》。</w:t>
      </w:r>
    </w:p>
    <w:p w14:paraId="7C213ADB">
      <w:pPr>
        <w:rPr>
          <w:rFonts w:hint="default" w:ascii="宋体" w:hAnsi="宋体" w:cs="宋体"/>
          <w:kern w:val="2"/>
          <w:sz w:val="22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>4、付款规则：签约后乙方开具等额增值税发票，支付总价款30%；项目验收合格、乙方开具等额增值税发票且标准完成官方发布备案后支付剩余70%；</w:t>
      </w:r>
      <w:r>
        <w:rPr>
          <w:rFonts w:ascii="宋体" w:hAnsi="宋体" w:eastAsia="宋体" w:cs="宋体"/>
          <w:sz w:val="24"/>
          <w:szCs w:val="24"/>
        </w:rPr>
        <w:t>若因乙方原因致使中标通知书发出日起1年内标准仍未完成发布备案，或甲方未列入起草单位名单中</w:t>
      </w: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>，甲方有权解除合同，乙方须退还已收取的全部款项。</w:t>
      </w:r>
    </w:p>
    <w:p w14:paraId="7E3C312D">
      <w:pP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>5、其他约定事项:未尽事宜，双方友好协商解决。</w:t>
      </w:r>
    </w:p>
    <w:p w14:paraId="6F833D67">
      <w:pP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</w:pPr>
      <w:bookmarkStart w:id="0" w:name="_GoBack"/>
      <w:bookmarkEnd w:id="0"/>
    </w:p>
    <w:p w14:paraId="04209B88">
      <w:pPr>
        <w:ind w:firstLine="8360" w:firstLineChars="3800"/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</w:pPr>
    </w:p>
    <w:p w14:paraId="6F07D235">
      <w:pPr>
        <w:wordWrap w:val="0"/>
        <w:jc w:val="right"/>
        <w:rPr>
          <w:rFonts w:hint="default" w:ascii="宋体" w:hAnsi="宋体" w:cs="宋体"/>
          <w:kern w:val="2"/>
          <w:sz w:val="22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 xml:space="preserve">报价单位（盖章）：            </w:t>
      </w:r>
    </w:p>
    <w:p w14:paraId="4989E310">
      <w:pPr>
        <w:wordWrap w:val="0"/>
        <w:jc w:val="right"/>
        <w:rPr>
          <w:rFonts w:hint="default"/>
          <w:lang w:val="en-US" w:eastAsia="zh-CN"/>
        </w:rPr>
      </w:pPr>
      <w:r>
        <w:rPr>
          <w:rFonts w:hint="eastAsia" w:ascii="宋体" w:hAnsi="宋体" w:cs="宋体"/>
          <w:kern w:val="2"/>
          <w:sz w:val="22"/>
          <w:szCs w:val="28"/>
          <w:lang w:val="en-US" w:eastAsia="zh-CN" w:bidi="ar-SA"/>
        </w:rPr>
        <w:t xml:space="preserve">    年  月  日    </w:t>
      </w:r>
    </w:p>
    <w:sectPr>
      <w:pgSz w:w="16838" w:h="11906" w:orient="landscape"/>
      <w:pgMar w:top="1134" w:right="1440" w:bottom="1134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1MGY1ZGFlNmUzZDkzZTg5ZDEzZGYzZWI0MGY0ZWYifQ=="/>
  </w:docVars>
  <w:rsids>
    <w:rsidRoot w:val="00000000"/>
    <w:rsid w:val="00CB1213"/>
    <w:rsid w:val="0385459C"/>
    <w:rsid w:val="062A6E88"/>
    <w:rsid w:val="063E781E"/>
    <w:rsid w:val="06F961E3"/>
    <w:rsid w:val="0D26294C"/>
    <w:rsid w:val="0E1A5B1B"/>
    <w:rsid w:val="10505CDD"/>
    <w:rsid w:val="10A14BBD"/>
    <w:rsid w:val="13CA3E07"/>
    <w:rsid w:val="17FA6EAF"/>
    <w:rsid w:val="1A9D04EB"/>
    <w:rsid w:val="1BD751A9"/>
    <w:rsid w:val="1CED2B77"/>
    <w:rsid w:val="1D951428"/>
    <w:rsid w:val="1EB65711"/>
    <w:rsid w:val="20CA0A48"/>
    <w:rsid w:val="22042CAD"/>
    <w:rsid w:val="277015EE"/>
    <w:rsid w:val="2A164BDF"/>
    <w:rsid w:val="2C30347F"/>
    <w:rsid w:val="3156321E"/>
    <w:rsid w:val="32CF35FE"/>
    <w:rsid w:val="36062857"/>
    <w:rsid w:val="3925145A"/>
    <w:rsid w:val="3CF06529"/>
    <w:rsid w:val="3F1C1A45"/>
    <w:rsid w:val="3FE21E53"/>
    <w:rsid w:val="430D20B6"/>
    <w:rsid w:val="490F46C0"/>
    <w:rsid w:val="49F42EAF"/>
    <w:rsid w:val="4EB06C42"/>
    <w:rsid w:val="53955AE9"/>
    <w:rsid w:val="53DA3115"/>
    <w:rsid w:val="57F16C7F"/>
    <w:rsid w:val="58675193"/>
    <w:rsid w:val="59E34644"/>
    <w:rsid w:val="5BFA4EBB"/>
    <w:rsid w:val="5CB66C66"/>
    <w:rsid w:val="607214BC"/>
    <w:rsid w:val="6483533D"/>
    <w:rsid w:val="67045ACC"/>
    <w:rsid w:val="6A7B0863"/>
    <w:rsid w:val="6B3233DF"/>
    <w:rsid w:val="71AE2918"/>
    <w:rsid w:val="71EA7B61"/>
    <w:rsid w:val="7249549B"/>
    <w:rsid w:val="74E311F6"/>
    <w:rsid w:val="759C76F6"/>
    <w:rsid w:val="768402C8"/>
    <w:rsid w:val="7BF32717"/>
    <w:rsid w:val="7D4019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531</Words>
  <Characters>584</Characters>
  <Lines>0</Lines>
  <Paragraphs>0</Paragraphs>
  <TotalTime>0</TotalTime>
  <ScaleCrop>false</ScaleCrop>
  <LinksUpToDate>false</LinksUpToDate>
  <CharactersWithSpaces>616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2023-12-12T07:43:00Z</dcterms:created>
  <dc:creator>Administrator</dc:creator>
  <cp:lastModifiedBy>6E04BC48C1B64D97B68163C5A5B19A6D</cp:lastModifiedBy>
  <dcterms:modified xsi:type="dcterms:W3CDTF">2026-06-22T14:03:25Z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59B69BB2429C45EDB83A25D109250604_13</vt:lpwstr>
  </property>
  <property fmtid="{D5CDD505-2E9C-101B-9397-08002B2CF9AE}" pid="4" name="KSOTemplateDocerSaveRecord">
    <vt:lpwstr>eyJoZGlkIjoiMDkxZTNkYTE4MzcwZjBiNTE3ZTU5YTYxZWM3NjgzODMiLCJ1c2VySWQiOiIxNTkyODUyODQxIn0=</vt:lpwstr>
  </property>
</Properties>
</file>