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hint="eastAsia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2026年云南十里阳光发展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</w:rPr>
        <w:t>有限公司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  <w:lang w:val="en-US" w:eastAsia="zh-CN"/>
        </w:rPr>
        <w:t>物业管理部电梯维护保养采购服务（零星采购）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8"/>
          <w:szCs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482" w:firstLineChars="20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一、项目概要</w:t>
      </w:r>
    </w:p>
    <w:p>
      <w:pPr>
        <w:spacing w:before="0" w:after="0" w:line="360" w:lineRule="auto"/>
        <w:ind w:left="0" w:right="0" w:firstLine="48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公司有无机房拽引客用电梯3台，由于公司现维保服务单位合同到期，为确保我公司电梯设备正常安全稳定运行及每年年检工作；需重新采购一家有电梯维保资质的单位签订2年维保合同。</w:t>
      </w:r>
    </w:p>
    <w:p>
      <w:pPr>
        <w:numPr>
          <w:ilvl w:val="0"/>
          <w:numId w:val="0"/>
        </w:numPr>
        <w:spacing w:before="0" w:after="0" w:line="360" w:lineRule="auto"/>
        <w:ind w:leftChars="0" w:right="0" w:rightChars="0" w:firstLine="482" w:firstLineChars="20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二、项目技术要求</w:t>
      </w:r>
    </w:p>
    <w:p>
      <w:pPr>
        <w:spacing w:before="0" w:after="0" w:line="360" w:lineRule="auto"/>
        <w:ind w:right="0" w:firstLine="48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1、本次电梯维保服务采购需有国家电梯维护保养资质的单位。</w:t>
      </w:r>
    </w:p>
    <w:p>
      <w:pPr>
        <w:spacing w:before="0" w:after="0" w:line="360" w:lineRule="auto"/>
        <w:ind w:right="0" w:firstLine="48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2、维保单位需充分了解我公司电梯设施，熟悉现场设备，能熟悉操作电梯主机、熟练处理常见故障及应急救援处置。</w:t>
      </w:r>
    </w:p>
    <w:p>
      <w:pPr>
        <w:bidi w:val="0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3、及时性：我公司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日常值班中发现问题及故障通知到维保单位，维保单位白天2小时内必须到达现场处理，晚上4小时内必须到达现场处理；一般维修不超过24小时处理完成，接到我公司紧急报修时，维保单位必须24小时排除故障。</w:t>
      </w:r>
    </w:p>
    <w:p>
      <w:pPr>
        <w:bidi w:val="0"/>
        <w:ind w:firstLine="48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4、维护频率：维护保养单位每月必须对我单位电梯系统进行2次全面检查和维护保养，发现问题立即处理；每次维护保养完成提交维护保养报告，双方代表签字确认、各自存档备查。</w:t>
      </w:r>
    </w:p>
    <w:p>
      <w:pPr>
        <w:bidi w:val="0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5、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如遇到我公司电梯检查或电梯应急演练时，接到我公司通知后维护保养单位派遣不少于2名技术人员全程配合我公司电梯检查和完成应急演练。</w:t>
      </w:r>
    </w:p>
    <w:p>
      <w:pPr>
        <w:pStyle w:val="2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6、出现电梯故障需购买材料的先报我公司管理部审批，审批同意后及时购买材料更换。</w:t>
      </w:r>
    </w:p>
    <w:p>
      <w:pPr>
        <w:pStyle w:val="2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7、每年配合我公司完成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电梯年检并取得合格的年检报告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。</w:t>
      </w:r>
    </w:p>
    <w:p>
      <w:pPr>
        <w:pStyle w:val="2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8、费用按年结算，如单次维修材料费用在200.00元内的，则由维保单位购买，费用维保单位承担；甲方不额外支付，如单次材料费用在200.00元以上的，报我公司审核后，确定采购方式，费用由我公司承担。</w:t>
      </w:r>
    </w:p>
    <w:p>
      <w:pPr>
        <w:pStyle w:val="2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9、为保证后期维保服务及价格的公平性，有意参与竞价的单位需到现场踏勘，踏勘联系人：李师;13888574579，未到现场踏勘确认的，视为未实质性响应采购要求，报价无效。</w:t>
      </w:r>
    </w:p>
    <w:p>
      <w:pPr>
        <w:pStyle w:val="2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10、收到成交通知书后，及时联系我公司李福成;13888574579确定相关细节，签订维保合同；按合同执行，如成交单位未完全履行合同，将列入南方电网供应商黑名单，两年内不能参与投标及竞价资格。</w:t>
      </w:r>
    </w:p>
    <w:p>
      <w:pPr>
        <w:pStyle w:val="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  <w:lang w:val="en-US" w:eastAsia="zh-CN"/>
        </w:rPr>
        <w:t>三、</w:t>
      </w: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4"/>
          <w:szCs w:val="24"/>
          <w:shd w:val="clear" w:fill="auto"/>
        </w:rPr>
        <w:t>报价方面</w:t>
      </w:r>
    </w:p>
    <w:p>
      <w:pPr>
        <w:numPr>
          <w:ilvl w:val="0"/>
          <w:numId w:val="0"/>
        </w:numPr>
        <w:spacing w:before="0" w:after="0" w:line="360" w:lineRule="auto"/>
        <w:ind w:left="630" w:leftChars="0" w:right="0" w:rightChars="0"/>
        <w:jc w:val="left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1.本次采购服务期限2年。</w:t>
      </w:r>
      <w:bookmarkStart w:id="0" w:name="_GoBack"/>
      <w:bookmarkEnd w:id="0"/>
    </w:p>
    <w:p>
      <w:pPr>
        <w:pStyle w:val="2"/>
        <w:ind w:firstLine="720" w:firstLineChars="300"/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2.提供增值税专用发票。</w:t>
      </w:r>
    </w:p>
    <w:p>
      <w:pPr>
        <w:pStyle w:val="2"/>
        <w:ind w:firstLine="720" w:firstLineChars="300"/>
        <w:rPr>
          <w:rFonts w:hint="default"/>
          <w:sz w:val="24"/>
          <w:szCs w:val="24"/>
          <w:lang w:val="en-US" w:eastAsia="zh-CN"/>
        </w:rPr>
      </w:pPr>
    </w:p>
    <w:tbl>
      <w:tblPr>
        <w:tblStyle w:val="3"/>
        <w:tblW w:w="8241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89"/>
        <w:gridCol w:w="2135"/>
        <w:gridCol w:w="870"/>
        <w:gridCol w:w="840"/>
        <w:gridCol w:w="1725"/>
        <w:gridCol w:w="1200"/>
        <w:gridCol w:w="482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序号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名称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数量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单位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总</w:t>
            </w: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报价（元）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spacing w:val="0"/>
                <w:positio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  <w:t>备   注</w:t>
            </w:r>
          </w:p>
        </w:tc>
        <w:tc>
          <w:tcPr>
            <w:tcW w:w="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000000"/>
                <w:spacing w:val="0"/>
                <w:position w:val="0"/>
                <w:sz w:val="24"/>
                <w:szCs w:val="24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电梯运行维护保养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2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4"/>
                <w:szCs w:val="24"/>
                <w:shd w:val="clear" w:fill="auto"/>
                <w:lang w:val="en-US" w:eastAsia="zh-CN"/>
              </w:rPr>
              <w:t>年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  <w:shd w:val="clear" w:fill="auto"/>
              </w:rPr>
            </w:pP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</w:pPr>
          </w:p>
        </w:tc>
        <w:tc>
          <w:tcPr>
            <w:tcW w:w="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ascii="仿宋" w:hAnsi="仿宋" w:eastAsia="仿宋" w:cs="仿宋"/>
                <w:color w:val="auto"/>
                <w:spacing w:val="0"/>
                <w:position w:val="0"/>
                <w:sz w:val="24"/>
                <w:szCs w:val="24"/>
              </w:rPr>
            </w:pPr>
          </w:p>
        </w:tc>
      </w:tr>
    </w:tbl>
    <w:p>
      <w:pPr>
        <w:spacing w:before="0" w:after="0" w:line="360" w:lineRule="auto"/>
        <w:ind w:left="0" w:right="0" w:firstLine="0"/>
        <w:jc w:val="both"/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4"/>
          <w:szCs w:val="24"/>
          <w:shd w:val="clear" w:fill="auto"/>
        </w:rPr>
        <w:t>注：具体税率以税法规定的为主。</w:t>
      </w:r>
    </w:p>
    <w:p>
      <w:pPr>
        <w:bidi w:val="0"/>
        <w:rPr>
          <w:rFonts w:hint="eastAsia" w:asciiTheme="minorHAnsi" w:hAnsiTheme="minorHAnsi" w:eastAsiaTheme="minorEastAsia" w:cstheme="minorBidi"/>
          <w:sz w:val="24"/>
          <w:szCs w:val="24"/>
        </w:rPr>
      </w:pPr>
    </w:p>
    <w:p>
      <w:pPr>
        <w:bidi w:val="0"/>
        <w:rPr>
          <w:rFonts w:hint="eastAsia"/>
          <w:sz w:val="24"/>
          <w:szCs w:val="24"/>
        </w:rPr>
      </w:pPr>
    </w:p>
    <w:p>
      <w:pPr>
        <w:bidi w:val="0"/>
        <w:rPr>
          <w:rFonts w:hint="eastAsia"/>
          <w:sz w:val="24"/>
          <w:szCs w:val="24"/>
        </w:rPr>
      </w:pPr>
    </w:p>
    <w:p>
      <w:pPr>
        <w:bidi w:val="0"/>
        <w:rPr>
          <w:rFonts w:hint="eastAsia"/>
          <w:sz w:val="24"/>
          <w:szCs w:val="24"/>
        </w:rPr>
      </w:pPr>
    </w:p>
    <w:p>
      <w:pPr>
        <w:bidi w:val="0"/>
        <w:ind w:firstLine="493" w:firstLineChars="0"/>
        <w:jc w:val="left"/>
        <w:rPr>
          <w:rFonts w:hint="eastAsia"/>
          <w:sz w:val="24"/>
          <w:szCs w:val="24"/>
        </w:rPr>
      </w:pPr>
    </w:p>
    <w:sectPr>
      <w:pgSz w:w="11906" w:h="16838"/>
      <w:pgMar w:top="1043" w:right="1463" w:bottom="986" w:left="1463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70314"/>
    <w:rsid w:val="019111B0"/>
    <w:rsid w:val="01B5121B"/>
    <w:rsid w:val="01BD0D1C"/>
    <w:rsid w:val="035A360D"/>
    <w:rsid w:val="045E1060"/>
    <w:rsid w:val="045E43C8"/>
    <w:rsid w:val="050F7DF0"/>
    <w:rsid w:val="05471293"/>
    <w:rsid w:val="067B659F"/>
    <w:rsid w:val="06F10931"/>
    <w:rsid w:val="075959FA"/>
    <w:rsid w:val="0805253B"/>
    <w:rsid w:val="08352FB8"/>
    <w:rsid w:val="09513EE3"/>
    <w:rsid w:val="097442CF"/>
    <w:rsid w:val="0B6A61F5"/>
    <w:rsid w:val="0CC863AF"/>
    <w:rsid w:val="0DED2281"/>
    <w:rsid w:val="0DFE3D22"/>
    <w:rsid w:val="0E1A7397"/>
    <w:rsid w:val="0E4C5D78"/>
    <w:rsid w:val="0E75758C"/>
    <w:rsid w:val="0EB949B3"/>
    <w:rsid w:val="0ECB39D4"/>
    <w:rsid w:val="0F046CDA"/>
    <w:rsid w:val="0F5B069B"/>
    <w:rsid w:val="102C0118"/>
    <w:rsid w:val="10A64130"/>
    <w:rsid w:val="128A53F1"/>
    <w:rsid w:val="13320E18"/>
    <w:rsid w:val="13843CE3"/>
    <w:rsid w:val="16285F1D"/>
    <w:rsid w:val="186D4742"/>
    <w:rsid w:val="18D91DC7"/>
    <w:rsid w:val="1A1D1812"/>
    <w:rsid w:val="1C7C366F"/>
    <w:rsid w:val="1E9706AD"/>
    <w:rsid w:val="1FFE4804"/>
    <w:rsid w:val="226F6E08"/>
    <w:rsid w:val="257E779B"/>
    <w:rsid w:val="27067569"/>
    <w:rsid w:val="2717598A"/>
    <w:rsid w:val="2A925ADB"/>
    <w:rsid w:val="2AA34A50"/>
    <w:rsid w:val="2B22232D"/>
    <w:rsid w:val="2BDF04CD"/>
    <w:rsid w:val="2BF31469"/>
    <w:rsid w:val="2C671F04"/>
    <w:rsid w:val="2CD608A9"/>
    <w:rsid w:val="30594760"/>
    <w:rsid w:val="30642AF1"/>
    <w:rsid w:val="31607511"/>
    <w:rsid w:val="32865274"/>
    <w:rsid w:val="337201F6"/>
    <w:rsid w:val="33F7044F"/>
    <w:rsid w:val="361A26D3"/>
    <w:rsid w:val="367130E2"/>
    <w:rsid w:val="37306998"/>
    <w:rsid w:val="37D31A24"/>
    <w:rsid w:val="384813FC"/>
    <w:rsid w:val="386C444C"/>
    <w:rsid w:val="396A5588"/>
    <w:rsid w:val="39933C03"/>
    <w:rsid w:val="3A274309"/>
    <w:rsid w:val="3AA008BD"/>
    <w:rsid w:val="3B3616F8"/>
    <w:rsid w:val="3B7B3AA4"/>
    <w:rsid w:val="3DBD54D1"/>
    <w:rsid w:val="3DEB5278"/>
    <w:rsid w:val="3EE60898"/>
    <w:rsid w:val="409A440B"/>
    <w:rsid w:val="40DF6F7E"/>
    <w:rsid w:val="41AB1BA0"/>
    <w:rsid w:val="42BA1E87"/>
    <w:rsid w:val="43377922"/>
    <w:rsid w:val="449A10F2"/>
    <w:rsid w:val="44AE216B"/>
    <w:rsid w:val="44BE4F4C"/>
    <w:rsid w:val="44C5163B"/>
    <w:rsid w:val="450622AA"/>
    <w:rsid w:val="46084AF2"/>
    <w:rsid w:val="463203E3"/>
    <w:rsid w:val="4679071D"/>
    <w:rsid w:val="47333E80"/>
    <w:rsid w:val="47FE0F0C"/>
    <w:rsid w:val="4C4E0498"/>
    <w:rsid w:val="4CC13DEF"/>
    <w:rsid w:val="4D313B22"/>
    <w:rsid w:val="4DC90F22"/>
    <w:rsid w:val="4EB877D8"/>
    <w:rsid w:val="50D217A5"/>
    <w:rsid w:val="51CF17AE"/>
    <w:rsid w:val="53E35DBF"/>
    <w:rsid w:val="54F30A9A"/>
    <w:rsid w:val="5516400D"/>
    <w:rsid w:val="55F37B49"/>
    <w:rsid w:val="57CA1BBE"/>
    <w:rsid w:val="584A0ED7"/>
    <w:rsid w:val="5A0A4770"/>
    <w:rsid w:val="5CA96F3A"/>
    <w:rsid w:val="5CCD452C"/>
    <w:rsid w:val="5ECA2050"/>
    <w:rsid w:val="5F261328"/>
    <w:rsid w:val="5FE56175"/>
    <w:rsid w:val="60785BD4"/>
    <w:rsid w:val="636B5B38"/>
    <w:rsid w:val="63CD54CF"/>
    <w:rsid w:val="655B2D8B"/>
    <w:rsid w:val="65CF16D5"/>
    <w:rsid w:val="66E24AD6"/>
    <w:rsid w:val="67206A22"/>
    <w:rsid w:val="684A320C"/>
    <w:rsid w:val="68656730"/>
    <w:rsid w:val="68DC54AF"/>
    <w:rsid w:val="6A4B185A"/>
    <w:rsid w:val="6AAD50E8"/>
    <w:rsid w:val="6ADA7BDA"/>
    <w:rsid w:val="6B085B8A"/>
    <w:rsid w:val="6B144D07"/>
    <w:rsid w:val="6B6028C3"/>
    <w:rsid w:val="6CF14DE3"/>
    <w:rsid w:val="70D40319"/>
    <w:rsid w:val="70D511A9"/>
    <w:rsid w:val="7315034C"/>
    <w:rsid w:val="761015B5"/>
    <w:rsid w:val="764A508B"/>
    <w:rsid w:val="76AC22B9"/>
    <w:rsid w:val="77047750"/>
    <w:rsid w:val="7822165B"/>
    <w:rsid w:val="795D68A1"/>
    <w:rsid w:val="796039A4"/>
    <w:rsid w:val="7AC100E3"/>
    <w:rsid w:val="7B2F5C13"/>
    <w:rsid w:val="7C8531EA"/>
    <w:rsid w:val="7CD5595C"/>
    <w:rsid w:val="7DDA14B9"/>
    <w:rsid w:val="7E372567"/>
    <w:rsid w:val="7F7853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3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沈志红</cp:lastModifiedBy>
  <dcterms:modified xsi:type="dcterms:W3CDTF">2026-07-08T07:49:35Z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0AF98599E5BF4FF59F72A6A5C3C1FC31</vt:lpwstr>
  </property>
</Properties>
</file>