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附件：报价文件格式</w:t>
      </w:r>
    </w:p>
    <w:p>
      <w:pPr>
        <w:pStyle w:val="4"/>
        <w:rPr>
          <w:rFonts w:ascii="方正小标宋简体" w:hAnsi="方正小标宋简体" w:eastAsia="方正小标宋简体" w:cs="方正小标宋简体"/>
          <w:bCs/>
          <w:sz w:val="32"/>
          <w:szCs w:val="32"/>
        </w:rPr>
      </w:pPr>
    </w:p>
    <w:p>
      <w:pPr>
        <w:pStyle w:val="4"/>
        <w:rPr>
          <w:rFonts w:ascii="方正小标宋简体" w:hAnsi="方正小标宋简体" w:eastAsia="方正小标宋简体" w:cs="方正小标宋简体"/>
          <w:bCs/>
          <w:sz w:val="32"/>
          <w:szCs w:val="32"/>
        </w:rPr>
      </w:pPr>
    </w:p>
    <w:p>
      <w:pPr>
        <w:pStyle w:val="4"/>
        <w:jc w:val="center"/>
        <w:rPr>
          <w:rFonts w:ascii="黑体" w:hAnsi="黑体" w:eastAsia="黑体" w:cs="黑体"/>
          <w:bCs/>
          <w:sz w:val="32"/>
          <w:szCs w:val="32"/>
        </w:rPr>
      </w:pPr>
      <w:r>
        <w:rPr>
          <w:rFonts w:hint="eastAsia" w:ascii="黑体" w:hAnsi="黑体" w:eastAsia="黑体" w:cs="黑体"/>
          <w:bCs/>
          <w:sz w:val="44"/>
          <w:szCs w:val="44"/>
          <w:lang w:val="en-US" w:eastAsia="zh-CN"/>
        </w:rPr>
        <w:t>临沧耿马供电局勐永供电所用房项目地块供应系列技术服务采购</w:t>
      </w:r>
    </w:p>
    <w:p>
      <w:pPr>
        <w:pStyle w:val="4"/>
        <w:jc w:val="center"/>
        <w:rPr>
          <w:rFonts w:ascii="黑体" w:hAnsi="黑体" w:eastAsia="黑体" w:cs="黑体"/>
          <w:bCs/>
          <w:sz w:val="32"/>
          <w:szCs w:val="32"/>
        </w:rPr>
      </w:pPr>
    </w:p>
    <w:p>
      <w:pPr>
        <w:pStyle w:val="4"/>
        <w:jc w:val="center"/>
        <w:rPr>
          <w:rFonts w:ascii="黑体" w:hAnsi="黑体" w:eastAsia="黑体" w:cs="黑体"/>
          <w:bCs/>
          <w:sz w:val="32"/>
          <w:szCs w:val="32"/>
        </w:rPr>
      </w:pPr>
    </w:p>
    <w:p>
      <w:pPr>
        <w:pStyle w:val="4"/>
        <w:jc w:val="center"/>
        <w:rPr>
          <w:rFonts w:ascii="黑体" w:hAnsi="黑体" w:eastAsia="黑体" w:cs="黑体"/>
          <w:bCs/>
          <w:sz w:val="44"/>
          <w:szCs w:val="44"/>
        </w:rPr>
      </w:pPr>
      <w:r>
        <w:rPr>
          <w:rFonts w:hint="eastAsia" w:ascii="黑体" w:hAnsi="黑体" w:eastAsia="黑体" w:cs="黑体"/>
          <w:bCs/>
          <w:sz w:val="44"/>
          <w:szCs w:val="44"/>
        </w:rPr>
        <w:t>报价文件</w:t>
      </w:r>
    </w:p>
    <w:p>
      <w:pPr>
        <w:pStyle w:val="4"/>
        <w:rPr>
          <w:rFonts w:ascii="方正小标宋简体" w:hAnsi="方正小标宋简体" w:eastAsia="方正小标宋简体" w:cs="方正小标宋简体"/>
          <w:bCs/>
          <w:sz w:val="32"/>
          <w:szCs w:val="32"/>
        </w:rPr>
      </w:pPr>
    </w:p>
    <w:p>
      <w:pPr>
        <w:pStyle w:val="4"/>
        <w:rPr>
          <w:rFonts w:ascii="方正小标宋简体" w:hAnsi="方正小标宋简体" w:eastAsia="方正小标宋简体" w:cs="方正小标宋简体"/>
          <w:bCs/>
          <w:sz w:val="32"/>
          <w:szCs w:val="32"/>
        </w:rPr>
      </w:pPr>
    </w:p>
    <w:p>
      <w:pPr>
        <w:pStyle w:val="4"/>
        <w:rPr>
          <w:rFonts w:ascii="方正小标宋简体" w:hAnsi="方正小标宋简体" w:eastAsia="方正小标宋简体" w:cs="方正小标宋简体"/>
          <w:bCs/>
          <w:sz w:val="32"/>
          <w:szCs w:val="32"/>
        </w:rPr>
      </w:pPr>
    </w:p>
    <w:p>
      <w:pPr>
        <w:pStyle w:val="4"/>
        <w:rPr>
          <w:rFonts w:ascii="方正小标宋简体" w:hAnsi="方正小标宋简体" w:eastAsia="方正小标宋简体" w:cs="方正小标宋简体"/>
          <w:bCs/>
          <w:sz w:val="32"/>
          <w:szCs w:val="32"/>
        </w:rPr>
      </w:pPr>
    </w:p>
    <w:p>
      <w:pPr>
        <w:pStyle w:val="4"/>
        <w:rPr>
          <w:rFonts w:ascii="方正小标宋简体" w:hAnsi="方正小标宋简体" w:eastAsia="方正小标宋简体" w:cs="方正小标宋简体"/>
          <w:bCs/>
          <w:sz w:val="32"/>
          <w:szCs w:val="32"/>
        </w:rPr>
      </w:pPr>
    </w:p>
    <w:p>
      <w:pPr>
        <w:pStyle w:val="4"/>
        <w:rPr>
          <w:rFonts w:ascii="方正小标宋简体" w:hAnsi="方正小标宋简体" w:eastAsia="方正小标宋简体" w:cs="方正小标宋简体"/>
          <w:bCs/>
          <w:sz w:val="32"/>
          <w:szCs w:val="32"/>
          <w:u w:val="single"/>
        </w:rPr>
      </w:pPr>
    </w:p>
    <w:p>
      <w:pPr>
        <w:pStyle w:val="4"/>
        <w:ind w:firstLine="1120" w:firstLineChars="350"/>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报价单位（盖章）：</w:t>
      </w:r>
      <w:r>
        <w:rPr>
          <w:rFonts w:hint="eastAsia" w:ascii="方正小标宋简体" w:hAnsi="方正小标宋简体" w:eastAsia="方正小标宋简体" w:cs="方正小标宋简体"/>
          <w:bCs/>
          <w:sz w:val="32"/>
          <w:szCs w:val="32"/>
          <w:u w:val="single"/>
        </w:rPr>
        <w:t xml:space="preserve">                        </w:t>
      </w:r>
    </w:p>
    <w:p>
      <w:pPr>
        <w:pStyle w:val="4"/>
        <w:ind w:firstLine="1120" w:firstLineChars="350"/>
        <w:rPr>
          <w:rFonts w:ascii="方正小标宋简体" w:hAnsi="方正小标宋简体" w:eastAsia="方正小标宋简体" w:cs="方正小标宋简体"/>
          <w:bCs/>
          <w:sz w:val="32"/>
          <w:szCs w:val="32"/>
          <w:u w:val="single"/>
        </w:rPr>
      </w:pPr>
      <w:r>
        <w:rPr>
          <w:rFonts w:hint="eastAsia" w:ascii="方正小标宋简体" w:hAnsi="方正小标宋简体" w:eastAsia="方正小标宋简体" w:cs="方正小标宋简体"/>
          <w:bCs/>
          <w:sz w:val="32"/>
          <w:szCs w:val="32"/>
        </w:rPr>
        <w:t>报价日期：</w:t>
      </w:r>
      <w:r>
        <w:rPr>
          <w:rFonts w:hint="eastAsia" w:ascii="方正小标宋简体" w:hAnsi="方正小标宋简体" w:eastAsia="方正小标宋简体" w:cs="方正小标宋简体"/>
          <w:bCs/>
          <w:sz w:val="32"/>
          <w:szCs w:val="32"/>
          <w:u w:val="single"/>
        </w:rPr>
        <w:t xml:space="preserve">                                </w:t>
      </w:r>
    </w:p>
    <w:p>
      <w:pPr>
        <w:jc w:val="left"/>
        <w:rPr>
          <w:rFonts w:hint="eastAsia" w:ascii="仿宋" w:hAnsi="仿宋" w:eastAsia="仿宋" w:cs="仿宋"/>
          <w:color w:val="000000"/>
          <w:sz w:val="32"/>
          <w:szCs w:val="32"/>
          <w:shd w:val="clear" w:color="auto" w:fill="auto"/>
          <w:lang w:val="en-US" w:eastAsia="zh-CN"/>
        </w:rPr>
      </w:pPr>
    </w:p>
    <w:p>
      <w:pPr>
        <w:pStyle w:val="4"/>
        <w:rPr>
          <w:rFonts w:hint="eastAsia" w:ascii="仿宋" w:hAnsi="仿宋" w:eastAsia="仿宋" w:cs="仿宋"/>
          <w:color w:val="000000"/>
          <w:sz w:val="32"/>
          <w:szCs w:val="32"/>
          <w:shd w:val="clear" w:color="auto" w:fill="auto"/>
          <w:lang w:val="en-US" w:eastAsia="zh-CN"/>
        </w:rPr>
      </w:pPr>
    </w:p>
    <w:p>
      <w:pPr>
        <w:rPr>
          <w:rFonts w:hint="eastAsia"/>
          <w:lang w:val="en-US" w:eastAsia="zh-CN"/>
        </w:rPr>
      </w:pPr>
    </w:p>
    <w:p>
      <w:pPr>
        <w:jc w:val="left"/>
        <w:rPr>
          <w:rFonts w:hint="default" w:ascii="仿宋" w:hAnsi="仿宋" w:eastAsia="仿宋" w:cs="仿宋"/>
          <w:color w:val="000000"/>
          <w:sz w:val="32"/>
          <w:szCs w:val="32"/>
          <w:shd w:val="clear" w:color="auto" w:fill="auto"/>
          <w:lang w:val="en-US" w:eastAsia="zh-CN"/>
        </w:rPr>
      </w:pPr>
      <w:r>
        <w:rPr>
          <w:rFonts w:hint="eastAsia" w:ascii="仿宋" w:hAnsi="仿宋" w:eastAsia="仿宋" w:cs="仿宋"/>
          <w:color w:val="000000"/>
          <w:sz w:val="32"/>
          <w:szCs w:val="32"/>
          <w:shd w:val="clear" w:color="auto" w:fill="auto"/>
          <w:lang w:val="en-US" w:eastAsia="zh-CN"/>
        </w:rPr>
        <w:t>一.报价表</w:t>
      </w:r>
    </w:p>
    <w:p>
      <w:pPr>
        <w:jc w:val="center"/>
        <w:rPr>
          <w:rFonts w:hint="default" w:ascii="黑体" w:hAnsi="黑体" w:eastAsia="黑体" w:cs="宋体"/>
          <w:bCs/>
          <w:color w:val="000000"/>
          <w:sz w:val="36"/>
          <w:szCs w:val="36"/>
          <w:shd w:val="clear" w:color="auto" w:fill="auto"/>
          <w:lang w:val="en-US" w:eastAsia="zh-CN"/>
        </w:rPr>
      </w:pPr>
      <w:r>
        <w:rPr>
          <w:rFonts w:hint="eastAsia" w:ascii="黑体" w:hAnsi="黑体" w:eastAsia="黑体" w:cs="宋体"/>
          <w:bCs/>
          <w:color w:val="000000"/>
          <w:sz w:val="36"/>
          <w:szCs w:val="36"/>
          <w:lang w:val="en-US" w:eastAsia="zh-CN"/>
        </w:rPr>
        <w:t>临沧耿马供电局勐永供电所用房项目地块供应系列技术服务采购报价表</w:t>
      </w:r>
    </w:p>
    <w:tbl>
      <w:tblPr>
        <w:tblStyle w:val="6"/>
        <w:tblpPr w:leftFromText="180" w:rightFromText="180" w:vertAnchor="text" w:horzAnchor="page" w:tblpX="3319" w:tblpY="307"/>
        <w:tblOverlap w:val="never"/>
        <w:tblW w:w="63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293"/>
        <w:gridCol w:w="41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3" w:hRule="atLeast"/>
        </w:trPr>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仿宋" w:hAnsi="仿宋" w:eastAsia="仿宋" w:cs="仿宋"/>
                <w:b/>
                <w:kern w:val="2"/>
                <w:sz w:val="28"/>
                <w:szCs w:val="28"/>
                <w:u w:val="none"/>
                <w:lang w:val="en-US" w:eastAsia="zh-CN" w:bidi="ar-SA"/>
              </w:rPr>
            </w:pPr>
            <w:r>
              <w:rPr>
                <w:rFonts w:hint="eastAsia" w:ascii="仿宋" w:hAnsi="仿宋" w:eastAsia="仿宋" w:cs="仿宋"/>
                <w:b/>
                <w:kern w:val="2"/>
                <w:sz w:val="28"/>
                <w:szCs w:val="28"/>
                <w:u w:val="none"/>
                <w:lang w:val="en-US" w:eastAsia="zh-CN" w:bidi="ar-SA"/>
              </w:rPr>
              <w:t>最高限价：</w:t>
            </w:r>
          </w:p>
        </w:tc>
        <w:tc>
          <w:tcPr>
            <w:tcW w:w="4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val="0"/>
                <w:bCs w:val="0"/>
                <w:i w:val="0"/>
                <w:iCs w:val="0"/>
                <w:color w:val="000000"/>
                <w:sz w:val="18"/>
                <w:szCs w:val="18"/>
                <w:u w:val="none"/>
                <w:lang w:val="en-US" w:eastAsia="zh-CN"/>
              </w:rPr>
            </w:pPr>
            <w:r>
              <w:rPr>
                <w:rFonts w:hint="eastAsia" w:ascii="仿宋" w:hAnsi="仿宋" w:eastAsia="仿宋" w:cs="仿宋"/>
                <w:b/>
                <w:kern w:val="2"/>
                <w:sz w:val="28"/>
                <w:szCs w:val="28"/>
                <w:u w:val="none"/>
                <w:lang w:val="en-US" w:eastAsia="zh-CN" w:bidi="ar-SA"/>
              </w:rPr>
              <w:t>4.8万元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2" w:hRule="atLeast"/>
        </w:trPr>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仿宋" w:hAnsi="仿宋" w:eastAsia="仿宋" w:cs="仿宋"/>
                <w:b/>
                <w:kern w:val="2"/>
                <w:sz w:val="28"/>
                <w:szCs w:val="28"/>
                <w:u w:val="none"/>
                <w:lang w:val="en-US" w:eastAsia="zh-CN" w:bidi="ar-SA"/>
              </w:rPr>
            </w:pPr>
            <w:r>
              <w:rPr>
                <w:rFonts w:hint="eastAsia" w:ascii="仿宋" w:hAnsi="仿宋" w:eastAsia="仿宋" w:cs="仿宋"/>
                <w:b/>
                <w:kern w:val="2"/>
                <w:sz w:val="28"/>
                <w:szCs w:val="28"/>
                <w:u w:val="none"/>
                <w:lang w:val="en-US" w:eastAsia="zh-CN" w:bidi="ar-SA"/>
              </w:rPr>
              <w:t>报价金额：</w:t>
            </w:r>
          </w:p>
        </w:tc>
        <w:tc>
          <w:tcPr>
            <w:tcW w:w="410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4"/>
              <w:numPr>
                <w:ilvl w:val="0"/>
                <w:numId w:val="0"/>
              </w:numPr>
              <w:spacing w:after="0" w:line="360" w:lineRule="auto"/>
              <w:ind w:firstLine="900" w:firstLineChars="500"/>
              <w:rPr>
                <w:rFonts w:hint="eastAsia" w:ascii="仿宋" w:hAnsi="仿宋" w:eastAsia="仿宋" w:cs="仿宋"/>
                <w:b w:val="0"/>
                <w:bCs w:val="0"/>
                <w:i w:val="0"/>
                <w:iCs w:val="0"/>
                <w:color w:val="000000"/>
                <w:sz w:val="18"/>
                <w:szCs w:val="18"/>
                <w:u w:val="single"/>
                <w:lang w:val="en-US" w:eastAsia="zh-CN"/>
              </w:rPr>
            </w:pPr>
          </w:p>
          <w:p>
            <w:pPr>
              <w:pStyle w:val="4"/>
              <w:numPr>
                <w:ilvl w:val="0"/>
                <w:numId w:val="0"/>
              </w:numPr>
              <w:spacing w:after="0" w:line="360" w:lineRule="auto"/>
              <w:ind w:firstLine="900" w:firstLineChars="500"/>
              <w:rPr>
                <w:rFonts w:hint="eastAsia" w:ascii="仿宋" w:hAnsi="仿宋" w:eastAsia="仿宋" w:cs="仿宋"/>
                <w:b/>
                <w:sz w:val="28"/>
                <w:szCs w:val="28"/>
                <w:lang w:eastAsia="zh-CN"/>
              </w:rPr>
            </w:pPr>
            <w:r>
              <w:rPr>
                <w:rFonts w:hint="eastAsia" w:ascii="仿宋" w:hAnsi="仿宋" w:eastAsia="仿宋" w:cs="仿宋"/>
                <w:b w:val="0"/>
                <w:bCs w:val="0"/>
                <w:i w:val="0"/>
                <w:iCs w:val="0"/>
                <w:color w:val="000000"/>
                <w:sz w:val="18"/>
                <w:szCs w:val="18"/>
                <w:u w:val="single"/>
                <w:lang w:val="en-US" w:eastAsia="zh-CN"/>
              </w:rPr>
              <w:t xml:space="preserve"> </w:t>
            </w:r>
            <w:r>
              <w:rPr>
                <w:rFonts w:hint="eastAsia" w:ascii="仿宋" w:hAnsi="仿宋" w:eastAsia="仿宋" w:cs="仿宋"/>
                <w:b/>
                <w:sz w:val="28"/>
                <w:szCs w:val="28"/>
                <w:u w:val="single"/>
              </w:rPr>
              <w:t xml:space="preserve">               </w:t>
            </w:r>
          </w:p>
          <w:p>
            <w:pPr>
              <w:keepNext w:val="0"/>
              <w:keepLines w:val="0"/>
              <w:widowControl/>
              <w:suppressLineNumbers w:val="0"/>
              <w:jc w:val="left"/>
              <w:textAlignment w:val="center"/>
              <w:rPr>
                <w:rFonts w:hint="default" w:ascii="仿宋" w:hAnsi="仿宋" w:eastAsia="仿宋" w:cs="仿宋"/>
                <w:b w:val="0"/>
                <w:bCs w:val="0"/>
                <w:i w:val="0"/>
                <w:iCs w:val="0"/>
                <w:color w:val="000000"/>
                <w:sz w:val="18"/>
                <w:szCs w:val="18"/>
                <w:u w:val="single"/>
                <w:lang w:val="en-US" w:eastAsia="zh-CN"/>
              </w:rPr>
            </w:pPr>
          </w:p>
        </w:tc>
      </w:tr>
    </w:tbl>
    <w:p>
      <w:pPr>
        <w:keepNext w:val="0"/>
        <w:keepLines w:val="0"/>
        <w:pageBreakBefore w:val="0"/>
        <w:widowControl w:val="0"/>
        <w:tabs>
          <w:tab w:val="left" w:pos="900"/>
        </w:tabs>
        <w:kinsoku/>
        <w:wordWrap/>
        <w:overflowPunct/>
        <w:topLinePunct w:val="0"/>
        <w:autoSpaceDE/>
        <w:autoSpaceDN/>
        <w:bidi w:val="0"/>
        <w:adjustRightInd/>
        <w:snapToGrid w:val="0"/>
        <w:spacing w:line="360" w:lineRule="auto"/>
        <w:ind w:left="0" w:leftChars="0" w:right="0" w:rightChars="0" w:firstLine="0" w:firstLineChars="0"/>
        <w:jc w:val="both"/>
        <w:textAlignment w:val="auto"/>
        <w:outlineLvl w:val="9"/>
        <w:rPr>
          <w:rFonts w:hint="eastAsia" w:ascii="宋体" w:hAnsi="宋体"/>
          <w:color w:val="000000"/>
          <w:sz w:val="21"/>
          <w:szCs w:val="21"/>
          <w:u w:val="single"/>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ascii="宋体" w:hAnsi="宋体"/>
          <w:color w:val="000000"/>
          <w:sz w:val="21"/>
          <w:szCs w:val="21"/>
        </w:rPr>
      </w:pPr>
      <w:r>
        <w:rPr>
          <w:rFonts w:hint="eastAsia" w:ascii="宋体" w:hAnsi="宋体"/>
          <w:color w:val="000000"/>
          <w:sz w:val="21"/>
          <w:szCs w:val="21"/>
          <w:lang w:val="en-US" w:eastAsia="zh-CN"/>
        </w:rPr>
        <w:t>承诺</w:t>
      </w:r>
      <w:r>
        <w:rPr>
          <w:rFonts w:ascii="宋体" w:hAnsi="宋体"/>
          <w:color w:val="000000"/>
          <w:sz w:val="21"/>
          <w:szCs w:val="21"/>
        </w:rPr>
        <w:t>：报价的计算</w:t>
      </w:r>
      <w:r>
        <w:rPr>
          <w:rFonts w:hint="eastAsia" w:ascii="宋体" w:hAnsi="宋体"/>
          <w:color w:val="000000"/>
          <w:sz w:val="21"/>
          <w:szCs w:val="21"/>
          <w:lang w:val="en-US" w:eastAsia="zh-CN"/>
        </w:rPr>
        <w:t>已经</w:t>
      </w:r>
      <w:r>
        <w:rPr>
          <w:rFonts w:ascii="宋体" w:hAnsi="宋体"/>
          <w:color w:val="000000"/>
          <w:sz w:val="21"/>
          <w:szCs w:val="21"/>
        </w:rPr>
        <w:t>包括</w:t>
      </w:r>
      <w:r>
        <w:rPr>
          <w:rFonts w:hint="eastAsia" w:ascii="宋体" w:hAnsi="宋体"/>
          <w:color w:val="000000"/>
          <w:sz w:val="21"/>
          <w:szCs w:val="21"/>
          <w:lang w:val="en-US" w:eastAsia="zh-CN"/>
        </w:rPr>
        <w:t>我公司</w:t>
      </w:r>
      <w:r>
        <w:rPr>
          <w:rFonts w:ascii="宋体" w:hAnsi="宋体"/>
          <w:color w:val="000000"/>
          <w:sz w:val="21"/>
          <w:szCs w:val="21"/>
        </w:rPr>
        <w:t>成交后为完成合同规定的全部任务需支付的一切费用和拟获得的利润，并考虑了应承担的风险。</w:t>
      </w:r>
    </w:p>
    <w:p>
      <w:pPr>
        <w:spacing w:line="360" w:lineRule="auto"/>
        <w:rPr>
          <w:rFonts w:ascii="宋体" w:hAnsi="宋体"/>
          <w:b/>
          <w:color w:val="000000"/>
          <w:sz w:val="21"/>
          <w:szCs w:val="21"/>
        </w:rPr>
      </w:pPr>
    </w:p>
    <w:p>
      <w:pPr>
        <w:tabs>
          <w:tab w:val="left" w:pos="4605"/>
        </w:tabs>
        <w:wordWrap w:val="0"/>
        <w:adjustRightInd w:val="0"/>
        <w:snapToGrid w:val="0"/>
        <w:spacing w:line="360" w:lineRule="auto"/>
        <w:jc w:val="center"/>
        <w:rPr>
          <w:rFonts w:ascii="宋体" w:hAnsi="宋体"/>
          <w:color w:val="000000"/>
          <w:sz w:val="21"/>
          <w:szCs w:val="21"/>
        </w:rPr>
      </w:pPr>
    </w:p>
    <w:p>
      <w:pPr>
        <w:tabs>
          <w:tab w:val="left" w:pos="4605"/>
        </w:tabs>
        <w:wordWrap w:val="0"/>
        <w:adjustRightInd w:val="0"/>
        <w:snapToGrid w:val="0"/>
        <w:spacing w:line="360" w:lineRule="auto"/>
        <w:jc w:val="center"/>
        <w:rPr>
          <w:rFonts w:ascii="宋体" w:hAnsi="宋体"/>
          <w:color w:val="000000"/>
          <w:sz w:val="21"/>
          <w:szCs w:val="21"/>
          <w:u w:val="single"/>
        </w:rPr>
      </w:pPr>
      <w:r>
        <w:rPr>
          <w:rFonts w:hint="eastAsia" w:ascii="宋体" w:hAnsi="宋体"/>
          <w:color w:val="000000"/>
          <w:sz w:val="21"/>
          <w:szCs w:val="21"/>
          <w:lang w:val="en-US" w:eastAsia="zh-CN"/>
        </w:rPr>
        <w:t xml:space="preserve">                     </w:t>
      </w:r>
      <w:r>
        <w:rPr>
          <w:rFonts w:ascii="宋体" w:hAnsi="宋体"/>
          <w:color w:val="000000"/>
          <w:sz w:val="21"/>
          <w:szCs w:val="21"/>
        </w:rPr>
        <w:t>申请单位全称（盖单位章）：</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p>
    <w:p>
      <w:pPr>
        <w:tabs>
          <w:tab w:val="left" w:pos="4605"/>
        </w:tabs>
        <w:wordWrap w:val="0"/>
        <w:adjustRightInd w:val="0"/>
        <w:snapToGrid w:val="0"/>
        <w:spacing w:line="360" w:lineRule="auto"/>
        <w:ind w:firstLine="3255" w:firstLineChars="1550"/>
        <w:jc w:val="right"/>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 </w:t>
      </w:r>
    </w:p>
    <w:p>
      <w:pPr>
        <w:tabs>
          <w:tab w:val="left" w:pos="4605"/>
        </w:tabs>
        <w:adjustRightInd w:val="0"/>
        <w:snapToGrid w:val="0"/>
        <w:spacing w:line="360" w:lineRule="auto"/>
        <w:ind w:firstLine="2100" w:firstLineChars="1000"/>
        <w:jc w:val="both"/>
        <w:rPr>
          <w:rFonts w:hint="eastAsia" w:ascii="宋体" w:hAnsi="宋体" w:eastAsia="宋体"/>
          <w:color w:val="000000"/>
          <w:sz w:val="21"/>
          <w:szCs w:val="21"/>
          <w:u w:val="single"/>
          <w:lang w:val="en-US" w:eastAsia="zh-CN"/>
        </w:rPr>
      </w:pPr>
      <w:r>
        <w:rPr>
          <w:rFonts w:ascii="宋体" w:hAnsi="宋体"/>
          <w:color w:val="000000"/>
          <w:sz w:val="21"/>
          <w:szCs w:val="21"/>
        </w:rPr>
        <w:t>法定代表人（或委托代理人）</w:t>
      </w:r>
      <w:r>
        <w:rPr>
          <w:rFonts w:hint="eastAsia" w:ascii="宋体" w:hAnsi="宋体"/>
          <w:color w:val="000000"/>
          <w:sz w:val="21"/>
          <w:szCs w:val="21"/>
          <w:lang w:eastAsia="zh-CN"/>
        </w:rPr>
        <w:t>（</w:t>
      </w:r>
      <w:r>
        <w:rPr>
          <w:rFonts w:hint="eastAsia" w:ascii="宋体" w:hAnsi="宋体"/>
          <w:color w:val="000000"/>
          <w:sz w:val="21"/>
          <w:szCs w:val="21"/>
          <w:lang w:val="en-US" w:eastAsia="zh-CN"/>
        </w:rPr>
        <w:t>签字</w:t>
      </w:r>
      <w:r>
        <w:rPr>
          <w:rFonts w:hint="eastAsia" w:ascii="宋体" w:hAnsi="宋体"/>
          <w:color w:val="000000"/>
          <w:sz w:val="21"/>
          <w:szCs w:val="21"/>
          <w:lang w:eastAsia="zh-CN"/>
        </w:rPr>
        <w:t>）</w:t>
      </w:r>
      <w:r>
        <w:rPr>
          <w:rFonts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p>
    <w:p>
      <w:pPr>
        <w:adjustRightInd w:val="0"/>
        <w:snapToGrid w:val="0"/>
        <w:spacing w:line="360" w:lineRule="auto"/>
        <w:ind w:right="420" w:firstLine="2100" w:firstLineChars="1000"/>
        <w:jc w:val="center"/>
        <w:rPr>
          <w:rFonts w:hint="eastAsia" w:ascii="宋体" w:hAnsi="宋体"/>
          <w:color w:val="000000"/>
          <w:sz w:val="21"/>
          <w:szCs w:val="21"/>
        </w:rPr>
      </w:pPr>
      <w:r>
        <w:rPr>
          <w:rFonts w:hint="eastAsia" w:ascii="宋体" w:hAnsi="宋体"/>
          <w:color w:val="000000"/>
          <w:sz w:val="21"/>
          <w:szCs w:val="21"/>
        </w:rPr>
        <w:t xml:space="preserve">                                               </w:t>
      </w:r>
    </w:p>
    <w:p>
      <w:pPr>
        <w:adjustRightInd w:val="0"/>
        <w:snapToGrid w:val="0"/>
        <w:spacing w:line="360" w:lineRule="auto"/>
        <w:ind w:right="420" w:firstLine="2100" w:firstLineChars="1000"/>
        <w:jc w:val="center"/>
        <w:rPr>
          <w:rFonts w:ascii="宋体" w:hAnsi="宋体"/>
          <w:color w:val="000000"/>
          <w:sz w:val="21"/>
          <w:szCs w:val="21"/>
        </w:rPr>
      </w:pPr>
      <w:r>
        <w:rPr>
          <w:rFonts w:hint="eastAsia" w:ascii="宋体" w:hAnsi="宋体"/>
          <w:color w:val="000000"/>
          <w:sz w:val="21"/>
          <w:szCs w:val="21"/>
          <w:lang w:val="en-US" w:eastAsia="zh-CN"/>
        </w:rPr>
        <w:t xml:space="preserve">              </w:t>
      </w:r>
      <w:r>
        <w:rPr>
          <w:rFonts w:ascii="宋体" w:hAnsi="宋体"/>
          <w:color w:val="000000"/>
          <w:sz w:val="21"/>
          <w:szCs w:val="21"/>
        </w:rPr>
        <w:t>年</w:t>
      </w:r>
      <w:r>
        <w:rPr>
          <w:rFonts w:hint="eastAsia" w:ascii="宋体" w:hAnsi="宋体"/>
          <w:color w:val="000000"/>
          <w:sz w:val="21"/>
          <w:szCs w:val="21"/>
        </w:rPr>
        <w:t xml:space="preserve">  </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 </w:t>
      </w:r>
      <w:r>
        <w:rPr>
          <w:rFonts w:ascii="宋体" w:hAnsi="宋体"/>
          <w:color w:val="000000"/>
          <w:sz w:val="21"/>
          <w:szCs w:val="21"/>
        </w:rPr>
        <w:t>月</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   </w:t>
      </w:r>
      <w:r>
        <w:rPr>
          <w:rFonts w:ascii="宋体" w:hAnsi="宋体"/>
          <w:color w:val="000000"/>
          <w:sz w:val="21"/>
          <w:szCs w:val="21"/>
        </w:rPr>
        <w:t>日</w:t>
      </w:r>
    </w:p>
    <w:p>
      <w:pPr>
        <w:pStyle w:val="2"/>
      </w:pPr>
    </w:p>
    <w:p/>
    <w:p>
      <w:pPr>
        <w:pStyle w:val="4"/>
      </w:pPr>
    </w:p>
    <w:p/>
    <w:p>
      <w:pPr>
        <w:pStyle w:val="4"/>
      </w:pPr>
    </w:p>
    <w:p/>
    <w:p>
      <w:pPr>
        <w:pStyle w:val="4"/>
      </w:pPr>
    </w:p>
    <w:p/>
    <w:p>
      <w:pPr>
        <w:pStyle w:val="4"/>
      </w:pPr>
    </w:p>
    <w:p>
      <w:pPr>
        <w:pStyle w:val="4"/>
      </w:pPr>
    </w:p>
    <w:p/>
    <w:p>
      <w:pPr>
        <w:pStyle w:val="4"/>
      </w:pPr>
      <w:bookmarkStart w:id="0" w:name="_GoBack"/>
      <w:bookmarkEnd w:id="0"/>
    </w:p>
    <w:p/>
    <w:p>
      <w:pPr>
        <w:numPr>
          <w:ilvl w:val="0"/>
          <w:numId w:val="1"/>
        </w:numPr>
        <w:jc w:val="left"/>
        <w:rPr>
          <w:rFonts w:hint="default"/>
          <w:lang w:val="en-US" w:eastAsia="zh-CN"/>
        </w:rPr>
      </w:pPr>
      <w:r>
        <w:rPr>
          <w:rFonts w:hint="eastAsia" w:ascii="仿宋" w:hAnsi="仿宋" w:eastAsia="仿宋" w:cs="仿宋"/>
          <w:color w:val="000000"/>
          <w:sz w:val="32"/>
          <w:szCs w:val="32"/>
          <w:shd w:val="clear" w:color="auto" w:fill="auto"/>
          <w:lang w:val="en-US" w:eastAsia="zh-CN"/>
        </w:rPr>
        <w:t>所需证明文件</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spacing w:line="560" w:lineRule="exact"/>
              <w:ind w:firstLine="560" w:firstLineChars="200"/>
              <w:outlineLvl w:val="0"/>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1.中华人民共和国境内注册合法运作的法人或非法人组织，持有合法有效的企业法人营业执照（事业单位法人证书）、组织机构代码证或有工商行政管理部门核发统一社会信用代码的企业法人营业执照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6"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(提供营业执照电子版，电子版文件应确保文字、印章清晰可辨，如提供复印件须加盖公章后扫描）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2.</w:t>
            </w:r>
            <w:r>
              <w:rPr>
                <w:rFonts w:hint="eastAsia" w:ascii="仿宋" w:hAnsi="仿宋" w:eastAsia="仿宋" w:cs="仿宋"/>
                <w:kern w:val="0"/>
                <w:sz w:val="28"/>
                <w:szCs w:val="28"/>
                <w:u w:val="none"/>
              </w:rPr>
              <w:t>提供2023年1月1日至今1个地块供应系列方案服务业绩</w:t>
            </w:r>
            <w:r>
              <w:rPr>
                <w:rFonts w:hint="eastAsia" w:ascii="仿宋" w:hAnsi="仿宋" w:eastAsia="仿宋" w:cs="仿宋"/>
                <w:kern w:val="0"/>
                <w:sz w:val="28"/>
                <w:szCs w:val="28"/>
                <w:u w:val="none"/>
                <w:lang w:eastAsia="zh-CN"/>
              </w:rPr>
              <w:t>（业绩证明材料需包含：1.地块评估；</w:t>
            </w:r>
            <w:r>
              <w:rPr>
                <w:rFonts w:hint="eastAsia" w:ascii="仿宋" w:hAnsi="仿宋" w:eastAsia="仿宋" w:cs="仿宋"/>
                <w:kern w:val="0"/>
                <w:sz w:val="28"/>
                <w:szCs w:val="28"/>
                <w:u w:val="none"/>
                <w:lang w:val="en-US" w:eastAsia="zh-CN"/>
              </w:rPr>
              <w:t>2</w:t>
            </w:r>
            <w:r>
              <w:rPr>
                <w:rFonts w:hint="eastAsia" w:ascii="仿宋" w:hAnsi="仿宋" w:eastAsia="仿宋" w:cs="仿宋"/>
                <w:kern w:val="0"/>
                <w:sz w:val="28"/>
                <w:szCs w:val="28"/>
                <w:u w:val="none"/>
                <w:lang w:eastAsia="zh-CN"/>
              </w:rPr>
              <w:t>.地块报件。）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7"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u w:val="none"/>
                <w:lang w:val="en-US" w:eastAsia="zh-CN" w:bidi="ar-SA"/>
              </w:rPr>
              <w:t>(</w:t>
            </w:r>
            <w:r>
              <w:rPr>
                <w:rFonts w:hint="eastAsia" w:ascii="仿宋" w:hAnsi="仿宋" w:eastAsia="仿宋" w:cs="仿宋"/>
                <w:b w:val="0"/>
                <w:bCs w:val="0"/>
                <w:kern w:val="0"/>
                <w:sz w:val="28"/>
                <w:szCs w:val="28"/>
                <w:u w:val="none"/>
                <w:lang w:val="en-US" w:eastAsia="zh-CN" w:bidi="ar-SA"/>
              </w:rPr>
              <w:t>提供业绩扫描件</w:t>
            </w:r>
            <w:r>
              <w:rPr>
                <w:rFonts w:hint="eastAsia" w:ascii="仿宋" w:hAnsi="仿宋" w:eastAsia="仿宋" w:cs="仿宋"/>
                <w:color w:val="000000"/>
                <w:kern w:val="2"/>
                <w:sz w:val="28"/>
                <w:szCs w:val="28"/>
                <w:u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3.</w:t>
            </w:r>
            <w:r>
              <w:rPr>
                <w:rFonts w:hint="eastAsia" w:ascii="仿宋" w:hAnsi="仿宋" w:eastAsia="仿宋" w:cs="仿宋"/>
                <w:kern w:val="0"/>
                <w:sz w:val="28"/>
                <w:szCs w:val="28"/>
                <w:u w:val="none"/>
              </w:rPr>
              <w:t>拟派项目负责人具备中级（含）以上技术职称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0"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u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u w:val="none"/>
                <w:vertAlign w:val="baseline"/>
                <w:lang w:val="en-US" w:eastAsia="zh-CN" w:bidi="ar-SA"/>
              </w:rPr>
            </w:pPr>
            <w:r>
              <w:rPr>
                <w:rFonts w:hint="eastAsia" w:ascii="仿宋" w:hAnsi="仿宋" w:eastAsia="仿宋" w:cs="仿宋"/>
                <w:color w:val="000000"/>
                <w:kern w:val="2"/>
                <w:sz w:val="28"/>
                <w:szCs w:val="28"/>
                <w:u w:val="none"/>
                <w:lang w:val="en-US" w:eastAsia="zh-CN" w:bidi="ar-SA"/>
              </w:rPr>
              <w:t>(</w:t>
            </w:r>
            <w:r>
              <w:rPr>
                <w:rFonts w:hint="eastAsia" w:ascii="仿宋" w:hAnsi="仿宋" w:eastAsia="仿宋" w:cs="仿宋"/>
                <w:b w:val="0"/>
                <w:bCs w:val="0"/>
                <w:kern w:val="0"/>
                <w:sz w:val="28"/>
                <w:szCs w:val="28"/>
                <w:u w:val="none"/>
                <w:lang w:val="en-US" w:eastAsia="zh-CN" w:bidi="ar-SA"/>
              </w:rPr>
              <w:t>提供证书扫描件</w:t>
            </w:r>
            <w:r>
              <w:rPr>
                <w:rFonts w:hint="eastAsia" w:ascii="仿宋" w:hAnsi="仿宋" w:eastAsia="仿宋" w:cs="仿宋"/>
                <w:color w:val="000000"/>
                <w:kern w:val="2"/>
                <w:sz w:val="28"/>
                <w:szCs w:val="28"/>
                <w:u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8522" w:type="dxa"/>
            <w:vAlign w:val="center"/>
          </w:tcPr>
          <w:p>
            <w:pPr>
              <w:spacing w:line="560" w:lineRule="exact"/>
              <w:ind w:firstLine="560" w:firstLineChars="200"/>
              <w:outlineLvl w:val="0"/>
              <w:rPr>
                <w:rFonts w:hint="eastAsia" w:ascii="仿宋" w:hAnsi="仿宋" w:eastAsia="仿宋" w:cs="仿宋"/>
                <w:color w:val="000000"/>
                <w:kern w:val="2"/>
                <w:sz w:val="28"/>
                <w:szCs w:val="28"/>
                <w:u w:val="none"/>
                <w:lang w:val="en-US" w:eastAsia="zh-CN" w:bidi="ar-SA"/>
              </w:rPr>
            </w:pPr>
            <w:r>
              <w:rPr>
                <w:rFonts w:hint="eastAsia" w:ascii="仿宋" w:hAnsi="仿宋" w:eastAsia="仿宋" w:cs="仿宋"/>
                <w:color w:val="000000"/>
                <w:kern w:val="2"/>
                <w:sz w:val="28"/>
                <w:szCs w:val="28"/>
                <w:u w:val="none"/>
                <w:lang w:val="en-US" w:eastAsia="zh-CN" w:bidi="ar-SA"/>
              </w:rPr>
              <w:t>4.</w:t>
            </w:r>
            <w:r>
              <w:rPr>
                <w:rFonts w:hint="eastAsia" w:ascii="仿宋" w:hAnsi="仿宋" w:eastAsia="仿宋" w:cs="仿宋"/>
                <w:kern w:val="0"/>
                <w:sz w:val="28"/>
                <w:szCs w:val="28"/>
                <w:u w:val="none"/>
              </w:rPr>
              <w:t>未在“信用中国”网站（www.creditchina.gov.cn）被列为失信被执行人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u w:val="none"/>
                <w:lang w:val="en-US" w:eastAsia="zh-CN" w:bidi="ar-SA"/>
              </w:rPr>
            </w:pPr>
            <w:r>
              <w:rPr>
                <w:rFonts w:hint="eastAsia" w:ascii="仿宋" w:hAnsi="仿宋" w:eastAsia="仿宋" w:cs="仿宋"/>
                <w:color w:val="000000"/>
                <w:kern w:val="2"/>
                <w:sz w:val="28"/>
                <w:szCs w:val="28"/>
                <w:u w:val="none"/>
                <w:lang w:val="en-US" w:eastAsia="zh-CN" w:bidi="ar-SA"/>
              </w:rPr>
              <w:t>（</w:t>
            </w:r>
            <w:r>
              <w:rPr>
                <w:rFonts w:hint="eastAsia" w:ascii="仿宋" w:hAnsi="仿宋" w:eastAsia="仿宋" w:cs="仿宋"/>
                <w:b w:val="0"/>
                <w:bCs w:val="0"/>
                <w:kern w:val="0"/>
                <w:sz w:val="28"/>
                <w:szCs w:val="28"/>
                <w:u w:val="none"/>
                <w:lang w:val="en-US" w:eastAsia="zh-CN" w:bidi="ar-SA"/>
              </w:rPr>
              <w:t>提供系统截图</w:t>
            </w:r>
            <w:r>
              <w:rPr>
                <w:rFonts w:hint="eastAsia" w:ascii="仿宋" w:hAnsi="仿宋" w:eastAsia="仿宋" w:cs="仿宋"/>
                <w:color w:val="000000"/>
                <w:kern w:val="2"/>
                <w:sz w:val="28"/>
                <w:szCs w:val="28"/>
                <w:u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8522" w:type="dxa"/>
            <w:vAlign w:val="center"/>
          </w:tcPr>
          <w:p>
            <w:pPr>
              <w:spacing w:line="560" w:lineRule="exact"/>
              <w:outlineLvl w:val="0"/>
              <w:rPr>
                <w:rFonts w:hint="eastAsia" w:ascii="仿宋" w:hAnsi="仿宋" w:eastAsia="仿宋" w:cs="仿宋"/>
                <w:color w:val="000000"/>
                <w:kern w:val="2"/>
                <w:sz w:val="28"/>
                <w:szCs w:val="28"/>
                <w:u w:val="none"/>
                <w:lang w:val="en-US" w:eastAsia="zh-CN" w:bidi="ar-SA"/>
              </w:rPr>
            </w:pPr>
            <w:r>
              <w:rPr>
                <w:rFonts w:hint="eastAsia" w:ascii="仿宋" w:hAnsi="仿宋" w:eastAsia="仿宋" w:cs="仿宋"/>
                <w:color w:val="000000"/>
                <w:kern w:val="2"/>
                <w:sz w:val="28"/>
                <w:szCs w:val="28"/>
                <w:u w:val="none"/>
                <w:lang w:val="en-US" w:eastAsia="zh-CN" w:bidi="ar-SA"/>
              </w:rPr>
              <w:t>5.</w:t>
            </w:r>
            <w:r>
              <w:rPr>
                <w:rFonts w:hint="eastAsia" w:ascii="仿宋" w:hAnsi="仿宋" w:eastAsia="仿宋" w:cs="仿宋"/>
                <w:b w:val="0"/>
                <w:bCs w:val="0"/>
                <w:kern w:val="0"/>
                <w:sz w:val="28"/>
                <w:szCs w:val="28"/>
                <w:u w:val="none"/>
                <w:lang w:val="en-US" w:eastAsia="zh-CN" w:bidi="ar-SA"/>
              </w:rPr>
              <w:t>在地方政府及中国南方电网有限责任公司或云南电网有限责任公司范围内没有处于限制投标资格的处罚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8"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u w:val="none"/>
                <w:lang w:val="en-US" w:eastAsia="zh-CN" w:bidi="ar-SA"/>
              </w:rPr>
            </w:pPr>
            <w:r>
              <w:rPr>
                <w:rFonts w:hint="eastAsia" w:ascii="仿宋" w:hAnsi="仿宋" w:eastAsia="仿宋" w:cs="仿宋"/>
                <w:color w:val="000000"/>
                <w:kern w:val="2"/>
                <w:sz w:val="28"/>
                <w:szCs w:val="28"/>
                <w:u w:val="none"/>
                <w:lang w:val="en-US" w:eastAsia="zh-CN" w:bidi="ar-SA"/>
              </w:rPr>
              <w:t>（</w:t>
            </w:r>
            <w:r>
              <w:rPr>
                <w:rFonts w:hint="eastAsia" w:ascii="仿宋" w:hAnsi="仿宋" w:eastAsia="仿宋" w:cs="仿宋"/>
                <w:b w:val="0"/>
                <w:bCs w:val="0"/>
                <w:kern w:val="0"/>
                <w:sz w:val="28"/>
                <w:szCs w:val="28"/>
                <w:u w:val="none"/>
                <w:lang w:val="en-US" w:eastAsia="zh-CN" w:bidi="ar-SA"/>
              </w:rPr>
              <w:t>提供承诺书扫描件</w:t>
            </w:r>
            <w:r>
              <w:rPr>
                <w:rFonts w:hint="eastAsia" w:ascii="仿宋" w:hAnsi="仿宋" w:eastAsia="仿宋" w:cs="仿宋"/>
                <w:color w:val="000000"/>
                <w:kern w:val="2"/>
                <w:sz w:val="28"/>
                <w:szCs w:val="28"/>
                <w:u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u w:val="none"/>
                <w:vertAlign w:val="baseline"/>
                <w:lang w:val="en-US" w:eastAsia="zh-CN" w:bidi="ar-SA"/>
              </w:rPr>
            </w:pPr>
            <w:r>
              <w:rPr>
                <w:rFonts w:hint="eastAsia" w:ascii="仿宋" w:hAnsi="仿宋" w:eastAsia="仿宋" w:cs="仿宋"/>
                <w:color w:val="000000"/>
                <w:kern w:val="2"/>
                <w:sz w:val="28"/>
                <w:szCs w:val="28"/>
                <w:u w:val="none"/>
                <w:lang w:val="en-US" w:eastAsia="zh-CN" w:bidi="ar-SA"/>
              </w:rPr>
              <w:t>6.</w:t>
            </w:r>
            <w:r>
              <w:rPr>
                <w:rFonts w:hint="eastAsia" w:ascii="仿宋" w:hAnsi="仿宋" w:eastAsia="仿宋" w:cs="仿宋"/>
                <w:kern w:val="0"/>
                <w:sz w:val="28"/>
                <w:szCs w:val="28"/>
                <w:u w:val="none"/>
              </w:rPr>
              <w:t>供应商在国家企业信用信息公示系统（www.gsxt.gov.cn）中无列入严重违法失信名单（黑名单）信息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（提供查询截图证明）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7.</w:t>
            </w:r>
            <w:r>
              <w:rPr>
                <w:rFonts w:hint="eastAsia" w:ascii="仿宋" w:hAnsi="仿宋" w:eastAsia="仿宋" w:cs="仿宋"/>
                <w:kern w:val="0"/>
                <w:sz w:val="28"/>
                <w:szCs w:val="28"/>
                <w:u w:val="none"/>
              </w:rPr>
              <w:t>投标人须具备乙级及以上测绘资质和评估备案资质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u w:val="none"/>
                <w:lang w:val="en-US" w:eastAsia="zh-CN" w:bidi="ar-SA"/>
              </w:rPr>
              <w:t>（</w:t>
            </w:r>
            <w:r>
              <w:rPr>
                <w:rFonts w:hint="eastAsia" w:ascii="仿宋" w:hAnsi="仿宋" w:eastAsia="仿宋" w:cs="仿宋"/>
                <w:b w:val="0"/>
                <w:bCs w:val="0"/>
                <w:kern w:val="0"/>
                <w:sz w:val="28"/>
                <w:szCs w:val="28"/>
                <w:u w:val="none"/>
                <w:lang w:val="en-US" w:eastAsia="zh-CN" w:bidi="ar-SA"/>
              </w:rPr>
              <w:t>提供资质扫描件</w:t>
            </w:r>
            <w:r>
              <w:rPr>
                <w:rFonts w:hint="eastAsia" w:ascii="仿宋" w:hAnsi="仿宋" w:eastAsia="仿宋" w:cs="仿宋"/>
                <w:color w:val="000000"/>
                <w:kern w:val="2"/>
                <w:sz w:val="28"/>
                <w:szCs w:val="28"/>
                <w:u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8.提供近三年（2023年1月1日至今）无不良行为记录，供应商没有处于被责令停业、投标资格被取消或者财产被接管、冻结和破产状态等状态的书面说明。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0"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before="313" w:beforeLines="100" w:line="5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三年内无不良行为记录、没有处于被责令停业、投标资格被取消或者财产被接管、冻结和破产状态等状态的书面声明</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eastAsia="宋体" w:cs="宋体"/>
                <w:sz w:val="24"/>
                <w:szCs w:val="24"/>
              </w:rPr>
            </w:pPr>
            <w:r>
              <w:rPr>
                <w:rFonts w:ascii="宋体" w:hAnsi="宋体" w:eastAsia="宋体" w:cs="宋体"/>
                <w:sz w:val="24"/>
                <w:szCs w:val="24"/>
              </w:rPr>
              <w:t>致：</w:t>
            </w:r>
            <w:r>
              <w:rPr>
                <w:rFonts w:hint="eastAsia" w:ascii="宋体" w:hAnsi="宋体" w:eastAsia="宋体" w:cs="宋体"/>
                <w:sz w:val="24"/>
                <w:szCs w:val="24"/>
              </w:rPr>
              <w:t>云南电网有限责任公司</w:t>
            </w:r>
            <w:r>
              <w:rPr>
                <w:rFonts w:hint="eastAsia" w:ascii="宋体" w:hAnsi="宋体" w:cs="宋体"/>
                <w:sz w:val="24"/>
                <w:szCs w:val="24"/>
                <w:lang w:val="en-US" w:eastAsia="zh-CN"/>
              </w:rPr>
              <w:t>临沧</w:t>
            </w:r>
            <w:r>
              <w:rPr>
                <w:rFonts w:hint="eastAsia" w:ascii="宋体" w:hAnsi="宋体" w:eastAsia="宋体" w:cs="宋体"/>
                <w:sz w:val="24"/>
                <w:szCs w:val="24"/>
              </w:rPr>
              <w:t>供电局</w:t>
            </w:r>
            <w:r>
              <w:rPr>
                <w:rFonts w:ascii="宋体" w:hAnsi="宋体" w:eastAsia="宋体" w:cs="宋体"/>
                <w:sz w:val="24"/>
                <w:szCs w:val="24"/>
              </w:rPr>
              <w:t xml:space="preserve"> </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eastAsia="宋体" w:cs="宋体"/>
                <w:sz w:val="24"/>
                <w:szCs w:val="24"/>
              </w:rPr>
            </w:pPr>
            <w:r>
              <w:rPr>
                <w:rFonts w:ascii="宋体" w:hAnsi="宋体" w:eastAsia="宋体" w:cs="宋体"/>
                <w:sz w:val="24"/>
                <w:szCs w:val="24"/>
              </w:rPr>
              <w:t>我公司承诺在参加本项目采购活动前三年</w:t>
            </w:r>
            <w:r>
              <w:rPr>
                <w:rFonts w:hint="eastAsia" w:ascii="宋体" w:hAnsi="宋体" w:eastAsia="宋体" w:cs="宋体"/>
                <w:sz w:val="24"/>
                <w:szCs w:val="24"/>
                <w:lang w:val="en-US" w:eastAsia="zh-CN"/>
              </w:rPr>
              <w:t>（202</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年1月1日至今）</w:t>
            </w:r>
            <w:r>
              <w:rPr>
                <w:rFonts w:ascii="宋体" w:hAnsi="宋体" w:eastAsia="宋体" w:cs="宋体"/>
                <w:sz w:val="24"/>
                <w:szCs w:val="24"/>
              </w:rPr>
              <w:t>内，</w:t>
            </w:r>
            <w:r>
              <w:rPr>
                <w:rFonts w:hint="eastAsia" w:ascii="宋体" w:hAnsi="宋体" w:eastAsia="宋体" w:cs="宋体"/>
                <w:sz w:val="24"/>
                <w:szCs w:val="24"/>
              </w:rPr>
              <w:t>无不良行为记录、没有处于被责令停业、投标资格被取消或者财产被接管、冻结和破产状态等状态</w:t>
            </w:r>
            <w:r>
              <w:rPr>
                <w:rFonts w:ascii="宋体" w:hAnsi="宋体" w:eastAsia="宋体" w:cs="宋体"/>
                <w:sz w:val="24"/>
                <w:szCs w:val="24"/>
              </w:rPr>
              <w:t xml:space="preserve">。 </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特此声明。  </w:t>
            </w:r>
          </w:p>
          <w:p>
            <w:pPr>
              <w:pStyle w:val="4"/>
            </w:pPr>
          </w:p>
          <w:p>
            <w:pPr>
              <w:tabs>
                <w:tab w:val="left" w:pos="4605"/>
              </w:tabs>
              <w:wordWrap w:val="0"/>
              <w:adjustRightInd w:val="0"/>
              <w:snapToGrid w:val="0"/>
              <w:spacing w:line="360" w:lineRule="auto"/>
              <w:jc w:val="center"/>
              <w:rPr>
                <w:rFonts w:ascii="宋体" w:hAnsi="宋体"/>
                <w:color w:val="000000"/>
                <w:sz w:val="21"/>
                <w:szCs w:val="21"/>
                <w:u w:val="single"/>
              </w:rPr>
            </w:pPr>
            <w:r>
              <w:rPr>
                <w:rFonts w:hint="eastAsia" w:ascii="宋体" w:hAnsi="宋体"/>
                <w:color w:val="000000"/>
                <w:sz w:val="21"/>
                <w:szCs w:val="21"/>
                <w:lang w:val="en-US" w:eastAsia="zh-CN"/>
              </w:rPr>
              <w:t xml:space="preserve">              </w:t>
            </w:r>
            <w:r>
              <w:rPr>
                <w:rFonts w:hint="eastAsia" w:ascii="宋体" w:hAnsi="宋体" w:eastAsia="宋体" w:cs="宋体"/>
                <w:sz w:val="24"/>
                <w:szCs w:val="24"/>
                <w:lang w:val="en-US" w:eastAsia="zh-CN"/>
              </w:rPr>
              <w:t xml:space="preserve"> 声明</w:t>
            </w:r>
            <w:r>
              <w:rPr>
                <w:rFonts w:hint="eastAsia" w:ascii="宋体" w:hAnsi="宋体" w:eastAsia="宋体" w:cs="宋体"/>
                <w:sz w:val="24"/>
                <w:szCs w:val="24"/>
              </w:rPr>
              <w:t>单位全称（盖单位章）</w:t>
            </w:r>
            <w:r>
              <w:rPr>
                <w:rFonts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p>
          <w:p>
            <w:pPr>
              <w:tabs>
                <w:tab w:val="left" w:pos="4605"/>
              </w:tabs>
              <w:wordWrap w:val="0"/>
              <w:adjustRightInd w:val="0"/>
              <w:snapToGrid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pPr>
              <w:tabs>
                <w:tab w:val="left" w:pos="4605"/>
              </w:tabs>
              <w:wordWrap w:val="0"/>
              <w:adjustRightInd w:val="0"/>
              <w:snapToGrid w:val="0"/>
              <w:spacing w:line="360" w:lineRule="auto"/>
              <w:jc w:val="center"/>
              <w:rPr>
                <w:rFonts w:hint="eastAsia" w:ascii="宋体" w:hAnsi="宋体" w:eastAsia="宋体"/>
                <w:color w:val="000000"/>
                <w:sz w:val="21"/>
                <w:szCs w:val="21"/>
                <w:u w:val="single"/>
                <w:lang w:val="en-US" w:eastAsia="zh-CN"/>
              </w:rPr>
            </w:pPr>
            <w:r>
              <w:rPr>
                <w:rFonts w:hint="eastAsia" w:ascii="宋体" w:hAnsi="宋体" w:eastAsia="宋体" w:cs="宋体"/>
                <w:sz w:val="24"/>
                <w:szCs w:val="24"/>
                <w:lang w:val="en-US" w:eastAsia="zh-CN"/>
              </w:rPr>
              <w:t xml:space="preserve">              法定代表人（或委托代理人）（签字）</w:t>
            </w:r>
            <w:r>
              <w:rPr>
                <w:rFonts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p>
          <w:p>
            <w:pPr>
              <w:tabs>
                <w:tab w:val="left" w:pos="4605"/>
              </w:tabs>
              <w:adjustRightInd w:val="0"/>
              <w:snapToGrid w:val="0"/>
              <w:spacing w:line="360" w:lineRule="auto"/>
              <w:ind w:firstLine="2400" w:firstLineChars="10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pPr>
              <w:tabs>
                <w:tab w:val="left" w:pos="4605"/>
              </w:tabs>
              <w:adjustRightInd w:val="0"/>
              <w:snapToGrid w:val="0"/>
              <w:spacing w:line="360" w:lineRule="auto"/>
              <w:ind w:firstLine="2400" w:firstLineChars="1000"/>
              <w:jc w:val="both"/>
              <w:rPr>
                <w:rFonts w:hint="eastAsia" w:ascii="仿宋" w:hAnsi="仿宋" w:eastAsia="仿宋" w:cs="仿宋"/>
                <w:color w:val="000000"/>
                <w:kern w:val="2"/>
                <w:sz w:val="28"/>
                <w:szCs w:val="28"/>
                <w:lang w:val="en-US" w:eastAsia="zh-CN" w:bidi="ar-SA"/>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年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月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日</w:t>
            </w:r>
          </w:p>
        </w:tc>
      </w:tr>
    </w:tbl>
    <w:p>
      <w:pPr>
        <w:adjustRightInd w:val="0"/>
        <w:snapToGrid w:val="0"/>
        <w:spacing w:line="360" w:lineRule="auto"/>
        <w:ind w:right="420"/>
        <w:jc w:val="both"/>
        <w:rPr>
          <w:rFonts w:hint="eastAsia" w:ascii="宋体" w:hAnsi="宋体"/>
          <w:color w:val="000000"/>
          <w:sz w:val="21"/>
          <w:szCs w:val="21"/>
          <w:lang w:val="en-US" w:eastAsia="zh-CN"/>
        </w:rPr>
      </w:pPr>
    </w:p>
    <w:sectPr>
      <w:pgSz w:w="11906" w:h="16838"/>
      <w:pgMar w:top="1440" w:right="1800" w:bottom="69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roman"/>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MicrosoftYaHei">
    <w:altName w:val="华文中宋"/>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6E3390"/>
    <w:multiLevelType w:val="singleLevel"/>
    <w:tmpl w:val="E76E3390"/>
    <w:lvl w:ilvl="0" w:tentative="0">
      <w:start w:val="2"/>
      <w:numFmt w:val="chineseCounting"/>
      <w:suff w:val="nothing"/>
      <w:lvlText w:val="%1、"/>
      <w:lvlJc w:val="left"/>
      <w:rPr>
        <w:rFonts w:hint="eastAsia"/>
        <w:sz w:val="30"/>
        <w:szCs w:val="3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E43DA"/>
    <w:rsid w:val="0046550B"/>
    <w:rsid w:val="02582765"/>
    <w:rsid w:val="02CC0C6B"/>
    <w:rsid w:val="042F1187"/>
    <w:rsid w:val="046C4ECF"/>
    <w:rsid w:val="04AB7CA1"/>
    <w:rsid w:val="05295E06"/>
    <w:rsid w:val="05330914"/>
    <w:rsid w:val="05D92A62"/>
    <w:rsid w:val="06233AA0"/>
    <w:rsid w:val="06832BC0"/>
    <w:rsid w:val="06CB2FB4"/>
    <w:rsid w:val="08362206"/>
    <w:rsid w:val="084D1E2B"/>
    <w:rsid w:val="0A2729B6"/>
    <w:rsid w:val="0AB4001B"/>
    <w:rsid w:val="0AC076B1"/>
    <w:rsid w:val="0AF40E05"/>
    <w:rsid w:val="0BA50C29"/>
    <w:rsid w:val="0C72032D"/>
    <w:rsid w:val="0E134225"/>
    <w:rsid w:val="0E8353D4"/>
    <w:rsid w:val="0F057031"/>
    <w:rsid w:val="10C1060B"/>
    <w:rsid w:val="11D93657"/>
    <w:rsid w:val="120B18A7"/>
    <w:rsid w:val="13106186"/>
    <w:rsid w:val="15A3750D"/>
    <w:rsid w:val="16BC4251"/>
    <w:rsid w:val="172D34BD"/>
    <w:rsid w:val="19FE5F37"/>
    <w:rsid w:val="1D1312D6"/>
    <w:rsid w:val="1DB72D4D"/>
    <w:rsid w:val="1ECE79C0"/>
    <w:rsid w:val="1F2E5690"/>
    <w:rsid w:val="1F813BA0"/>
    <w:rsid w:val="2024414B"/>
    <w:rsid w:val="21A223BE"/>
    <w:rsid w:val="22C6341A"/>
    <w:rsid w:val="2312270F"/>
    <w:rsid w:val="24612064"/>
    <w:rsid w:val="252E0198"/>
    <w:rsid w:val="254237AE"/>
    <w:rsid w:val="256E2074"/>
    <w:rsid w:val="265C69B1"/>
    <w:rsid w:val="26EA4592"/>
    <w:rsid w:val="27575417"/>
    <w:rsid w:val="2888100C"/>
    <w:rsid w:val="28B00ECC"/>
    <w:rsid w:val="2BF9296C"/>
    <w:rsid w:val="2C792F4D"/>
    <w:rsid w:val="2E9C0E80"/>
    <w:rsid w:val="2FC409EA"/>
    <w:rsid w:val="30A5135D"/>
    <w:rsid w:val="315A0567"/>
    <w:rsid w:val="327D776A"/>
    <w:rsid w:val="32871A30"/>
    <w:rsid w:val="329E1117"/>
    <w:rsid w:val="33745697"/>
    <w:rsid w:val="3433695D"/>
    <w:rsid w:val="347656B7"/>
    <w:rsid w:val="34E03A85"/>
    <w:rsid w:val="350B1FFF"/>
    <w:rsid w:val="358E506D"/>
    <w:rsid w:val="37005E48"/>
    <w:rsid w:val="375161E0"/>
    <w:rsid w:val="378E0036"/>
    <w:rsid w:val="38864C2A"/>
    <w:rsid w:val="3C425A6B"/>
    <w:rsid w:val="3C560E0F"/>
    <w:rsid w:val="3DFB31A0"/>
    <w:rsid w:val="3EAF3CA0"/>
    <w:rsid w:val="3FD16F41"/>
    <w:rsid w:val="402C3DD7"/>
    <w:rsid w:val="406114B7"/>
    <w:rsid w:val="40DD0378"/>
    <w:rsid w:val="417F0110"/>
    <w:rsid w:val="41950B2F"/>
    <w:rsid w:val="42845230"/>
    <w:rsid w:val="439E0787"/>
    <w:rsid w:val="46810F38"/>
    <w:rsid w:val="49D07D6C"/>
    <w:rsid w:val="4B29302C"/>
    <w:rsid w:val="4C4C79F8"/>
    <w:rsid w:val="4C6F6A75"/>
    <w:rsid w:val="4CDE6D29"/>
    <w:rsid w:val="4D636650"/>
    <w:rsid w:val="4E057E10"/>
    <w:rsid w:val="527E5A0B"/>
    <w:rsid w:val="52D12EEC"/>
    <w:rsid w:val="53132A5C"/>
    <w:rsid w:val="54471B54"/>
    <w:rsid w:val="54872221"/>
    <w:rsid w:val="54C77B24"/>
    <w:rsid w:val="54E219D3"/>
    <w:rsid w:val="55243493"/>
    <w:rsid w:val="55F60C46"/>
    <w:rsid w:val="56C169E5"/>
    <w:rsid w:val="57212282"/>
    <w:rsid w:val="576158FB"/>
    <w:rsid w:val="58C75E36"/>
    <w:rsid w:val="59487688"/>
    <w:rsid w:val="5BE22850"/>
    <w:rsid w:val="5CB318A3"/>
    <w:rsid w:val="5CDE5F6B"/>
    <w:rsid w:val="5D39757E"/>
    <w:rsid w:val="5D8366F8"/>
    <w:rsid w:val="5DA16434"/>
    <w:rsid w:val="5DAB1F64"/>
    <w:rsid w:val="5DBE305A"/>
    <w:rsid w:val="5DED3669"/>
    <w:rsid w:val="5DFD63C2"/>
    <w:rsid w:val="5E3F67CD"/>
    <w:rsid w:val="5EC52588"/>
    <w:rsid w:val="5F0D61FF"/>
    <w:rsid w:val="611C17E3"/>
    <w:rsid w:val="611C5F5F"/>
    <w:rsid w:val="63F91396"/>
    <w:rsid w:val="6570177D"/>
    <w:rsid w:val="66E9417E"/>
    <w:rsid w:val="68CE4682"/>
    <w:rsid w:val="6A32554A"/>
    <w:rsid w:val="6A657610"/>
    <w:rsid w:val="6A6A40A3"/>
    <w:rsid w:val="6B01589B"/>
    <w:rsid w:val="6B476CAC"/>
    <w:rsid w:val="6BDF5315"/>
    <w:rsid w:val="6D0C5CB8"/>
    <w:rsid w:val="6E2F5A53"/>
    <w:rsid w:val="6E5B561D"/>
    <w:rsid w:val="6EA66996"/>
    <w:rsid w:val="6EB33AAD"/>
    <w:rsid w:val="6FCE3438"/>
    <w:rsid w:val="6FD9000D"/>
    <w:rsid w:val="6FF675BD"/>
    <w:rsid w:val="70026C53"/>
    <w:rsid w:val="7014672D"/>
    <w:rsid w:val="71627B0C"/>
    <w:rsid w:val="71AC74A1"/>
    <w:rsid w:val="72FB060A"/>
    <w:rsid w:val="761756AB"/>
    <w:rsid w:val="7ABE2D6E"/>
    <w:rsid w:val="7B0E5FF1"/>
    <w:rsid w:val="7B9345FD"/>
    <w:rsid w:val="7B9A1458"/>
    <w:rsid w:val="7CC86647"/>
    <w:rsid w:val="7DB704CD"/>
    <w:rsid w:val="7E065CCE"/>
    <w:rsid w:val="A3FBCD43"/>
    <w:rsid w:val="D37F11D5"/>
    <w:rsid w:val="EFFF804D"/>
    <w:rsid w:val="FEB590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8">
    <w:name w:val="Default Paragraph Font"/>
    <w:qFormat/>
    <w:uiPriority w:val="0"/>
  </w:style>
  <w:style w:type="table" w:default="1" w:styleId="6">
    <w:name w:val="Normal Table"/>
    <w:qFormat/>
    <w:uiPriority w:val="0"/>
    <w:tblPr>
      <w:tblCellMar>
        <w:top w:w="0" w:type="dxa"/>
        <w:left w:w="108" w:type="dxa"/>
        <w:bottom w:w="0" w:type="dxa"/>
        <w:right w:w="108" w:type="dxa"/>
      </w:tblCellMar>
    </w:tblPr>
  </w:style>
  <w:style w:type="paragraph" w:styleId="3">
    <w:name w:val="Normal Indent"/>
    <w:basedOn w:val="1"/>
    <w:qFormat/>
    <w:uiPriority w:val="0"/>
    <w:pPr>
      <w:widowControl w:val="0"/>
      <w:ind w:firstLine="420"/>
      <w:jc w:val="both"/>
    </w:pPr>
    <w:rPr>
      <w:rFonts w:ascii="Times New Roman" w:hAnsi="Times New Roman" w:eastAsia="宋体" w:cs="Times New Roman"/>
      <w:kern w:val="2"/>
      <w:sz w:val="24"/>
      <w:lang w:val="en-US" w:eastAsia="zh-CN" w:bidi="ar-SA"/>
    </w:rPr>
  </w:style>
  <w:style w:type="paragraph" w:styleId="4">
    <w:name w:val="Body Text"/>
    <w:basedOn w:val="1"/>
    <w:next w:val="1"/>
    <w:qFormat/>
    <w:uiPriority w:val="0"/>
    <w:pPr>
      <w:spacing w:after="120" w:afterAutospacing="0"/>
    </w:pPr>
  </w:style>
  <w:style w:type="paragraph" w:styleId="5">
    <w:name w:val="Normal (Web)"/>
    <w:qFormat/>
    <w:uiPriority w:val="0"/>
    <w:pPr>
      <w:spacing w:beforeAutospacing="1" w:afterAutospacing="1"/>
    </w:pPr>
    <w:rPr>
      <w:rFonts w:hint="eastAsia" w:ascii="宋体" w:hAnsi="宋体" w:eastAsia="宋体" w:cs="Times New Roman"/>
      <w:sz w:val="24"/>
      <w:szCs w:val="24"/>
      <w:lang w:val="en-US" w:eastAsia="zh-CN" w:bidi="ar-SA"/>
    </w:r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qFormat/>
    <w:uiPriority w:val="0"/>
    <w:rPr>
      <w:color w:val="0000FF"/>
      <w:u w:val="single"/>
    </w:rPr>
  </w:style>
  <w:style w:type="character" w:customStyle="1" w:styleId="10">
    <w:name w:val="fontstyle01"/>
    <w:basedOn w:val="8"/>
    <w:qFormat/>
    <w:uiPriority w:val="0"/>
    <w:rPr>
      <w:rFonts w:ascii="MicrosoftYaHei" w:hAnsi="MicrosoftYaHei" w:eastAsia="MicrosoftYaHei" w:cs="MicrosoftYaHei"/>
      <w:color w:val="000000"/>
      <w:sz w:val="22"/>
      <w:szCs w:val="22"/>
    </w:rPr>
  </w:style>
  <w:style w:type="paragraph" w:customStyle="1" w:styleId="11">
    <w:name w:val="正文4"/>
    <w:basedOn w:val="1"/>
    <w:qFormat/>
    <w:uiPriority w:val="0"/>
    <w:pPr>
      <w:autoSpaceDE w:val="0"/>
      <w:autoSpaceDN w:val="0"/>
      <w:adjustRightInd w:val="0"/>
    </w:pPr>
    <w:rPr>
      <w:rFonts w:hAnsi="宋体"/>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868</Words>
  <Characters>926</Characters>
  <Lines>0</Lines>
  <Paragraphs>183</Paragraphs>
  <TotalTime>5</TotalTime>
  <ScaleCrop>false</ScaleCrop>
  <LinksUpToDate>false</LinksUpToDate>
  <CharactersWithSpaces>1293</CharactersWithSpaces>
  <Application>WPS Office_11.8.2.12019_F1E327BC-269C-435d-A152-05C5408002CA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2018-09-09T19:06:00Z</dcterms:created>
  <dc:creator>何雯</dc:creator>
  <cp:lastModifiedBy>LC-PC</cp:lastModifiedBy>
  <cp:lastPrinted>2025-05-29T19:54:00Z</cp:lastPrinted>
  <dcterms:modified xsi:type="dcterms:W3CDTF">2026-07-09T15:37:49Z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2052-11.8.2.12019</vt:lpwstr>
  </property>
  <property fmtid="{D5CDD505-2E9C-101B-9397-08002B2CF9AE}" pid="3" name="ICV">
    <vt:lpwstr>DBF9E6AF19FD46F1114C4F6AF0ACE5BC</vt:lpwstr>
  </property>
</Properties>
</file>