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33F00">
      <w:pPr>
        <w:spacing w:before="480" w:after="480" w:line="288" w:lineRule="auto"/>
        <w:ind w:left="0"/>
        <w:jc w:val="center"/>
      </w:pPr>
      <w:r>
        <w:rPr>
          <w:rFonts w:ascii="Arial" w:hAnsi="Arial" w:eastAsia="等线" w:cs="Arial"/>
          <w:b/>
          <w:sz w:val="52"/>
        </w:rPr>
        <w:t>移动消防站技术规范书</w:t>
      </w:r>
    </w:p>
    <w:p w14:paraId="3D57BC67">
      <w:pPr>
        <w:spacing w:before="320" w:after="120" w:line="288" w:lineRule="auto"/>
        <w:ind w:left="0"/>
        <w:jc w:val="left"/>
        <w:outlineLvl w:val="1"/>
      </w:pPr>
      <w:bookmarkStart w:id="0" w:name="heading_0"/>
      <w:r>
        <w:rPr>
          <w:rFonts w:ascii="Arial" w:hAnsi="Arial" w:eastAsia="等线" w:cs="Arial"/>
          <w:b/>
          <w:sz w:val="32"/>
        </w:rPr>
        <w:t>一、总体概述</w:t>
      </w:r>
      <w:bookmarkEnd w:id="0"/>
    </w:p>
    <w:p w14:paraId="3E7C765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规范适用于工地、临时项目部移动式微型消防站设备。整体要求结构稳固、布置规范、取用便捷、防水防晒、适配户外临时值守场景，可快速开展初期火灾扑救、应急防护值守工作，满足施工现场消防安全标准化管理要求。</w:t>
      </w:r>
    </w:p>
    <w:p w14:paraId="102719A3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二、整体结构要求</w:t>
      </w:r>
      <w:bookmarkEnd w:id="1"/>
    </w:p>
    <w:p w14:paraId="68DAACFD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柜体材质</w:t>
      </w:r>
      <w:r>
        <w:rPr>
          <w:rFonts w:ascii="Arial" w:hAnsi="Arial" w:eastAsia="等线" w:cs="Arial"/>
          <w:sz w:val="22"/>
        </w:rPr>
        <w:t>：采用优质钢材制作，表面防腐喷涂处理，防锈、防尘、耐磕碰，户外长期使用不褪色、不变形、不生锈。</w:t>
      </w:r>
    </w:p>
    <w:p w14:paraId="0AA2F7F9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结构设计</w:t>
      </w:r>
      <w:r>
        <w:rPr>
          <w:rFonts w:ascii="Arial" w:hAnsi="Arial" w:eastAsia="等线" w:cs="Arial"/>
          <w:sz w:val="22"/>
        </w:rPr>
        <w:t>：整体为一体式可移动结构，自带移动滚轮与固定刹车装置，可灵活转运、定点固定，适配工地多点位轮换值守需求。</w:t>
      </w:r>
    </w:p>
    <w:p w14:paraId="18D90751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布局配置</w:t>
      </w:r>
      <w:r>
        <w:rPr>
          <w:rFonts w:ascii="Arial" w:hAnsi="Arial" w:eastAsia="等线" w:cs="Arial"/>
          <w:sz w:val="22"/>
        </w:rPr>
        <w:t>：分层分区设计，消防器材分类摆放、标识清晰，开合顺畅，紧急情况下可快速开箱、快速取用水带、灭火器等设备。</w:t>
      </w:r>
    </w:p>
    <w:p w14:paraId="268248F4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防护性能</w:t>
      </w:r>
      <w:r>
        <w:rPr>
          <w:rFonts w:ascii="Arial" w:hAnsi="Arial" w:eastAsia="等线" w:cs="Arial"/>
          <w:sz w:val="22"/>
        </w:rPr>
        <w:t>：具备防雨、防晒、防尘功能，密闭性良好，可适应露天、多尘、温差大的施工现场恶劣环境。</w:t>
      </w:r>
    </w:p>
    <w:p w14:paraId="47823047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三、配套消防器材配置</w:t>
      </w:r>
      <w:bookmarkEnd w:id="2"/>
    </w:p>
    <w:p w14:paraId="4835D9C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整套移动消防站标配齐全应急消防设备，所有器材均为合规合格产品，可直接通过消防日常检查，核心配置如下：</w:t>
      </w:r>
    </w:p>
    <w:p w14:paraId="21CFFD2E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干粉灭火器：适配初期火灾扑救，压力正常、有效期充足、年检合格。</w:t>
      </w:r>
    </w:p>
    <w:p w14:paraId="606D4CFC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消防水带、水枪：耐压耐磨、连接卡扣匹配标准接口，通水无渗漏。</w:t>
      </w:r>
    </w:p>
    <w:p w14:paraId="6228AF60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消防沙箱、消防桶、消防铁锹：材质坚固，满足油品、杂物火灾应急处置需求。</w:t>
      </w:r>
    </w:p>
    <w:p w14:paraId="38957D46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应急防护用品：包含应急手电筒、警示标识、反光背心、急救简易用品等。</w:t>
      </w:r>
    </w:p>
    <w:p w14:paraId="4E5A2C28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公示标识：配备消防安全制度牌、器材清单标识、应急救援流程图，张贴规范清晰。</w:t>
      </w:r>
    </w:p>
    <w:p w14:paraId="5DDEC7E8">
      <w:pPr>
        <w:spacing w:before="320" w:after="120" w:line="288" w:lineRule="auto"/>
        <w:ind w:left="0"/>
        <w:jc w:val="left"/>
        <w:outlineLvl w:val="1"/>
      </w:pPr>
      <w:bookmarkStart w:id="3" w:name="heading_3"/>
      <w:r>
        <w:rPr>
          <w:rFonts w:ascii="Arial" w:hAnsi="Arial" w:eastAsia="等线" w:cs="Arial"/>
          <w:b/>
          <w:sz w:val="32"/>
        </w:rPr>
        <w:t>四、技术与使用性能要求</w:t>
      </w:r>
      <w:bookmarkEnd w:id="3"/>
    </w:p>
    <w:p w14:paraId="28E5FFB6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设备整体兼容性强，所有器材规格统一、通用互换，日常更换补充便捷。</w:t>
      </w:r>
    </w:p>
    <w:p w14:paraId="10E6FEA7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柜体开合无卡顿，锁具牢固可靠，防盗防丢失，同时保障应急快速开启。</w:t>
      </w:r>
    </w:p>
    <w:p w14:paraId="272EDC5D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移动转运轻便省力，刹车固定稳固，定点放置无晃动、无移位隐患。</w:t>
      </w:r>
    </w:p>
    <w:p w14:paraId="081539DF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所有器材性能稳定，耐储存、易维护，适配工地长期常态化值守使用。</w:t>
      </w:r>
    </w:p>
    <w:p w14:paraId="0ED6CFEE"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b/>
          <w:sz w:val="32"/>
        </w:rPr>
        <w:t>五、环境适配要求</w:t>
      </w:r>
      <w:bookmarkEnd w:id="4"/>
    </w:p>
    <w:p w14:paraId="19A16EE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整套设备可全天候户外使用，耐高温、抗暴晒、防雨水冲刷、耐风沙侵蚀，适应施工现场露天摆放、临时搬迁、长期值守的使用场景，无需频繁维护，故障率低。</w:t>
      </w:r>
    </w:p>
    <w:p w14:paraId="32252B51">
      <w:pPr>
        <w:spacing w:before="320" w:after="120" w:line="288" w:lineRule="auto"/>
        <w:ind w:left="0"/>
        <w:jc w:val="left"/>
        <w:outlineLvl w:val="1"/>
      </w:pPr>
      <w:bookmarkStart w:id="5" w:name="heading_5"/>
      <w:r>
        <w:rPr>
          <w:rFonts w:ascii="Arial" w:hAnsi="Arial" w:eastAsia="等线" w:cs="Arial"/>
          <w:b/>
          <w:sz w:val="32"/>
        </w:rPr>
        <w:t>六、安装与摆放要求</w:t>
      </w:r>
      <w:bookmarkEnd w:id="5"/>
    </w:p>
    <w:p w14:paraId="1B4C32BC">
      <w:pPr>
        <w:numPr>
          <w:ilvl w:val="0"/>
          <w:numId w:val="1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设备摆放平整稳固，刹车固定到位，无倾斜、无晃动。</w:t>
      </w:r>
    </w:p>
    <w:p w14:paraId="29DF6648">
      <w:pPr>
        <w:numPr>
          <w:ilvl w:val="0"/>
          <w:numId w:val="1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器材摆放整齐有序，分区明确、标识朝外，便于检查和应急取用。</w:t>
      </w:r>
    </w:p>
    <w:p w14:paraId="6C3E89D0">
      <w:pPr>
        <w:numPr>
          <w:ilvl w:val="0"/>
          <w:numId w:val="1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放置位置通风干燥、无遮挡，满足消防安全可视、可用、可查的标准化要求。</w:t>
      </w:r>
    </w:p>
    <w:p w14:paraId="1E44D32E">
      <w:pPr>
        <w:spacing w:before="320" w:after="120" w:line="288" w:lineRule="auto"/>
        <w:ind w:left="0"/>
        <w:jc w:val="left"/>
        <w:outlineLvl w:val="1"/>
      </w:pPr>
      <w:bookmarkStart w:id="6" w:name="heading_6"/>
      <w:r>
        <w:rPr>
          <w:rFonts w:ascii="Arial" w:hAnsi="Arial" w:eastAsia="等线" w:cs="Arial"/>
          <w:b/>
          <w:sz w:val="32"/>
        </w:rPr>
        <w:t>七、售后服务与质保</w:t>
      </w:r>
      <w:bookmarkEnd w:id="6"/>
    </w:p>
    <w:p w14:paraId="71F0DA05">
      <w:pPr>
        <w:numPr>
          <w:ilvl w:val="0"/>
          <w:numId w:val="1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整套设备为全新合格正品，柜体质保期不少于1年，消防器材保证全新在有效期内。</w:t>
      </w:r>
    </w:p>
    <w:p w14:paraId="188F4FB4">
      <w:pPr>
        <w:numPr>
          <w:ilvl w:val="0"/>
          <w:numId w:val="1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厂家提供配套器材合规合格证、检测资料，满足工程资料归档及消防检查要求。</w:t>
      </w:r>
    </w:p>
    <w:p w14:paraId="1EC5DCA9">
      <w:pPr>
        <w:numPr>
          <w:ilvl w:val="0"/>
          <w:numId w:val="1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提供上门摆放调试、整理规整服务，交付后可直接投入消防安全值守使用。</w:t>
      </w:r>
    </w:p>
    <w:p w14:paraId="289D24E2">
      <w:pPr>
        <w:numPr>
          <w:ilvl w:val="0"/>
          <w:numId w:val="2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质保期内出现质量问题可免费维修、更换，提供常态化技术咨询服务。</w:t>
      </w:r>
    </w:p>
    <w:p w14:paraId="6B2FE8C3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八、验收标准</w:t>
      </w:r>
      <w:bookmarkEnd w:id="7"/>
    </w:p>
    <w:p w14:paraId="00C65C52">
      <w:pPr>
        <w:numPr>
          <w:ilvl w:val="0"/>
          <w:numId w:val="2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柜体外观完好、无破损、无掉漆、无变形，移动、刹车、开合功能正常。</w:t>
      </w:r>
    </w:p>
    <w:p w14:paraId="55CFD1FC">
      <w:pPr>
        <w:numPr>
          <w:ilvl w:val="0"/>
          <w:numId w:val="2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所有消防器材齐全完好、参数合规、有效期合格、可正常使用。</w:t>
      </w:r>
    </w:p>
    <w:p w14:paraId="6614B888">
      <w:pPr>
        <w:numPr>
          <w:ilvl w:val="0"/>
          <w:numId w:val="2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标识标牌齐全、摆放规整，整体符合施工现场消防安全标准化要求。</w:t>
      </w:r>
    </w:p>
    <w:p w14:paraId="2CACBC93">
      <w:pPr>
        <w:numPr>
          <w:ilvl w:val="0"/>
          <w:numId w:val="2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资料齐全合规，满足项目验收、消防检查、资料归档全部要求。</w:t>
      </w:r>
    </w:p>
    <w:p w14:paraId="36E2BD15">
      <w:pPr>
        <w:spacing w:before="120" w:after="120" w:line="288" w:lineRule="auto"/>
        <w:ind w:left="0"/>
        <w:jc w:val="left"/>
      </w:pPr>
      <w:bookmarkStart w:id="8" w:name="_GoBack"/>
      <w:bookmarkEnd w:id="8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1D159B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D5E3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1">
    <w:nsid w:val="9C8AC8EF"/>
    <w:multiLevelType w:val="singleLevel"/>
    <w:tmpl w:val="9C8AC8EF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2">
    <w:nsid w:val="B0F1ACD9"/>
    <w:multiLevelType w:val="singleLevel"/>
    <w:tmpl w:val="B0F1ACD9"/>
    <w:lvl w:ilvl="0" w:tentative="0">
      <w:start w:val="4"/>
      <w:numFmt w:val="decimal"/>
      <w:lvlText w:val="%1."/>
      <w:lvlJc w:val="left"/>
      <w:rPr>
        <w:rFonts w:hint="default"/>
        <w:color w:val="auto"/>
      </w:rPr>
    </w:lvl>
  </w:abstractNum>
  <w:abstractNum w:abstractNumId="3">
    <w:nsid w:val="B5E306ED"/>
    <w:multiLevelType w:val="singleLevel"/>
    <w:tmpl w:val="B5E306ED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4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rFonts w:hint="default"/>
        <w:color w:val="auto"/>
      </w:rPr>
    </w:lvl>
  </w:abstractNum>
  <w:abstractNum w:abstractNumId="5">
    <w:nsid w:val="C8879AEF"/>
    <w:multiLevelType w:val="singleLevel"/>
    <w:tmpl w:val="C8879AEF"/>
    <w:lvl w:ilvl="0" w:tentative="0">
      <w:start w:val="4"/>
      <w:numFmt w:val="decimal"/>
      <w:lvlText w:val="%1."/>
      <w:lvlJc w:val="left"/>
      <w:rPr>
        <w:rFonts w:hint="default"/>
        <w:color w:val="auto"/>
      </w:rPr>
    </w:lvl>
  </w:abstractNum>
  <w:abstractNum w:abstractNumId="6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7">
    <w:nsid w:val="D7F9FE59"/>
    <w:multiLevelType w:val="singleLevel"/>
    <w:tmpl w:val="D7F9FE59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8">
    <w:nsid w:val="DCBA6B53"/>
    <w:multiLevelType w:val="singleLevel"/>
    <w:tmpl w:val="DCBA6B53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9">
    <w:nsid w:val="F4B5D9F5"/>
    <w:multiLevelType w:val="singleLevel"/>
    <w:tmpl w:val="F4B5D9F5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1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11">
    <w:nsid w:val="0248C179"/>
    <w:multiLevelType w:val="singleLevel"/>
    <w:tmpl w:val="0248C179"/>
    <w:lvl w:ilvl="0" w:tentative="0">
      <w:start w:val="5"/>
      <w:numFmt w:val="decimal"/>
      <w:lvlText w:val="%1."/>
      <w:lvlJc w:val="left"/>
      <w:rPr>
        <w:rFonts w:hint="default"/>
        <w:color w:val="auto"/>
      </w:rPr>
    </w:lvl>
  </w:abstractNum>
  <w:abstractNum w:abstractNumId="12">
    <w:nsid w:val="03D62ECE"/>
    <w:multiLevelType w:val="singleLevel"/>
    <w:tmpl w:val="03D62ECE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13">
    <w:nsid w:val="0E640482"/>
    <w:multiLevelType w:val="singleLevel"/>
    <w:tmpl w:val="0E640482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14">
    <w:nsid w:val="2470EC97"/>
    <w:multiLevelType w:val="singleLevel"/>
    <w:tmpl w:val="2470EC97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15">
    <w:nsid w:val="25B654F3"/>
    <w:multiLevelType w:val="singleLevel"/>
    <w:tmpl w:val="25B654F3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16">
    <w:nsid w:val="2A8F537B"/>
    <w:multiLevelType w:val="singleLevel"/>
    <w:tmpl w:val="2A8F537B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17">
    <w:nsid w:val="46A08BB8"/>
    <w:multiLevelType w:val="singleLevel"/>
    <w:tmpl w:val="46A08BB8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18">
    <w:nsid w:val="4C1BAE26"/>
    <w:multiLevelType w:val="singleLevel"/>
    <w:tmpl w:val="4C1BAE26"/>
    <w:lvl w:ilvl="0" w:tentative="0">
      <w:start w:val="4"/>
      <w:numFmt w:val="decimal"/>
      <w:lvlText w:val="%1."/>
      <w:lvlJc w:val="left"/>
      <w:rPr>
        <w:rFonts w:hint="default"/>
        <w:color w:val="auto"/>
      </w:rPr>
    </w:lvl>
  </w:abstractNum>
  <w:abstractNum w:abstractNumId="19">
    <w:nsid w:val="4D4DC07F"/>
    <w:multiLevelType w:val="singleLevel"/>
    <w:tmpl w:val="4D4DC07F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20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21">
    <w:nsid w:val="5A241D34"/>
    <w:multiLevelType w:val="singleLevel"/>
    <w:tmpl w:val="5A241D34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22">
    <w:nsid w:val="60382F6E"/>
    <w:multiLevelType w:val="singleLevel"/>
    <w:tmpl w:val="60382F6E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23">
    <w:nsid w:val="72183CF9"/>
    <w:multiLevelType w:val="singleLevel"/>
    <w:tmpl w:val="72183CF9"/>
    <w:lvl w:ilvl="0" w:tentative="0">
      <w:start w:val="4"/>
      <w:numFmt w:val="decimal"/>
      <w:lvlText w:val="%1."/>
      <w:lvlJc w:val="left"/>
      <w:rPr>
        <w:rFonts w:hint="default"/>
        <w:color w:val="auto"/>
      </w:rPr>
    </w:lvl>
  </w:abstractNum>
  <w:num w:numId="1">
    <w:abstractNumId w:val="10"/>
  </w:num>
  <w:num w:numId="2">
    <w:abstractNumId w:val="6"/>
  </w:num>
  <w:num w:numId="3">
    <w:abstractNumId w:val="20"/>
  </w:num>
  <w:num w:numId="4">
    <w:abstractNumId w:val="4"/>
  </w:num>
  <w:num w:numId="5">
    <w:abstractNumId w:val="3"/>
  </w:num>
  <w:num w:numId="6">
    <w:abstractNumId w:val="12"/>
  </w:num>
  <w:num w:numId="7">
    <w:abstractNumId w:val="15"/>
  </w:num>
  <w:num w:numId="8">
    <w:abstractNumId w:val="23"/>
  </w:num>
  <w:num w:numId="9">
    <w:abstractNumId w:val="11"/>
  </w:num>
  <w:num w:numId="10">
    <w:abstractNumId w:val="0"/>
  </w:num>
  <w:num w:numId="11">
    <w:abstractNumId w:val="16"/>
  </w:num>
  <w:num w:numId="12">
    <w:abstractNumId w:val="21"/>
  </w:num>
  <w:num w:numId="13">
    <w:abstractNumId w:val="5"/>
  </w:num>
  <w:num w:numId="14">
    <w:abstractNumId w:val="19"/>
  </w:num>
  <w:num w:numId="15">
    <w:abstractNumId w:val="9"/>
  </w:num>
  <w:num w:numId="16">
    <w:abstractNumId w:val="14"/>
  </w:num>
  <w:num w:numId="17">
    <w:abstractNumId w:val="8"/>
  </w:num>
  <w:num w:numId="18">
    <w:abstractNumId w:val="7"/>
  </w:num>
  <w:num w:numId="19">
    <w:abstractNumId w:val="1"/>
  </w:num>
  <w:num w:numId="20">
    <w:abstractNumId w:val="18"/>
  </w:num>
  <w:num w:numId="21">
    <w:abstractNumId w:val="22"/>
  </w:num>
  <w:num w:numId="22">
    <w:abstractNumId w:val="13"/>
  </w:num>
  <w:num w:numId="23">
    <w:abstractNumId w:val="1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F6E584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1170</Words>
  <Characters>1171</Characters>
  <TotalTime>3</TotalTime>
  <ScaleCrop>false</ScaleCrop>
  <LinksUpToDate>false</LinksUpToDate>
  <CharactersWithSpaces>1173</CharactersWithSpaces>
  <Application>WPS Office_12.1.0.22175_F1E327BC-269C-435d-A152-05C5408002CA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2026-06-15T01:33:00Z</dcterms:created>
  <dc:creator>Apache POI</dc:creator>
  <cp:lastModifiedBy>clin丶</cp:lastModifiedBy>
  <dcterms:modified xsi:type="dcterms:W3CDTF">2026-06-15T01:51:43Z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{"Label":"1","ContentProducer":"001191110102MACQD9K64010000","ProduceID":"7651429345500777653","ReservedCode1":"","ContentPropagator":"","PropagateID":"","ReservedCode2":""}</vt:lpwstr>
  </property>
  <property fmtid="{D5CDD505-2E9C-101B-9397-08002B2CF9AE}" pid="3" name="KSOTemplateDocerSaveRecord">
    <vt:lpwstr>eyJoZGlkIjoiYTczNGZkOTUwZWQ2YzAxMjAxYWRmN2M3YTgzMjk3M2EiLCJ1c2VySWQiOiIxMzc3Nzg2NTAzIn0=</vt:lpwstr>
  </property>
  <property fmtid="{D5CDD505-2E9C-101B-9397-08002B2CF9AE}" pid="4" name="KSOProductBuildVer">
    <vt:lpwstr>2052-12.1.0.22175</vt:lpwstr>
  </property>
  <property fmtid="{D5CDD505-2E9C-101B-9397-08002B2CF9AE}" pid="5" name="ICV">
    <vt:lpwstr>F940F68F55BF47BF96B1C5A3C9C8A0B0_12</vt:lpwstr>
  </property>
</Properties>
</file>