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2B7295">
      <w:pPr>
        <w:spacing w:before="480" w:after="480" w:line="288" w:lineRule="auto"/>
        <w:ind w:left="0"/>
      </w:pPr>
      <w:r>
        <w:rPr>
          <w:rFonts w:ascii="Arial" w:hAnsi="Arial" w:eastAsia="等线" w:cs="Arial"/>
          <w:b/>
          <w:sz w:val="52"/>
        </w:rPr>
        <w:t>升降拦车杆（道闸）技术规范书</w:t>
      </w:r>
    </w:p>
    <w:p w14:paraId="17436336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一、总体概述</w:t>
      </w:r>
      <w:bookmarkEnd w:id="0"/>
    </w:p>
    <w:p w14:paraId="10A1B1D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本规范适用于项目部</w:t>
      </w:r>
      <w:r>
        <w:rPr>
          <w:rFonts w:hint="eastAsia" w:ascii="Arial" w:hAnsi="Arial" w:eastAsia="等线" w:cs="Arial"/>
          <w:sz w:val="22"/>
          <w:lang w:eastAsia="zh-CN"/>
        </w:rPr>
        <w:t>、</w:t>
      </w:r>
      <w:r>
        <w:rPr>
          <w:rFonts w:hint="eastAsia" w:ascii="Arial" w:hAnsi="Arial" w:eastAsia="等线" w:cs="Arial"/>
          <w:sz w:val="22"/>
          <w:lang w:val="en-US" w:eastAsia="zh-CN"/>
        </w:rPr>
        <w:t>项目施工现场</w:t>
      </w:r>
      <w:r>
        <w:rPr>
          <w:rFonts w:ascii="Arial" w:hAnsi="Arial" w:eastAsia="等线" w:cs="Arial"/>
          <w:sz w:val="22"/>
        </w:rPr>
        <w:t>出入口车辆通行管控升降拦车杆设备。设备要求</w:t>
      </w:r>
      <w:r>
        <w:rPr>
          <w:rFonts w:ascii="Arial" w:hAnsi="Arial" w:eastAsia="等线" w:cs="Arial"/>
          <w:b/>
          <w:sz w:val="22"/>
        </w:rPr>
        <w:t>运行稳定、起降平稳、防砸安全、耐用防水、故障率低</w:t>
      </w:r>
      <w:r>
        <w:rPr>
          <w:rFonts w:ascii="Arial" w:hAnsi="Arial" w:eastAsia="等线" w:cs="Arial"/>
          <w:sz w:val="22"/>
        </w:rPr>
        <w:t>，满足施工现场日常车辆进出管理使用。</w:t>
      </w:r>
    </w:p>
    <w:p w14:paraId="4100C391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二、主体设备技术要求</w:t>
      </w:r>
      <w:bookmarkEnd w:id="1"/>
    </w:p>
    <w:p w14:paraId="72640ACE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机箱机身</w:t>
      </w:r>
      <w:r>
        <w:rPr>
          <w:rFonts w:ascii="Arial" w:hAnsi="Arial" w:eastAsia="等线" w:cs="Arial"/>
          <w:sz w:val="22"/>
        </w:rPr>
        <w:t>：采用冷轧钢板烤漆机身，防锈、防尘、防水，适应户外露天、温差、阴雨施工环境，外壳坚固不变形、不褪色。</w:t>
      </w:r>
    </w:p>
    <w:p w14:paraId="33CC6E5B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闸杆材质</w:t>
      </w:r>
      <w:r>
        <w:rPr>
          <w:rFonts w:ascii="Arial" w:hAnsi="Arial" w:eastAsia="等线" w:cs="Arial"/>
          <w:sz w:val="22"/>
        </w:rPr>
        <w:t>：选用铝合金直杆，轻便韧性好、不易断裂，表面贴高亮反光警示条，夜间通行清晰醒目。</w:t>
      </w:r>
    </w:p>
    <w:p w14:paraId="472B8251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运行速度</w:t>
      </w:r>
      <w:r>
        <w:rPr>
          <w:rFonts w:ascii="Arial" w:hAnsi="Arial" w:eastAsia="等线" w:cs="Arial"/>
          <w:sz w:val="22"/>
        </w:rPr>
        <w:t>：起降平稳匀速，无卡顿、无剧烈抖动，适配工地车辆快速通行需求。</w:t>
      </w:r>
    </w:p>
    <w:p w14:paraId="35FF53FF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运行噪音</w:t>
      </w:r>
      <w:r>
        <w:rPr>
          <w:rFonts w:ascii="Arial" w:hAnsi="Arial" w:eastAsia="等线" w:cs="Arial"/>
          <w:sz w:val="22"/>
        </w:rPr>
        <w:t>：整机运行噪音低，距离 1 米噪音≤65dB，不产生刺耳异响。</w:t>
      </w:r>
    </w:p>
    <w:p w14:paraId="4B1C7998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三、核心电机与控制系统</w:t>
      </w:r>
      <w:bookmarkEnd w:id="2"/>
    </w:p>
    <w:p w14:paraId="351904C1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电机性能</w:t>
      </w:r>
      <w:r>
        <w:rPr>
          <w:rFonts w:ascii="Arial" w:hAnsi="Arial" w:eastAsia="等线" w:cs="Arial"/>
          <w:sz w:val="22"/>
        </w:rPr>
        <w:t>：采用纯铜防水电机，散热良好，可长时间频繁启停，连续工作不发烫、不烧机，适配工地高频使用场景。</w:t>
      </w:r>
    </w:p>
    <w:p w14:paraId="6D361430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控制系统</w:t>
      </w:r>
      <w:r>
        <w:rPr>
          <w:rFonts w:ascii="Arial" w:hAnsi="Arial" w:eastAsia="等线" w:cs="Arial"/>
          <w:sz w:val="22"/>
        </w:rPr>
        <w:t>：内置智能主板，限位精准，起落到位自动停机，无过冲、无脱限位故障；支持断电手动离合，停电可手动抬杆放行。</w:t>
      </w:r>
    </w:p>
    <w:p w14:paraId="55806E91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防护设计</w:t>
      </w:r>
      <w:r>
        <w:rPr>
          <w:rFonts w:ascii="Arial" w:hAnsi="Arial" w:eastAsia="等线" w:cs="Arial"/>
          <w:sz w:val="22"/>
        </w:rPr>
        <w:t>：具备过载、过热、堵转自动保护功能，有效保护电机与主板，延长设备使用寿命。</w:t>
      </w:r>
    </w:p>
    <w:p w14:paraId="7A1D568B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四、安全防护功能</w:t>
      </w:r>
      <w:bookmarkEnd w:id="3"/>
    </w:p>
    <w:p w14:paraId="53E60A48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防砸保护</w:t>
      </w:r>
      <w:r>
        <w:rPr>
          <w:rFonts w:ascii="Arial" w:hAnsi="Arial" w:eastAsia="等线" w:cs="Arial"/>
          <w:sz w:val="22"/>
        </w:rPr>
        <w:t>：标配地感防砸、遇阻反弹功能，落杆遇车辆、人员自动停止或抬杆，杜绝砸车、伤人事故。</w:t>
      </w:r>
    </w:p>
    <w:p w14:paraId="2750DF83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警示效果</w:t>
      </w:r>
      <w:r>
        <w:rPr>
          <w:rFonts w:ascii="Arial" w:hAnsi="Arial" w:eastAsia="等线" w:cs="Arial"/>
          <w:sz w:val="22"/>
        </w:rPr>
        <w:t>：设备自带运行指示灯，起落过程灯光提示，夜间通行安全醒目。</w:t>
      </w:r>
    </w:p>
    <w:p w14:paraId="160E56B5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限位安全</w:t>
      </w:r>
      <w:r>
        <w:rPr>
          <w:rFonts w:ascii="Arial" w:hAnsi="Arial" w:eastAsia="等线" w:cs="Arial"/>
          <w:sz w:val="22"/>
        </w:rPr>
        <w:t>：上下限位精准，起落位置稳定，无翘杆、坠杆隐患。</w:t>
      </w:r>
    </w:p>
    <w:p w14:paraId="5471E9B6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五、电气与安装要求</w:t>
      </w:r>
      <w:bookmarkEnd w:id="4"/>
    </w:p>
    <w:p w14:paraId="744F1409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接线规范</w:t>
      </w:r>
      <w:r>
        <w:rPr>
          <w:rFonts w:ascii="Arial" w:hAnsi="Arial" w:eastAsia="等线" w:cs="Arial"/>
          <w:sz w:val="22"/>
        </w:rPr>
        <w:t>：强弱电分离布线，线路屏蔽抗干扰，适合工地复杂用电环境，不出现乱跳、误动作。</w:t>
      </w:r>
    </w:p>
    <w:p w14:paraId="2DC2AEED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防雷接地</w:t>
      </w:r>
      <w:r>
        <w:rPr>
          <w:rFonts w:ascii="Arial" w:hAnsi="Arial" w:eastAsia="等线" w:cs="Arial"/>
          <w:sz w:val="22"/>
        </w:rPr>
        <w:t>：设备具备基础防雷设计，支持可靠接地，避免雷雨天气损坏设备。</w:t>
      </w:r>
    </w:p>
    <w:p w14:paraId="77229790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安装标准</w:t>
      </w:r>
      <w:r>
        <w:rPr>
          <w:rFonts w:ascii="Arial" w:hAnsi="Arial" w:eastAsia="等线" w:cs="Arial"/>
          <w:sz w:val="22"/>
        </w:rPr>
        <w:t>：设备安装垂直牢固，闸杆水平平整，起降无偏移，安装外观规整、符合现场标准化要求。</w:t>
      </w:r>
    </w:p>
    <w:p w14:paraId="082A86B4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六、环境适配与耐用性</w:t>
      </w:r>
      <w:bookmarkEnd w:id="5"/>
    </w:p>
    <w:p w14:paraId="7C07C24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整机支持户外全天候使用，防尘防雨、抗暴晒、耐温差，适应工地多尘、多雨、暴晒恶劣环境，日常维护简单，故障率低。</w:t>
      </w:r>
    </w:p>
    <w:p w14:paraId="4002E17F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七、配套设备清单</w:t>
      </w:r>
      <w:bookmarkEnd w:id="6"/>
    </w:p>
    <w:p w14:paraId="48C71A6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全套包含：道闸主机、铝合金闸杆、反光警示条、地感检测器、控制遥控器、全套安装配件、固定固件。</w:t>
      </w:r>
    </w:p>
    <w:p w14:paraId="076F085B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八、售后服务与质保</w:t>
      </w:r>
      <w:bookmarkEnd w:id="7"/>
    </w:p>
    <w:p w14:paraId="211DB390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设备为全新正品，整机质保期不少于 1 年，电机主板核心部件质保稳固。</w:t>
      </w:r>
    </w:p>
    <w:p w14:paraId="2C6F1DB9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免费上门安装调试、现场教操作，交付即可正常投入使用。</w:t>
      </w:r>
    </w:p>
    <w:p w14:paraId="1A653939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故障响应及时，提供远程指导与现场维修服务，保障出入口正常通行。</w:t>
      </w:r>
    </w:p>
    <w:p w14:paraId="5543C815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九、验收标准</w:t>
      </w:r>
      <w:bookmarkEnd w:id="8"/>
    </w:p>
    <w:p w14:paraId="3B6DFAA8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整机外观完好、无破损、无掉漆，配件齐全。</w:t>
      </w:r>
    </w:p>
    <w:p w14:paraId="1A153401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起降顺畅平稳、限位精准、无卡顿异响。</w:t>
      </w:r>
    </w:p>
    <w:p w14:paraId="317B2993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防砸、保护、灯光、遥控所有功能正常有效。</w:t>
      </w:r>
    </w:p>
    <w:p w14:paraId="57DFE726">
      <w:pPr>
        <w:numPr>
          <w:ilvl w:val="0"/>
          <w:numId w:val="2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安装牢固、整洁规范，满足现场安全及使用要求。</w:t>
      </w:r>
    </w:p>
    <w:p w14:paraId="2C3B0C20">
      <w:pPr>
        <w:spacing w:before="120" w:after="120" w:line="288" w:lineRule="auto"/>
        <w:ind w:left="0"/>
        <w:jc w:val="left"/>
      </w:pPr>
      <w:bookmarkStart w:id="9" w:name="_GoBack"/>
      <w:bookmarkEnd w:id="9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1ACD5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19889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">
    <w:nsid w:val="9C8AC8EF"/>
    <w:multiLevelType w:val="singleLevel"/>
    <w:tmpl w:val="9C8AC8EF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2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3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abstractNum w:abstractNumId="4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5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6">
    <w:nsid w:val="D7F9FE59"/>
    <w:multiLevelType w:val="singleLevel"/>
    <w:tmpl w:val="D7F9FE59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7">
    <w:nsid w:val="DCBA6B53"/>
    <w:multiLevelType w:val="singleLevel"/>
    <w:tmpl w:val="DCBA6B53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8">
    <w:nsid w:val="F4B5D9F5"/>
    <w:multiLevelType w:val="singleLevel"/>
    <w:tmpl w:val="F4B5D9F5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9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10">
    <w:nsid w:val="0248C179"/>
    <w:multiLevelType w:val="singleLevel"/>
    <w:tmpl w:val="0248C179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1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2">
    <w:nsid w:val="2470EC97"/>
    <w:multiLevelType w:val="singleLevel"/>
    <w:tmpl w:val="2470EC97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3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4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15">
    <w:nsid w:val="4C1BAE26"/>
    <w:multiLevelType w:val="singleLevel"/>
    <w:tmpl w:val="4C1BAE26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abstractNum w:abstractNumId="16">
    <w:nsid w:val="4D4DC07F"/>
    <w:multiLevelType w:val="singleLevel"/>
    <w:tmpl w:val="4D4DC07F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17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18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19">
    <w:nsid w:val="72183CF9"/>
    <w:multiLevelType w:val="singleLevel"/>
    <w:tmpl w:val="72183CF9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num w:numId="1">
    <w:abstractNumId w:val="9"/>
  </w:num>
  <w:num w:numId="2">
    <w:abstractNumId w:val="5"/>
  </w:num>
  <w:num w:numId="3">
    <w:abstractNumId w:val="17"/>
  </w:num>
  <w:num w:numId="4">
    <w:abstractNumId w:val="3"/>
  </w:num>
  <w:num w:numId="5">
    <w:abstractNumId w:val="2"/>
  </w:num>
  <w:num w:numId="6">
    <w:abstractNumId w:val="11"/>
  </w:num>
  <w:num w:numId="7">
    <w:abstractNumId w:val="13"/>
  </w:num>
  <w:num w:numId="8">
    <w:abstractNumId w:val="19"/>
  </w:num>
  <w:num w:numId="9">
    <w:abstractNumId w:val="10"/>
  </w:num>
  <w:num w:numId="10">
    <w:abstractNumId w:val="0"/>
  </w:num>
  <w:num w:numId="11">
    <w:abstractNumId w:val="14"/>
  </w:num>
  <w:num w:numId="12">
    <w:abstractNumId w:val="18"/>
  </w:num>
  <w:num w:numId="13">
    <w:abstractNumId w:val="4"/>
  </w:num>
  <w:num w:numId="14">
    <w:abstractNumId w:val="16"/>
  </w:num>
  <w:num w:numId="15">
    <w:abstractNumId w:val="8"/>
  </w:num>
  <w:num w:numId="16">
    <w:abstractNumId w:val="12"/>
  </w:num>
  <w:num w:numId="17">
    <w:abstractNumId w:val="7"/>
  </w:num>
  <w:num w:numId="18">
    <w:abstractNumId w:val="6"/>
  </w:num>
  <w:num w:numId="19">
    <w:abstractNumId w:val="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B9D61FB"/>
    <w:rsid w:val="150115A9"/>
    <w:rsid w:val="22D10D3B"/>
    <w:rsid w:val="22EE7610"/>
    <w:rsid w:val="262B2DA4"/>
    <w:rsid w:val="549B5814"/>
    <w:rsid w:val="72233A82"/>
    <w:rsid w:val="7472484C"/>
    <w:rsid w:val="76376F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996</Words>
  <Characters>1001</Characters>
  <TotalTime>1</TotalTime>
  <ScaleCrop>false</ScaleCrop>
  <LinksUpToDate>false</LinksUpToDate>
  <CharactersWithSpaces>1007</CharactersWithSpaces>
  <Application>WPS Office_12.1.0.22175_F1E327BC-269C-435d-A152-05C5408002CA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2026-06-15T01:29:00Z</dcterms:created>
  <dc:creator>Apache POI</dc:creator>
  <cp:lastModifiedBy>clin丶</cp:lastModifiedBy>
  <dcterms:modified xsi:type="dcterms:W3CDTF">2026-06-15T01:47:55Z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{"Label":"1","ContentProducer":"001191110102MACQD9K64010000","ProduceID":"7651428312091856082","ReservedCode1":"","ContentPropagator":"","PropagateID":"","ReservedCode2":""}</vt:lpwstr>
  </property>
  <property fmtid="{D5CDD505-2E9C-101B-9397-08002B2CF9AE}" pid="3" name="KSOTemplateDocerSaveRecord">
    <vt:lpwstr>eyJoZGlkIjoiYTczNGZkOTUwZWQ2YzAxMjAxYWRmN2M3YTgzMjk3M2EiLCJ1c2VySWQiOiIxMzc3Nzg2NTAzIn0=</vt:lpwstr>
  </property>
  <property fmtid="{D5CDD505-2E9C-101B-9397-08002B2CF9AE}" pid="4" name="KSOProductBuildVer">
    <vt:lpwstr>2052-12.1.0.22175</vt:lpwstr>
  </property>
  <property fmtid="{D5CDD505-2E9C-101B-9397-08002B2CF9AE}" pid="5" name="ICV">
    <vt:lpwstr>1A450FBB13904C838823094D44F40065_12</vt:lpwstr>
  </property>
</Properties>
</file>