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仿宋" w:hAnsi="仿宋" w:eastAsia="仿宋" w:cs="仿宋"/>
          <w:color w:val="000000"/>
          <w:sz w:val="24"/>
        </w:rPr>
      </w:pPr>
      <w:r>
        <w:rPr>
          <w:rFonts w:hint="eastAsia" w:ascii="仿宋" w:hAnsi="仿宋" w:eastAsia="仿宋" w:cs="仿宋"/>
          <w:color w:val="000000"/>
          <w:sz w:val="24"/>
        </w:rPr>
        <w:drawing>
          <wp:anchor distT="0" distB="0" distL="114300" distR="114300" simplePos="0" relativeHeight="251660288" behindDoc="0" locked="0" layoutInCell="1" allowOverlap="1">
            <wp:simplePos x="0" y="0"/>
            <wp:positionH relativeFrom="column">
              <wp:posOffset>-1600200</wp:posOffset>
            </wp:positionH>
            <wp:positionV relativeFrom="paragraph">
              <wp:posOffset>-990600</wp:posOffset>
            </wp:positionV>
            <wp:extent cx="8915400" cy="3278505"/>
            <wp:effectExtent l="0" t="0" r="0" b="17145"/>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0"/>
                    <a:stretch>
                      <a:fillRect/>
                    </a:stretch>
                  </pic:blipFill>
                  <pic:spPr>
                    <a:xfrm>
                      <a:off x="0" y="0"/>
                      <a:ext cx="8915400" cy="3278505"/>
                    </a:xfrm>
                    <a:prstGeom prst="rect">
                      <a:avLst/>
                    </a:prstGeom>
                    <a:noFill/>
                    <a:ln>
                      <a:noFill/>
                    </a:ln>
                  </pic:spPr>
                </pic:pic>
              </a:graphicData>
            </a:graphic>
          </wp:anchor>
        </w:drawing>
      </w:r>
    </w:p>
    <w:p>
      <w:pPr>
        <w:spacing w:line="360" w:lineRule="auto"/>
        <w:rPr>
          <w:rFonts w:hint="eastAsia" w:ascii="仿宋" w:hAnsi="仿宋" w:eastAsia="仿宋" w:cs="仿宋"/>
          <w:color w:val="000000"/>
          <w:sz w:val="24"/>
        </w:rPr>
      </w:pPr>
    </w:p>
    <w:p>
      <w:pPr>
        <w:spacing w:line="360" w:lineRule="auto"/>
        <w:rPr>
          <w:rFonts w:hint="eastAsia" w:ascii="仿宋" w:hAnsi="仿宋" w:eastAsia="仿宋" w:cs="仿宋"/>
          <w:color w:val="000000"/>
          <w:sz w:val="24"/>
        </w:rPr>
      </w:pPr>
    </w:p>
    <w:p>
      <w:pPr>
        <w:spacing w:line="360" w:lineRule="auto"/>
        <w:rPr>
          <w:rFonts w:hint="eastAsia" w:ascii="仿宋" w:hAnsi="仿宋" w:eastAsia="仿宋" w:cs="仿宋"/>
          <w:color w:val="000000"/>
          <w:sz w:val="24"/>
        </w:rPr>
      </w:pPr>
    </w:p>
    <w:p>
      <w:pPr>
        <w:spacing w:line="360" w:lineRule="auto"/>
        <w:rPr>
          <w:rFonts w:hint="eastAsia" w:ascii="仿宋" w:hAnsi="仿宋" w:eastAsia="仿宋" w:cs="仿宋"/>
          <w:color w:val="000000"/>
          <w:sz w:val="24"/>
        </w:rPr>
      </w:pPr>
    </w:p>
    <w:p>
      <w:pPr>
        <w:spacing w:before="156"/>
        <w:jc w:val="center"/>
        <w:rPr>
          <w:rFonts w:hint="eastAsia" w:ascii="黑体" w:hAnsi="黑体" w:eastAsia="黑体"/>
          <w:b/>
          <w:color w:val="000000"/>
          <w:sz w:val="48"/>
          <w:szCs w:val="48"/>
          <w:lang w:val="en-US" w:eastAsia="zh-CN"/>
        </w:rPr>
      </w:pPr>
    </w:p>
    <w:p>
      <w:pPr>
        <w:spacing w:before="156"/>
        <w:jc w:val="center"/>
        <w:rPr>
          <w:rFonts w:hint="eastAsia" w:ascii="黑体" w:hAnsi="黑体" w:eastAsia="黑体"/>
          <w:b/>
          <w:color w:val="000000"/>
          <w:sz w:val="48"/>
          <w:szCs w:val="48"/>
          <w:lang w:val="en-US" w:eastAsia="zh-CN"/>
        </w:rPr>
      </w:pPr>
    </w:p>
    <w:p>
      <w:pPr>
        <w:spacing w:before="156"/>
        <w:jc w:val="center"/>
        <w:rPr>
          <w:rFonts w:hint="eastAsia" w:ascii="黑体" w:hAnsi="黑体" w:eastAsia="黑体"/>
          <w:b/>
          <w:color w:val="000000"/>
          <w:sz w:val="48"/>
          <w:szCs w:val="48"/>
          <w:lang w:val="en-US" w:eastAsia="zh-CN"/>
        </w:rPr>
      </w:pPr>
    </w:p>
    <w:p>
      <w:pPr>
        <w:spacing w:before="156"/>
        <w:jc w:val="center"/>
        <w:rPr>
          <w:rFonts w:hint="eastAsia" w:ascii="黑体" w:hAnsi="黑体" w:eastAsia="黑体"/>
          <w:b/>
          <w:color w:val="000000"/>
          <w:sz w:val="48"/>
          <w:szCs w:val="48"/>
          <w:lang w:val="en-US" w:eastAsia="zh-CN"/>
        </w:rPr>
      </w:pPr>
      <w:r>
        <w:rPr>
          <w:rFonts w:hint="eastAsia" w:ascii="黑体" w:hAnsi="黑体" w:eastAsia="黑体"/>
          <w:b/>
          <w:color w:val="000000"/>
          <w:sz w:val="48"/>
          <w:szCs w:val="48"/>
          <w:lang w:val="en-US" w:eastAsia="zh-CN"/>
        </w:rPr>
        <w:t>2026年信通公司科技项目第三方经费审查服务零星采购项目</w:t>
      </w:r>
    </w:p>
    <w:p>
      <w:pPr>
        <w:spacing w:before="156"/>
        <w:jc w:val="center"/>
        <w:rPr>
          <w:rFonts w:hint="default" w:ascii="黑体" w:hAnsi="黑体" w:eastAsia="黑体"/>
          <w:b/>
          <w:color w:val="000000"/>
          <w:sz w:val="48"/>
          <w:szCs w:val="48"/>
          <w:lang w:val="en-US" w:eastAsia="zh-CN"/>
        </w:rPr>
      </w:pPr>
      <w:r>
        <w:rPr>
          <w:rFonts w:hint="eastAsia" w:ascii="黑体" w:hAnsi="黑体" w:eastAsia="黑体"/>
          <w:b/>
          <w:color w:val="000000"/>
          <w:sz w:val="48"/>
          <w:szCs w:val="48"/>
          <w:lang w:val="en-US" w:eastAsia="zh-CN"/>
        </w:rPr>
        <w:t>标的1-标包1：科技项目第三方经费审查服务</w:t>
      </w:r>
    </w:p>
    <w:p>
      <w:pPr>
        <w:spacing w:before="156"/>
        <w:ind w:firstLine="2891" w:firstLineChars="600"/>
        <w:jc w:val="both"/>
        <w:rPr>
          <w:rFonts w:hint="eastAsia" w:ascii="黑体" w:hAnsi="黑体" w:eastAsia="黑体"/>
          <w:b/>
          <w:color w:val="000000"/>
          <w:sz w:val="48"/>
          <w:szCs w:val="48"/>
        </w:rPr>
      </w:pPr>
      <w:r>
        <w:rPr>
          <w:rFonts w:hint="eastAsia" w:ascii="黑体" w:hAnsi="黑体" w:eastAsia="黑体"/>
          <w:b/>
          <w:color w:val="000000"/>
          <w:sz w:val="48"/>
          <w:szCs w:val="48"/>
        </w:rPr>
        <w:t>技术规范书</w:t>
      </w:r>
    </w:p>
    <w:p>
      <w:pPr>
        <w:spacing w:line="360" w:lineRule="auto"/>
        <w:jc w:val="center"/>
        <w:rPr>
          <w:rFonts w:hint="eastAsia" w:ascii="仿宋" w:hAnsi="仿宋" w:eastAsia="仿宋"/>
          <w:b/>
          <w:bCs/>
          <w:color w:val="000000"/>
          <w:sz w:val="36"/>
          <w:szCs w:val="36"/>
        </w:rPr>
      </w:pPr>
    </w:p>
    <w:p>
      <w:pPr>
        <w:spacing w:line="360" w:lineRule="auto"/>
        <w:jc w:val="center"/>
        <w:rPr>
          <w:rFonts w:hint="eastAsia" w:ascii="仿宋" w:hAnsi="仿宋" w:eastAsia="仿宋"/>
          <w:b/>
          <w:bCs/>
          <w:color w:val="000000"/>
          <w:sz w:val="36"/>
          <w:szCs w:val="36"/>
        </w:rPr>
      </w:pPr>
    </w:p>
    <w:p>
      <w:pPr>
        <w:spacing w:line="360" w:lineRule="auto"/>
        <w:jc w:val="center"/>
        <w:rPr>
          <w:rFonts w:hint="eastAsia" w:ascii="仿宋" w:hAnsi="仿宋" w:eastAsia="仿宋"/>
          <w:b/>
          <w:bCs/>
          <w:color w:val="000000"/>
          <w:sz w:val="36"/>
          <w:szCs w:val="36"/>
        </w:rPr>
      </w:pPr>
    </w:p>
    <w:p>
      <w:pPr>
        <w:spacing w:line="360" w:lineRule="auto"/>
        <w:jc w:val="center"/>
        <w:rPr>
          <w:rFonts w:hint="eastAsia" w:ascii="仿宋" w:hAnsi="仿宋" w:eastAsia="仿宋"/>
          <w:b/>
          <w:bCs/>
          <w:color w:val="000000"/>
          <w:sz w:val="36"/>
          <w:szCs w:val="36"/>
        </w:rPr>
      </w:pPr>
    </w:p>
    <w:p>
      <w:pPr>
        <w:pStyle w:val="9"/>
        <w:rPr>
          <w:rFonts w:hint="eastAsia" w:ascii="仿宋" w:hAnsi="仿宋" w:eastAsia="仿宋"/>
          <w:b/>
          <w:bCs/>
          <w:color w:val="000000"/>
          <w:sz w:val="36"/>
          <w:szCs w:val="36"/>
        </w:rPr>
      </w:pPr>
    </w:p>
    <w:p>
      <w:pPr>
        <w:spacing w:line="360" w:lineRule="auto"/>
        <w:ind w:left="0" w:leftChars="0" w:firstLine="0" w:firstLineChars="0"/>
        <w:jc w:val="both"/>
        <w:rPr>
          <w:rFonts w:hint="eastAsia" w:ascii="仿宋" w:hAnsi="仿宋" w:eastAsia="仿宋"/>
          <w:b/>
          <w:bCs/>
          <w:color w:val="000000"/>
          <w:sz w:val="36"/>
          <w:szCs w:val="36"/>
        </w:rPr>
      </w:pPr>
    </w:p>
    <w:p>
      <w:pPr>
        <w:spacing w:line="360" w:lineRule="auto"/>
        <w:jc w:val="center"/>
        <w:rPr>
          <w:rFonts w:hint="eastAsia" w:ascii="仿宋" w:hAnsi="仿宋" w:eastAsia="仿宋"/>
          <w:b/>
          <w:bCs/>
          <w:color w:val="000000"/>
          <w:sz w:val="36"/>
          <w:szCs w:val="36"/>
        </w:rPr>
      </w:pPr>
      <w:r>
        <w:rPr>
          <w:rFonts w:hint="eastAsia" w:ascii="仿宋" w:hAnsi="仿宋" w:eastAsia="仿宋"/>
          <w:b/>
          <w:bCs/>
          <w:color w:val="000000"/>
          <w:sz w:val="36"/>
          <w:szCs w:val="36"/>
        </w:rPr>
        <w:t>南方电网数字电网集团信息通信科技有限公司</w:t>
      </w:r>
    </w:p>
    <w:p>
      <w:pPr>
        <w:spacing w:line="360" w:lineRule="auto"/>
        <w:jc w:val="center"/>
        <w:rPr>
          <w:rFonts w:hint="eastAsia" w:ascii="仿宋" w:hAnsi="仿宋" w:eastAsia="仿宋"/>
          <w:b/>
          <w:bCs/>
          <w:color w:val="000000"/>
          <w:sz w:val="36"/>
          <w:szCs w:val="36"/>
        </w:rPr>
      </w:pPr>
      <w:r>
        <w:rPr>
          <w:rFonts w:hint="eastAsia" w:ascii="仿宋" w:hAnsi="仿宋" w:eastAsia="仿宋"/>
          <w:b/>
          <w:bCs/>
          <w:color w:val="000000"/>
          <w:sz w:val="36"/>
          <w:szCs w:val="36"/>
        </w:rPr>
        <w:t>202</w:t>
      </w:r>
      <w:r>
        <w:rPr>
          <w:rFonts w:hint="eastAsia" w:ascii="仿宋" w:hAnsi="仿宋" w:eastAsia="仿宋"/>
          <w:b/>
          <w:bCs/>
          <w:color w:val="000000"/>
          <w:sz w:val="36"/>
          <w:szCs w:val="36"/>
          <w:lang w:val="en-US" w:eastAsia="zh-CN"/>
        </w:rPr>
        <w:t>6</w:t>
      </w:r>
      <w:r>
        <w:rPr>
          <w:rFonts w:hint="eastAsia" w:ascii="仿宋" w:hAnsi="仿宋" w:eastAsia="仿宋"/>
          <w:b/>
          <w:bCs/>
          <w:color w:val="000000"/>
          <w:sz w:val="36"/>
          <w:szCs w:val="36"/>
        </w:rPr>
        <w:t>年</w:t>
      </w:r>
      <w:r>
        <w:rPr>
          <w:rFonts w:hint="eastAsia" w:ascii="仿宋" w:hAnsi="仿宋" w:eastAsia="仿宋"/>
          <w:b/>
          <w:bCs/>
          <w:color w:val="000000"/>
          <w:sz w:val="36"/>
          <w:szCs w:val="36"/>
          <w:lang w:val="en-US" w:eastAsia="zh-CN"/>
        </w:rPr>
        <w:t>7</w:t>
      </w:r>
      <w:r>
        <w:rPr>
          <w:rFonts w:hint="eastAsia" w:ascii="仿宋" w:hAnsi="仿宋" w:eastAsia="仿宋"/>
          <w:b/>
          <w:bCs/>
          <w:color w:val="000000"/>
          <w:sz w:val="36"/>
          <w:szCs w:val="36"/>
        </w:rPr>
        <w:t>月</w:t>
      </w:r>
    </w:p>
    <w:p>
      <w:r>
        <w:rPr>
          <w:rFonts w:hint="eastAsia" w:ascii="黑体" w:hAnsi="黑体" w:eastAsia="黑体"/>
          <w:b/>
          <w:sz w:val="36"/>
        </w:rPr>
        <w:br w:type="page"/>
      </w:r>
    </w:p>
    <w:p>
      <w:pPr>
        <w:spacing w:line="360" w:lineRule="auto"/>
        <w:jc w:val="center"/>
        <w:rPr>
          <w:rFonts w:hint="eastAsia" w:ascii="黑体" w:hAnsi="黑体" w:eastAsia="黑体" w:cs="黑体"/>
          <w:b/>
          <w:sz w:val="32"/>
          <w:szCs w:val="32"/>
        </w:rPr>
      </w:pPr>
      <w:r>
        <w:rPr>
          <w:rFonts w:hint="eastAsia" w:ascii="黑体" w:hAnsi="黑体" w:eastAsia="黑体" w:cs="黑体"/>
          <w:b/>
          <w:sz w:val="32"/>
          <w:szCs w:val="32"/>
        </w:rPr>
        <w:t>目 录</w:t>
      </w:r>
    </w:p>
    <w:p>
      <w:pPr>
        <w:pStyle w:val="15"/>
        <w:tabs>
          <w:tab w:val="right" w:leader="dot" w:pos="8312"/>
        </w:tabs>
      </w:pPr>
      <w:r>
        <w:rPr>
          <w:rFonts w:hint="eastAsia" w:ascii="仿宋_GB2312" w:hAnsi="仿宋_GB2312" w:eastAsia="仿宋_GB2312" w:cs="仿宋_GB2312"/>
          <w:b/>
          <w:bCs/>
          <w:caps/>
          <w:sz w:val="24"/>
        </w:rPr>
        <w:fldChar w:fldCharType="begin"/>
      </w:r>
      <w:r>
        <w:rPr>
          <w:rFonts w:hint="eastAsia" w:ascii="仿宋_GB2312" w:hAnsi="仿宋_GB2312" w:eastAsia="仿宋_GB2312" w:cs="仿宋_GB2312"/>
          <w:b/>
          <w:bCs/>
          <w:caps/>
          <w:sz w:val="24"/>
        </w:rPr>
        <w:instrText xml:space="preserve"> TOC \o "1-3" \h \z \u </w:instrText>
      </w:r>
      <w:r>
        <w:rPr>
          <w:rFonts w:hint="eastAsia" w:ascii="仿宋_GB2312" w:hAnsi="仿宋_GB2312" w:eastAsia="仿宋_GB2312" w:cs="仿宋_GB2312"/>
          <w:b/>
          <w:bCs/>
          <w:caps/>
          <w:sz w:val="24"/>
        </w:rPr>
        <w:fldChar w:fldCharType="separate"/>
      </w:r>
      <w:r>
        <w:rPr>
          <w:rFonts w:hint="eastAsia" w:ascii="仿宋_GB2312" w:hAnsi="仿宋_GB2312" w:eastAsia="仿宋_GB2312" w:cs="仿宋_GB2312"/>
          <w:bCs/>
          <w:caps/>
        </w:rPr>
        <w:fldChar w:fldCharType="begin"/>
      </w:r>
      <w:r>
        <w:rPr>
          <w:rFonts w:hint="eastAsia" w:ascii="仿宋_GB2312" w:hAnsi="仿宋_GB2312" w:eastAsia="仿宋_GB2312" w:cs="仿宋_GB2312"/>
          <w:bCs/>
          <w:caps/>
        </w:rPr>
        <w:instrText xml:space="preserve"> HYPERLINK \l _Toc13817 </w:instrText>
      </w:r>
      <w:r>
        <w:rPr>
          <w:rFonts w:hint="eastAsia" w:ascii="仿宋_GB2312" w:hAnsi="仿宋_GB2312" w:eastAsia="仿宋_GB2312" w:cs="仿宋_GB2312"/>
          <w:bCs/>
          <w:caps/>
        </w:rPr>
        <w:fldChar w:fldCharType="separate"/>
      </w:r>
      <w:r>
        <w:rPr>
          <w:rFonts w:hint="default" w:ascii="FangSong_GB2312" w:hAnsi="FangSong_GB2312" w:eastAsia="FangSong_GB2312" w:cs="Times New Roman"/>
          <w:bCs/>
          <w:kern w:val="44"/>
          <w:szCs w:val="28"/>
          <w:lang w:val="en-US" w:eastAsia="zh-CN" w:bidi="ar-SA"/>
        </w:rPr>
        <w:t xml:space="preserve">1. </w:t>
      </w:r>
      <w:r>
        <w:rPr>
          <w:rFonts w:hint="eastAsia" w:cs="Times New Roman"/>
          <w:bCs/>
          <w:kern w:val="44"/>
          <w:szCs w:val="28"/>
          <w:lang w:val="en-US" w:eastAsia="zh-CN" w:bidi="ar-SA"/>
        </w:rPr>
        <w:t>项目总则</w:t>
      </w:r>
      <w:r>
        <w:tab/>
      </w:r>
      <w:r>
        <w:fldChar w:fldCharType="begin"/>
      </w:r>
      <w:r>
        <w:instrText xml:space="preserve"> PAGEREF _Toc13817 \h </w:instrText>
      </w:r>
      <w:r>
        <w:fldChar w:fldCharType="separate"/>
      </w:r>
      <w:r>
        <w:t>1</w:t>
      </w:r>
      <w:r>
        <w:fldChar w:fldCharType="end"/>
      </w:r>
      <w:r>
        <w:rPr>
          <w:rFonts w:hint="eastAsia" w:ascii="仿宋_GB2312" w:hAnsi="仿宋_GB2312" w:eastAsia="仿宋_GB2312" w:cs="仿宋_GB2312"/>
          <w:bCs/>
          <w:caps/>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_Toc4161 </w:instrText>
      </w:r>
      <w:r>
        <w:rPr>
          <w:rFonts w:hint="eastAsia" w:ascii="仿宋_GB2312" w:hAnsi="仿宋_GB2312" w:eastAsia="仿宋_GB2312" w:cs="仿宋_GB2312"/>
          <w:bCs w:val="0"/>
          <w:caps w:val="0"/>
          <w:szCs w:val="24"/>
        </w:rPr>
        <w:fldChar w:fldCharType="separate"/>
      </w:r>
      <w:r>
        <w:rPr>
          <w:rFonts w:hint="default"/>
        </w:rPr>
        <w:t xml:space="preserve">1.1. </w:t>
      </w:r>
      <w:r>
        <w:rPr>
          <w:rFonts w:hint="eastAsia"/>
          <w:lang w:val="en-US" w:eastAsia="zh-CN"/>
        </w:rPr>
        <w:t>项目</w:t>
      </w:r>
      <w:r>
        <w:rPr>
          <w:rFonts w:hint="eastAsia"/>
        </w:rPr>
        <w:t>概述</w:t>
      </w:r>
      <w:r>
        <w:tab/>
      </w:r>
      <w:r>
        <w:fldChar w:fldCharType="begin"/>
      </w:r>
      <w:r>
        <w:instrText xml:space="preserve"> PAGEREF _Toc4161 \h </w:instrText>
      </w:r>
      <w:r>
        <w:fldChar w:fldCharType="separate"/>
      </w:r>
      <w:r>
        <w:t>1</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_Toc25282 </w:instrText>
      </w:r>
      <w:r>
        <w:rPr>
          <w:rFonts w:hint="eastAsia" w:ascii="仿宋_GB2312" w:hAnsi="仿宋_GB2312" w:eastAsia="仿宋_GB2312" w:cs="仿宋_GB2312"/>
          <w:bCs w:val="0"/>
          <w:caps w:val="0"/>
          <w:szCs w:val="24"/>
        </w:rPr>
        <w:fldChar w:fldCharType="separate"/>
      </w:r>
      <w:r>
        <w:rPr>
          <w:rFonts w:hint="default"/>
        </w:rPr>
        <w:t xml:space="preserve">1.2. </w:t>
      </w:r>
      <w:r>
        <w:rPr>
          <w:rFonts w:hint="eastAsia"/>
          <w:lang w:val="en-US" w:eastAsia="zh-CN"/>
        </w:rPr>
        <w:t>项目名称</w:t>
      </w:r>
      <w:r>
        <w:tab/>
      </w:r>
      <w:r>
        <w:fldChar w:fldCharType="begin"/>
      </w:r>
      <w:r>
        <w:instrText xml:space="preserve"> PAGEREF _Toc25282 \h </w:instrText>
      </w:r>
      <w:r>
        <w:fldChar w:fldCharType="separate"/>
      </w:r>
      <w:r>
        <w:t>1</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_Toc1376 </w:instrText>
      </w:r>
      <w:r>
        <w:rPr>
          <w:rFonts w:hint="eastAsia" w:ascii="仿宋_GB2312" w:hAnsi="仿宋_GB2312" w:eastAsia="仿宋_GB2312" w:cs="仿宋_GB2312"/>
          <w:bCs w:val="0"/>
          <w:caps w:val="0"/>
          <w:szCs w:val="24"/>
        </w:rPr>
        <w:fldChar w:fldCharType="separate"/>
      </w:r>
      <w:r>
        <w:rPr>
          <w:rFonts w:hint="default"/>
        </w:rPr>
        <w:t xml:space="preserve">1.3. </w:t>
      </w:r>
      <w:r>
        <w:rPr>
          <w:rFonts w:hint="eastAsia"/>
          <w:lang w:val="en-US" w:eastAsia="zh-CN"/>
        </w:rPr>
        <w:t>项目背景</w:t>
      </w:r>
      <w:r>
        <w:tab/>
      </w:r>
      <w:r>
        <w:fldChar w:fldCharType="begin"/>
      </w:r>
      <w:r>
        <w:instrText xml:space="preserve"> PAGEREF _Toc1376 \h </w:instrText>
      </w:r>
      <w:r>
        <w:fldChar w:fldCharType="separate"/>
      </w:r>
      <w:r>
        <w:t>1</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_Toc21647 </w:instrText>
      </w:r>
      <w:r>
        <w:rPr>
          <w:rFonts w:hint="eastAsia" w:ascii="仿宋_GB2312" w:hAnsi="仿宋_GB2312" w:eastAsia="仿宋_GB2312" w:cs="仿宋_GB2312"/>
          <w:bCs w:val="0"/>
          <w:caps w:val="0"/>
          <w:szCs w:val="24"/>
        </w:rPr>
        <w:fldChar w:fldCharType="separate"/>
      </w:r>
      <w:r>
        <w:rPr>
          <w:rFonts w:hint="default"/>
        </w:rPr>
        <w:t xml:space="preserve">1.4. </w:t>
      </w:r>
      <w:r>
        <w:rPr>
          <w:rFonts w:hint="eastAsia"/>
          <w:lang w:val="en-US" w:eastAsia="zh-CN"/>
        </w:rPr>
        <w:t>项目目标</w:t>
      </w:r>
      <w:r>
        <w:tab/>
      </w:r>
      <w:r>
        <w:fldChar w:fldCharType="begin"/>
      </w:r>
      <w:r>
        <w:instrText xml:space="preserve"> PAGEREF _Toc21647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_Toc29083 </w:instrText>
      </w:r>
      <w:r>
        <w:rPr>
          <w:rFonts w:hint="eastAsia" w:ascii="仿宋_GB2312" w:hAnsi="仿宋_GB2312" w:eastAsia="仿宋_GB2312" w:cs="仿宋_GB2312"/>
          <w:bCs w:val="0"/>
          <w:caps w:val="0"/>
          <w:szCs w:val="24"/>
        </w:rPr>
        <w:fldChar w:fldCharType="separate"/>
      </w:r>
      <w:r>
        <w:rPr>
          <w:rFonts w:hint="default"/>
        </w:rPr>
        <w:t xml:space="preserve">1.5. </w:t>
      </w:r>
      <w:r>
        <w:rPr>
          <w:rFonts w:hint="eastAsia"/>
          <w:lang w:val="en-US" w:eastAsia="zh-CN"/>
        </w:rPr>
        <w:t>采购方式</w:t>
      </w:r>
      <w:r>
        <w:tab/>
      </w:r>
      <w:r>
        <w:fldChar w:fldCharType="begin"/>
      </w:r>
      <w:r>
        <w:instrText xml:space="preserve"> PAGEREF _Toc29083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_Toc11168 </w:instrText>
      </w:r>
      <w:r>
        <w:rPr>
          <w:rFonts w:hint="eastAsia" w:ascii="仿宋_GB2312" w:hAnsi="仿宋_GB2312" w:eastAsia="仿宋_GB2312" w:cs="仿宋_GB2312"/>
          <w:bCs w:val="0"/>
          <w:caps w:val="0"/>
          <w:szCs w:val="24"/>
        </w:rPr>
        <w:fldChar w:fldCharType="separate"/>
      </w:r>
      <w:r>
        <w:rPr>
          <w:rFonts w:hint="default"/>
        </w:rPr>
        <w:t xml:space="preserve">1.6. </w:t>
      </w:r>
      <w:r>
        <w:rPr>
          <w:rFonts w:hint="eastAsia"/>
          <w:lang w:val="en-US" w:eastAsia="zh-CN"/>
        </w:rPr>
        <w:t>服务地点</w:t>
      </w:r>
      <w:r>
        <w:tab/>
      </w:r>
      <w:r>
        <w:fldChar w:fldCharType="begin"/>
      </w:r>
      <w:r>
        <w:instrText xml:space="preserve"> PAGEREF _Toc11168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_Toc30533 </w:instrText>
      </w:r>
      <w:r>
        <w:rPr>
          <w:rFonts w:hint="eastAsia" w:ascii="仿宋_GB2312" w:hAnsi="仿宋_GB2312" w:eastAsia="仿宋_GB2312" w:cs="仿宋_GB2312"/>
          <w:bCs w:val="0"/>
          <w:caps w:val="0"/>
          <w:szCs w:val="24"/>
        </w:rPr>
        <w:fldChar w:fldCharType="separate"/>
      </w:r>
      <w:r>
        <w:rPr>
          <w:rFonts w:hint="default" w:ascii="FangSong_GB2312" w:hAnsi="FangSong_GB2312" w:eastAsia="FangSong_GB2312" w:cs="Times New Roman"/>
          <w:bCs/>
          <w:kern w:val="44"/>
          <w:szCs w:val="28"/>
          <w:lang w:val="en-US" w:eastAsia="zh-CN" w:bidi="ar-SA"/>
        </w:rPr>
        <w:t xml:space="preserve">2. </w:t>
      </w:r>
      <w:r>
        <w:rPr>
          <w:rFonts w:hint="eastAsia" w:cs="Times New Roman"/>
          <w:bCs/>
          <w:kern w:val="44"/>
          <w:szCs w:val="28"/>
          <w:lang w:val="en-US" w:eastAsia="zh-CN" w:bidi="ar-SA"/>
        </w:rPr>
        <w:t>服务内容及范围</w:t>
      </w:r>
      <w:r>
        <w:tab/>
      </w:r>
      <w:r>
        <w:fldChar w:fldCharType="begin"/>
      </w:r>
      <w:r>
        <w:instrText xml:space="preserve"> PAGEREF _Toc30533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_Toc24491 </w:instrText>
      </w:r>
      <w:r>
        <w:rPr>
          <w:rFonts w:hint="eastAsia" w:ascii="仿宋_GB2312" w:hAnsi="仿宋_GB2312" w:eastAsia="仿宋_GB2312" w:cs="仿宋_GB2312"/>
          <w:bCs w:val="0"/>
          <w:caps w:val="0"/>
          <w:szCs w:val="24"/>
        </w:rPr>
        <w:fldChar w:fldCharType="separate"/>
      </w:r>
      <w:r>
        <w:rPr>
          <w:rFonts w:hint="default"/>
        </w:rPr>
        <w:t xml:space="preserve">2.1. </w:t>
      </w:r>
      <w:r>
        <w:rPr>
          <w:rFonts w:hint="eastAsia"/>
          <w:lang w:val="en-US" w:eastAsia="zh-CN"/>
        </w:rPr>
        <w:t>审查对象</w:t>
      </w:r>
      <w:r>
        <w:tab/>
      </w:r>
      <w:r>
        <w:fldChar w:fldCharType="begin"/>
      </w:r>
      <w:r>
        <w:instrText xml:space="preserve"> PAGEREF _Toc24491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_Toc23334 </w:instrText>
      </w:r>
      <w:r>
        <w:rPr>
          <w:rFonts w:hint="eastAsia" w:ascii="仿宋_GB2312" w:hAnsi="仿宋_GB2312" w:eastAsia="仿宋_GB2312" w:cs="仿宋_GB2312"/>
          <w:bCs w:val="0"/>
          <w:caps w:val="0"/>
          <w:szCs w:val="24"/>
        </w:rPr>
        <w:fldChar w:fldCharType="separate"/>
      </w:r>
      <w:r>
        <w:rPr>
          <w:rFonts w:hint="default"/>
        </w:rPr>
        <w:t xml:space="preserve">2.2. </w:t>
      </w:r>
      <w:r>
        <w:rPr>
          <w:rFonts w:hint="eastAsia"/>
          <w:lang w:val="en-US" w:eastAsia="zh-CN"/>
        </w:rPr>
        <w:t>审查服务内容</w:t>
      </w:r>
      <w:r>
        <w:tab/>
      </w:r>
      <w:r>
        <w:fldChar w:fldCharType="begin"/>
      </w:r>
      <w:r>
        <w:instrText xml:space="preserve"> PAGEREF _Toc23334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_Toc18075 </w:instrText>
      </w:r>
      <w:r>
        <w:rPr>
          <w:rFonts w:hint="eastAsia" w:ascii="仿宋_GB2312" w:hAnsi="仿宋_GB2312" w:eastAsia="仿宋_GB2312" w:cs="仿宋_GB2312"/>
          <w:bCs w:val="0"/>
          <w:caps w:val="0"/>
          <w:szCs w:val="24"/>
        </w:rPr>
        <w:fldChar w:fldCharType="separate"/>
      </w:r>
      <w:r>
        <w:rPr>
          <w:rFonts w:hint="default"/>
        </w:rPr>
        <w:t xml:space="preserve">2.3. </w:t>
      </w:r>
      <w:r>
        <w:rPr>
          <w:rFonts w:hint="eastAsia"/>
        </w:rPr>
        <w:t>交付</w:t>
      </w:r>
      <w:r>
        <w:rPr>
          <w:rFonts w:hint="eastAsia"/>
          <w:lang w:val="en-US" w:eastAsia="zh-CN"/>
        </w:rPr>
        <w:t>成果</w:t>
      </w:r>
      <w:r>
        <w:tab/>
      </w:r>
      <w:r>
        <w:fldChar w:fldCharType="begin"/>
      </w:r>
      <w:r>
        <w:instrText xml:space="preserve"> PAGEREF _Toc18075 \h </w:instrText>
      </w:r>
      <w:r>
        <w:fldChar w:fldCharType="separate"/>
      </w:r>
      <w:r>
        <w:t>3</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_Toc14012 </w:instrText>
      </w:r>
      <w:r>
        <w:rPr>
          <w:rFonts w:hint="eastAsia" w:ascii="仿宋_GB2312" w:hAnsi="仿宋_GB2312" w:eastAsia="仿宋_GB2312" w:cs="仿宋_GB2312"/>
          <w:bCs w:val="0"/>
          <w:caps w:val="0"/>
          <w:szCs w:val="24"/>
        </w:rPr>
        <w:fldChar w:fldCharType="separate"/>
      </w:r>
      <w:r>
        <w:rPr>
          <w:rFonts w:hint="default" w:cs="Times New Roman"/>
          <w:bCs/>
          <w:kern w:val="44"/>
          <w:szCs w:val="28"/>
          <w:lang w:val="en-US" w:eastAsia="zh-CN" w:bidi="ar-SA"/>
        </w:rPr>
        <w:t xml:space="preserve">3. </w:t>
      </w:r>
      <w:r>
        <w:rPr>
          <w:rFonts w:hint="eastAsia" w:cs="Times New Roman"/>
          <w:bCs/>
          <w:kern w:val="44"/>
          <w:szCs w:val="28"/>
          <w:lang w:val="en-US" w:eastAsia="zh-CN" w:bidi="ar-SA"/>
        </w:rPr>
        <w:t>技术要求</w:t>
      </w:r>
      <w:r>
        <w:tab/>
      </w:r>
      <w:r>
        <w:fldChar w:fldCharType="begin"/>
      </w:r>
      <w:r>
        <w:instrText xml:space="preserve"> PAGEREF _Toc14012 \h </w:instrText>
      </w:r>
      <w:r>
        <w:fldChar w:fldCharType="separate"/>
      </w:r>
      <w:r>
        <w:t>3</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_Toc10825 </w:instrText>
      </w:r>
      <w:r>
        <w:rPr>
          <w:rFonts w:hint="eastAsia" w:ascii="仿宋_GB2312" w:hAnsi="仿宋_GB2312" w:eastAsia="仿宋_GB2312" w:cs="仿宋_GB2312"/>
          <w:bCs w:val="0"/>
          <w:caps w:val="0"/>
          <w:szCs w:val="24"/>
        </w:rPr>
        <w:fldChar w:fldCharType="separate"/>
      </w:r>
      <w:r>
        <w:rPr>
          <w:rFonts w:hint="default"/>
        </w:rPr>
        <w:t xml:space="preserve">3.1. </w:t>
      </w:r>
      <w:r>
        <w:rPr>
          <w:rFonts w:hint="eastAsia"/>
          <w:lang w:val="en-US" w:eastAsia="zh-CN"/>
        </w:rPr>
        <w:t>技术标准</w:t>
      </w:r>
      <w:r>
        <w:tab/>
      </w:r>
      <w:r>
        <w:fldChar w:fldCharType="begin"/>
      </w:r>
      <w:r>
        <w:instrText xml:space="preserve"> PAGEREF _Toc10825 \h </w:instrText>
      </w:r>
      <w:r>
        <w:fldChar w:fldCharType="separate"/>
      </w:r>
      <w:r>
        <w:t>3</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_Toc12676 </w:instrText>
      </w:r>
      <w:r>
        <w:rPr>
          <w:rFonts w:hint="eastAsia" w:ascii="仿宋_GB2312" w:hAnsi="仿宋_GB2312" w:eastAsia="仿宋_GB2312" w:cs="仿宋_GB2312"/>
          <w:bCs w:val="0"/>
          <w:caps w:val="0"/>
          <w:szCs w:val="24"/>
        </w:rPr>
        <w:fldChar w:fldCharType="separate"/>
      </w:r>
      <w:r>
        <w:rPr>
          <w:rFonts w:hint="default"/>
        </w:rPr>
        <w:t xml:space="preserve">3.2. </w:t>
      </w:r>
      <w:r>
        <w:rPr>
          <w:rFonts w:hint="eastAsia"/>
          <w:lang w:val="en-US" w:eastAsia="zh-CN"/>
        </w:rPr>
        <w:t>工作方式</w:t>
      </w:r>
      <w:r>
        <w:tab/>
      </w:r>
      <w:r>
        <w:fldChar w:fldCharType="begin"/>
      </w:r>
      <w:r>
        <w:instrText xml:space="preserve"> PAGEREF _Toc12676 \h </w:instrText>
      </w:r>
      <w:r>
        <w:fldChar w:fldCharType="separate"/>
      </w:r>
      <w:r>
        <w:t>3</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_Toc11552 </w:instrText>
      </w:r>
      <w:r>
        <w:rPr>
          <w:rFonts w:hint="eastAsia" w:ascii="仿宋_GB2312" w:hAnsi="仿宋_GB2312" w:eastAsia="仿宋_GB2312" w:cs="仿宋_GB2312"/>
          <w:bCs w:val="0"/>
          <w:caps w:val="0"/>
          <w:szCs w:val="24"/>
        </w:rPr>
        <w:fldChar w:fldCharType="separate"/>
      </w:r>
      <w:r>
        <w:rPr>
          <w:rFonts w:hint="default"/>
        </w:rPr>
        <w:t xml:space="preserve">3.3. </w:t>
      </w:r>
      <w:r>
        <w:rPr>
          <w:rFonts w:hint="eastAsia"/>
          <w:lang w:val="en-US" w:eastAsia="zh-CN"/>
        </w:rPr>
        <w:t>质量要求</w:t>
      </w:r>
      <w:r>
        <w:tab/>
      </w:r>
      <w:r>
        <w:fldChar w:fldCharType="begin"/>
      </w:r>
      <w:r>
        <w:instrText xml:space="preserve"> PAGEREF _Toc11552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_Toc8596 </w:instrText>
      </w:r>
      <w:r>
        <w:rPr>
          <w:rFonts w:hint="eastAsia" w:ascii="仿宋_GB2312" w:hAnsi="仿宋_GB2312" w:eastAsia="仿宋_GB2312" w:cs="仿宋_GB2312"/>
          <w:bCs w:val="0"/>
          <w:caps w:val="0"/>
          <w:szCs w:val="24"/>
        </w:rPr>
        <w:fldChar w:fldCharType="separate"/>
      </w:r>
      <w:r>
        <w:rPr>
          <w:rFonts w:hint="default"/>
        </w:rPr>
        <w:t xml:space="preserve">3.4. </w:t>
      </w:r>
      <w:r>
        <w:rPr>
          <w:rFonts w:hint="eastAsia"/>
          <w:lang w:val="en-US" w:eastAsia="zh-CN"/>
        </w:rPr>
        <w:t>服务期限</w:t>
      </w:r>
      <w:r>
        <w:tab/>
      </w:r>
      <w:r>
        <w:fldChar w:fldCharType="begin"/>
      </w:r>
      <w:r>
        <w:instrText xml:space="preserve"> PAGEREF _Toc8596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_Toc31949 </w:instrText>
      </w:r>
      <w:r>
        <w:rPr>
          <w:rFonts w:hint="eastAsia" w:ascii="仿宋_GB2312" w:hAnsi="仿宋_GB2312" w:eastAsia="仿宋_GB2312" w:cs="仿宋_GB2312"/>
          <w:bCs w:val="0"/>
          <w:caps w:val="0"/>
          <w:szCs w:val="24"/>
        </w:rPr>
        <w:fldChar w:fldCharType="separate"/>
      </w:r>
      <w:r>
        <w:rPr>
          <w:rFonts w:hint="default" w:ascii="FangSong_GB2312" w:hAnsi="FangSong_GB2312" w:eastAsia="FangSong_GB2312" w:cs="Times New Roman"/>
          <w:bCs/>
          <w:kern w:val="44"/>
          <w:szCs w:val="28"/>
          <w:lang w:val="en-US" w:eastAsia="zh-CN" w:bidi="ar-SA"/>
        </w:rPr>
        <w:t xml:space="preserve">4. </w:t>
      </w:r>
      <w:r>
        <w:rPr>
          <w:rFonts w:hint="eastAsia" w:cs="Times New Roman"/>
          <w:bCs/>
          <w:kern w:val="44"/>
          <w:szCs w:val="28"/>
          <w:highlight w:val="none"/>
          <w:lang w:val="en-US" w:eastAsia="zh-CN" w:bidi="ar-SA"/>
        </w:rPr>
        <w:t>供应商资格</w:t>
      </w:r>
      <w:r>
        <w:rPr>
          <w:rFonts w:hint="eastAsia" w:ascii="FangSong_GB2312" w:hAnsi="FangSong_GB2312" w:eastAsia="FangSong_GB2312" w:cs="Times New Roman"/>
          <w:bCs/>
          <w:kern w:val="44"/>
          <w:szCs w:val="28"/>
          <w:highlight w:val="none"/>
          <w:lang w:val="en-US" w:eastAsia="zh-CN" w:bidi="ar-SA"/>
        </w:rPr>
        <w:t>要求</w:t>
      </w:r>
      <w:r>
        <w:tab/>
      </w:r>
      <w:r>
        <w:fldChar w:fldCharType="begin"/>
      </w:r>
      <w:r>
        <w:instrText xml:space="preserve"> PAGEREF _Toc31949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_Toc13844 </w:instrText>
      </w:r>
      <w:r>
        <w:rPr>
          <w:rFonts w:hint="eastAsia" w:ascii="仿宋_GB2312" w:hAnsi="仿宋_GB2312" w:eastAsia="仿宋_GB2312" w:cs="仿宋_GB2312"/>
          <w:bCs w:val="0"/>
          <w:caps w:val="0"/>
          <w:szCs w:val="24"/>
        </w:rPr>
        <w:fldChar w:fldCharType="separate"/>
      </w:r>
      <w:r>
        <w:rPr>
          <w:rFonts w:hint="default"/>
        </w:rPr>
        <w:t xml:space="preserve">4.1. </w:t>
      </w:r>
      <w:r>
        <w:rPr>
          <w:rFonts w:hint="eastAsia"/>
          <w:lang w:val="en-US" w:eastAsia="zh-CN"/>
        </w:rPr>
        <w:t>基本资质</w:t>
      </w:r>
      <w:r>
        <w:tab/>
      </w:r>
      <w:r>
        <w:fldChar w:fldCharType="begin"/>
      </w:r>
      <w:r>
        <w:instrText xml:space="preserve"> PAGEREF _Toc13844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_Toc2911 </w:instrText>
      </w:r>
      <w:r>
        <w:rPr>
          <w:rFonts w:hint="eastAsia" w:ascii="仿宋_GB2312" w:hAnsi="仿宋_GB2312" w:eastAsia="仿宋_GB2312" w:cs="仿宋_GB2312"/>
          <w:bCs w:val="0"/>
          <w:caps w:val="0"/>
          <w:szCs w:val="24"/>
        </w:rPr>
        <w:fldChar w:fldCharType="separate"/>
      </w:r>
      <w:r>
        <w:rPr>
          <w:rFonts w:hint="default"/>
        </w:rPr>
        <w:t xml:space="preserve">4.2. </w:t>
      </w:r>
      <w:r>
        <w:rPr>
          <w:rFonts w:hint="eastAsia"/>
          <w:lang w:val="en-US" w:eastAsia="zh-CN"/>
        </w:rPr>
        <w:t>人员要求</w:t>
      </w:r>
      <w:r>
        <w:tab/>
      </w:r>
      <w:r>
        <w:fldChar w:fldCharType="begin"/>
      </w:r>
      <w:r>
        <w:instrText xml:space="preserve"> PAGEREF _Toc2911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_Toc8780 </w:instrText>
      </w:r>
      <w:r>
        <w:rPr>
          <w:rFonts w:hint="eastAsia" w:ascii="仿宋_GB2312" w:hAnsi="仿宋_GB2312" w:eastAsia="仿宋_GB2312" w:cs="仿宋_GB2312"/>
          <w:bCs w:val="0"/>
          <w:caps w:val="0"/>
          <w:szCs w:val="24"/>
        </w:rPr>
        <w:fldChar w:fldCharType="separate"/>
      </w:r>
      <w:r>
        <w:rPr>
          <w:rFonts w:hint="default"/>
        </w:rPr>
        <w:t xml:space="preserve">4.3. </w:t>
      </w:r>
      <w:r>
        <w:rPr>
          <w:rFonts w:hint="eastAsia"/>
          <w:lang w:val="en-US" w:eastAsia="zh-CN"/>
        </w:rPr>
        <w:t>信誉要求</w:t>
      </w:r>
      <w:r>
        <w:tab/>
      </w:r>
      <w:r>
        <w:fldChar w:fldCharType="begin"/>
      </w:r>
      <w:r>
        <w:instrText xml:space="preserve"> PAGEREF _Toc8780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_Toc2699 </w:instrText>
      </w:r>
      <w:r>
        <w:rPr>
          <w:rFonts w:hint="eastAsia" w:ascii="仿宋_GB2312" w:hAnsi="仿宋_GB2312" w:eastAsia="仿宋_GB2312" w:cs="仿宋_GB2312"/>
          <w:bCs w:val="0"/>
          <w:caps w:val="0"/>
          <w:szCs w:val="24"/>
        </w:rPr>
        <w:fldChar w:fldCharType="separate"/>
      </w:r>
      <w:r>
        <w:rPr>
          <w:rFonts w:hint="default"/>
        </w:rPr>
        <w:t xml:space="preserve">4.4. </w:t>
      </w:r>
      <w:r>
        <w:rPr>
          <w:rFonts w:hint="eastAsia"/>
          <w:lang w:val="en-US" w:eastAsia="zh-CN"/>
        </w:rPr>
        <w:t>业绩要求</w:t>
      </w:r>
      <w:r>
        <w:tab/>
      </w:r>
      <w:r>
        <w:fldChar w:fldCharType="begin"/>
      </w:r>
      <w:r>
        <w:instrText xml:space="preserve"> PAGEREF _Toc2699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_Toc13928 </w:instrText>
      </w:r>
      <w:r>
        <w:rPr>
          <w:rFonts w:hint="eastAsia" w:ascii="仿宋_GB2312" w:hAnsi="仿宋_GB2312" w:eastAsia="仿宋_GB2312" w:cs="仿宋_GB2312"/>
          <w:bCs w:val="0"/>
          <w:caps w:val="0"/>
          <w:szCs w:val="24"/>
        </w:rPr>
        <w:fldChar w:fldCharType="separate"/>
      </w:r>
      <w:r>
        <w:rPr>
          <w:rFonts w:hint="default" w:ascii="FangSong_GB2312" w:hAnsi="FangSong_GB2312" w:eastAsia="FangSong_GB2312" w:cs="Times New Roman"/>
          <w:bCs/>
          <w:kern w:val="44"/>
          <w:szCs w:val="28"/>
          <w:lang w:val="en-US" w:eastAsia="zh-CN" w:bidi="ar-SA"/>
        </w:rPr>
        <w:t xml:space="preserve">5. </w:t>
      </w:r>
      <w:r>
        <w:rPr>
          <w:rFonts w:hint="eastAsia" w:cs="Times New Roman"/>
          <w:bCs/>
          <w:kern w:val="44"/>
          <w:szCs w:val="28"/>
          <w:lang w:val="en-US" w:eastAsia="zh-CN" w:bidi="ar-SA"/>
        </w:rPr>
        <w:t>报价</w:t>
      </w:r>
      <w:r>
        <w:rPr>
          <w:rFonts w:ascii="FangSong_GB2312" w:hAnsi="FangSong_GB2312" w:eastAsia="FangSong_GB2312" w:cs="Times New Roman"/>
          <w:bCs/>
          <w:kern w:val="44"/>
          <w:szCs w:val="28"/>
          <w:lang w:val="en-US" w:eastAsia="zh-CN" w:bidi="ar-SA"/>
        </w:rPr>
        <w:t>要求</w:t>
      </w:r>
      <w:r>
        <w:tab/>
      </w:r>
      <w:r>
        <w:fldChar w:fldCharType="begin"/>
      </w:r>
      <w:r>
        <w:instrText xml:space="preserve"> PAGEREF _Toc13928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_Toc497 </w:instrText>
      </w:r>
      <w:r>
        <w:rPr>
          <w:rFonts w:hint="eastAsia" w:ascii="仿宋_GB2312" w:hAnsi="仿宋_GB2312" w:eastAsia="仿宋_GB2312" w:cs="仿宋_GB2312"/>
          <w:bCs w:val="0"/>
          <w:caps w:val="0"/>
          <w:szCs w:val="24"/>
        </w:rPr>
        <w:fldChar w:fldCharType="separate"/>
      </w:r>
      <w:r>
        <w:rPr>
          <w:rFonts w:hint="default"/>
        </w:rPr>
        <w:t xml:space="preserve">5.1. </w:t>
      </w:r>
      <w:r>
        <w:rPr>
          <w:rFonts w:hint="eastAsia"/>
          <w:lang w:val="en-US" w:eastAsia="zh-CN"/>
        </w:rPr>
        <w:t>报价方式</w:t>
      </w:r>
      <w:r>
        <w:tab/>
      </w:r>
      <w:r>
        <w:fldChar w:fldCharType="begin"/>
      </w:r>
      <w:r>
        <w:instrText xml:space="preserve"> PAGEREF _Toc497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_Toc31526 </w:instrText>
      </w:r>
      <w:r>
        <w:rPr>
          <w:rFonts w:hint="eastAsia" w:ascii="仿宋_GB2312" w:hAnsi="仿宋_GB2312" w:eastAsia="仿宋_GB2312" w:cs="仿宋_GB2312"/>
          <w:bCs w:val="0"/>
          <w:caps w:val="0"/>
          <w:szCs w:val="24"/>
        </w:rPr>
        <w:fldChar w:fldCharType="separate"/>
      </w:r>
      <w:r>
        <w:rPr>
          <w:rFonts w:hint="default"/>
        </w:rPr>
        <w:t xml:space="preserve">5.2. </w:t>
      </w:r>
      <w:r>
        <w:rPr>
          <w:rFonts w:hint="eastAsia"/>
          <w:lang w:val="en-US" w:eastAsia="zh-CN"/>
        </w:rPr>
        <w:t>最高限价</w:t>
      </w:r>
      <w:r>
        <w:tab/>
      </w:r>
      <w:r>
        <w:fldChar w:fldCharType="begin"/>
      </w:r>
      <w:r>
        <w:instrText xml:space="preserve"> PAGEREF _Toc31526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_Toc24716 </w:instrText>
      </w:r>
      <w:r>
        <w:rPr>
          <w:rFonts w:hint="eastAsia" w:ascii="仿宋_GB2312" w:hAnsi="仿宋_GB2312" w:eastAsia="仿宋_GB2312" w:cs="仿宋_GB2312"/>
          <w:bCs w:val="0"/>
          <w:caps w:val="0"/>
          <w:szCs w:val="24"/>
        </w:rPr>
        <w:fldChar w:fldCharType="separate"/>
      </w:r>
      <w:r>
        <w:rPr>
          <w:rFonts w:hint="default" w:ascii="FangSong_GB2312" w:hAnsi="FangSong_GB2312" w:eastAsia="FangSong_GB2312" w:cs="Times New Roman"/>
          <w:bCs/>
          <w:kern w:val="44"/>
          <w:szCs w:val="28"/>
          <w:lang w:val="en-US" w:eastAsia="zh-CN" w:bidi="ar-SA"/>
        </w:rPr>
        <w:t xml:space="preserve">6. </w:t>
      </w:r>
      <w:r>
        <w:rPr>
          <w:rFonts w:hint="eastAsia" w:cs="Times New Roman"/>
          <w:bCs/>
          <w:kern w:val="44"/>
          <w:szCs w:val="28"/>
          <w:lang w:val="en-US" w:eastAsia="zh-CN" w:bidi="ar-SA"/>
        </w:rPr>
        <w:t>交付及验收</w:t>
      </w:r>
      <w:r>
        <w:tab/>
      </w:r>
      <w:r>
        <w:fldChar w:fldCharType="begin"/>
      </w:r>
      <w:r>
        <w:instrText xml:space="preserve"> PAGEREF _Toc24716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_Toc20474 </w:instrText>
      </w:r>
      <w:r>
        <w:rPr>
          <w:rFonts w:hint="eastAsia" w:ascii="仿宋_GB2312" w:hAnsi="仿宋_GB2312" w:eastAsia="仿宋_GB2312" w:cs="仿宋_GB2312"/>
          <w:bCs w:val="0"/>
          <w:caps w:val="0"/>
          <w:szCs w:val="24"/>
        </w:rPr>
        <w:fldChar w:fldCharType="separate"/>
      </w:r>
      <w:r>
        <w:rPr>
          <w:rFonts w:hint="default"/>
        </w:rPr>
        <w:t xml:space="preserve">6.1. </w:t>
      </w:r>
      <w:r>
        <w:rPr>
          <w:rFonts w:hint="eastAsia"/>
          <w:lang w:val="en-US" w:eastAsia="zh-CN"/>
        </w:rPr>
        <w:t>交付时间</w:t>
      </w:r>
      <w:r>
        <w:tab/>
      </w:r>
      <w:r>
        <w:fldChar w:fldCharType="begin"/>
      </w:r>
      <w:r>
        <w:instrText xml:space="preserve"> PAGEREF _Toc20474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_Toc10942 </w:instrText>
      </w:r>
      <w:r>
        <w:rPr>
          <w:rFonts w:hint="eastAsia" w:ascii="仿宋_GB2312" w:hAnsi="仿宋_GB2312" w:eastAsia="仿宋_GB2312" w:cs="仿宋_GB2312"/>
          <w:bCs w:val="0"/>
          <w:caps w:val="0"/>
          <w:szCs w:val="24"/>
        </w:rPr>
        <w:fldChar w:fldCharType="separate"/>
      </w:r>
      <w:r>
        <w:rPr>
          <w:rFonts w:hint="default"/>
        </w:rPr>
        <w:t xml:space="preserve">6.2. </w:t>
      </w:r>
      <w:r>
        <w:rPr>
          <w:rFonts w:hint="eastAsia"/>
          <w:lang w:val="en-US" w:eastAsia="zh-CN"/>
        </w:rPr>
        <w:t>验收标准</w:t>
      </w:r>
      <w:r>
        <w:tab/>
      </w:r>
      <w:r>
        <w:fldChar w:fldCharType="begin"/>
      </w:r>
      <w:r>
        <w:instrText xml:space="preserve"> PAGEREF _Toc10942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_Toc18300 </w:instrText>
      </w:r>
      <w:r>
        <w:rPr>
          <w:rFonts w:hint="eastAsia" w:ascii="仿宋_GB2312" w:hAnsi="仿宋_GB2312" w:eastAsia="仿宋_GB2312" w:cs="仿宋_GB2312"/>
          <w:bCs w:val="0"/>
          <w:caps w:val="0"/>
          <w:szCs w:val="24"/>
        </w:rPr>
        <w:fldChar w:fldCharType="separate"/>
      </w:r>
      <w:r>
        <w:rPr>
          <w:rFonts w:hint="default" w:ascii="仿宋_GB2312" w:hAnsi="仿宋_GB2312" w:eastAsia="仿宋_GB2312" w:cs="仿宋_GB2312"/>
          <w:szCs w:val="28"/>
        </w:rPr>
        <w:t xml:space="preserve">7. </w:t>
      </w:r>
      <w:r>
        <w:rPr>
          <w:rFonts w:hint="eastAsia" w:cs="Times New Roman"/>
          <w:bCs/>
          <w:kern w:val="44"/>
          <w:szCs w:val="28"/>
          <w:lang w:val="en-US" w:eastAsia="zh-CN" w:bidi="ar-SA"/>
        </w:rPr>
        <w:t>其他要求</w:t>
      </w:r>
      <w:r>
        <w:tab/>
      </w:r>
      <w:r>
        <w:fldChar w:fldCharType="begin"/>
      </w:r>
      <w:r>
        <w:instrText xml:space="preserve"> PAGEREF _Toc18300 \h </w:instrText>
      </w:r>
      <w:r>
        <w:fldChar w:fldCharType="separate"/>
      </w:r>
      <w:r>
        <w:t>6</w:t>
      </w:r>
      <w:r>
        <w:fldChar w:fldCharType="end"/>
      </w:r>
      <w:r>
        <w:rPr>
          <w:rFonts w:hint="eastAsia" w:ascii="仿宋_GB2312" w:hAnsi="仿宋_GB2312" w:eastAsia="仿宋_GB2312" w:cs="仿宋_GB2312"/>
          <w:bCs w:val="0"/>
          <w:caps w:val="0"/>
          <w:szCs w:val="24"/>
        </w:rPr>
        <w:fldChar w:fldCharType="end"/>
      </w:r>
    </w:p>
    <w:p>
      <w:pPr>
        <w:pStyle w:val="23"/>
        <w:tabs>
          <w:tab w:val="left" w:pos="420"/>
          <w:tab w:val="right" w:leader="dot" w:pos="8302"/>
        </w:tabs>
        <w:rPr>
          <w:rFonts w:hint="eastAsia" w:ascii="仿宋" w:hAnsi="仿宋" w:eastAsia="仿宋_GB2312"/>
          <w:sz w:val="24"/>
        </w:rPr>
        <w:sectPr>
          <w:footerReference r:id="rId5" w:type="default"/>
          <w:pgSz w:w="11906" w:h="16838"/>
          <w:pgMar w:top="1440" w:right="1797" w:bottom="1440" w:left="1797" w:header="851" w:footer="992" w:gutter="0"/>
          <w:pgNumType w:fmt="lowerRoman" w:start="1"/>
          <w:cols w:space="720" w:num="1"/>
          <w:docGrid w:type="lines" w:linePitch="312" w:charSpace="0"/>
        </w:sectPr>
      </w:pPr>
      <w:r>
        <w:rPr>
          <w:rFonts w:hint="eastAsia" w:ascii="仿宋_GB2312" w:hAnsi="仿宋_GB2312" w:eastAsia="仿宋_GB2312" w:cs="仿宋_GB2312"/>
          <w:bCs w:val="0"/>
          <w:caps w:val="0"/>
          <w:szCs w:val="24"/>
        </w:rPr>
        <w:fldChar w:fldCharType="end"/>
      </w:r>
    </w:p>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lang w:val="en-US" w:eastAsia="zh-CN" w:bidi="ar-SA"/>
        </w:rPr>
      </w:pPr>
      <w:bookmarkStart w:id="0" w:name="_Toc192340307"/>
      <w:bookmarkEnd w:id="0"/>
      <w:bookmarkStart w:id="1" w:name="_Toc192340308"/>
      <w:bookmarkEnd w:id="1"/>
      <w:bookmarkStart w:id="2" w:name="_Toc13817"/>
      <w:bookmarkStart w:id="3" w:name="_Toc181029363"/>
      <w:bookmarkStart w:id="4" w:name="_Toc147371417"/>
      <w:r>
        <w:rPr>
          <w:rFonts w:hint="eastAsia" w:cs="Times New Roman"/>
          <w:b/>
          <w:bCs/>
          <w:kern w:val="44"/>
          <w:sz w:val="32"/>
          <w:szCs w:val="28"/>
          <w:lang w:val="en-US" w:eastAsia="zh-CN" w:bidi="ar-SA"/>
        </w:rPr>
        <w:t>项目总则</w:t>
      </w:r>
      <w:bookmarkEnd w:id="2"/>
    </w:p>
    <w:p>
      <w:pPr>
        <w:pStyle w:val="3"/>
        <w:ind w:left="575" w:hanging="575"/>
        <w:rPr>
          <w:rFonts w:hint="eastAsia"/>
        </w:rPr>
      </w:pPr>
      <w:bookmarkStart w:id="5" w:name="_Toc851371458"/>
      <w:bookmarkStart w:id="6" w:name="_Toc181029358"/>
      <w:bookmarkStart w:id="7" w:name="_Toc20712"/>
      <w:bookmarkStart w:id="8" w:name="_Toc18677"/>
      <w:bookmarkStart w:id="9" w:name="_Toc611342371"/>
      <w:bookmarkStart w:id="10" w:name="_Toc1434045849"/>
      <w:bookmarkStart w:id="11" w:name="_Toc270544309"/>
      <w:bookmarkStart w:id="12" w:name="_Toc296516184"/>
      <w:bookmarkStart w:id="13" w:name="_Toc4161"/>
      <w:bookmarkStart w:id="14" w:name="_Toc533704061"/>
      <w:r>
        <w:rPr>
          <w:rFonts w:hint="eastAsia"/>
          <w:lang w:val="en-US" w:eastAsia="zh-CN"/>
        </w:rPr>
        <w:t>项目</w:t>
      </w:r>
      <w:r>
        <w:rPr>
          <w:rFonts w:hint="eastAsia"/>
        </w:rPr>
        <w:t>概述</w:t>
      </w:r>
      <w:bookmarkEnd w:id="5"/>
      <w:bookmarkEnd w:id="6"/>
      <w:bookmarkEnd w:id="7"/>
      <w:bookmarkEnd w:id="8"/>
      <w:bookmarkEnd w:id="9"/>
      <w:bookmarkEnd w:id="10"/>
      <w:bookmarkEnd w:id="11"/>
      <w:bookmarkEnd w:id="12"/>
      <w:bookmarkEnd w:id="13"/>
      <w:bookmarkEnd w:id="14"/>
    </w:p>
    <w:p>
      <w:pPr>
        <w:pStyle w:val="7"/>
        <w:numPr>
          <w:ilvl w:val="0"/>
          <w:numId w:val="0"/>
        </w:numPr>
        <w:tabs>
          <w:tab w:val="left" w:pos="900"/>
        </w:tabs>
        <w:spacing w:line="360" w:lineRule="auto"/>
        <w:ind w:firstLine="280" w:firstLineChars="1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本文件适用于南方电网数字电网集团信息通信科技有限公司</w:t>
      </w:r>
    </w:p>
    <w:p>
      <w:pPr>
        <w:pStyle w:val="7"/>
        <w:numPr>
          <w:ilvl w:val="0"/>
          <w:numId w:val="0"/>
        </w:numPr>
        <w:tabs>
          <w:tab w:val="left" w:pos="900"/>
        </w:tabs>
        <w:spacing w:line="360" w:lineRule="auto"/>
        <w:ind w:firstLine="280" w:firstLineChars="1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（以下简称</w:t>
      </w:r>
      <w:r>
        <w:rPr>
          <w:rFonts w:hint="eastAsia" w:ascii="仿宋_GB2312" w:hAnsi="仿宋_GB2312" w:eastAsia="仿宋_GB2312" w:cs="仿宋_GB2312"/>
          <w:sz w:val="28"/>
          <w:szCs w:val="28"/>
          <w:lang w:eastAsia="zh-CN"/>
        </w:rPr>
        <w:t>采购人</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u w:val="single"/>
          <w:lang w:val="en-US" w:eastAsia="zh-CN"/>
        </w:rPr>
        <w:t>2026年信通公司科技项目第三方经费审查服务零星采购项目</w:t>
      </w:r>
      <w:r>
        <w:rPr>
          <w:rFonts w:hint="eastAsia" w:ascii="仿宋_GB2312" w:hAnsi="仿宋_GB2312" w:eastAsia="仿宋_GB2312" w:cs="仿宋_GB2312"/>
          <w:sz w:val="28"/>
          <w:szCs w:val="28"/>
        </w:rPr>
        <w:t>采购，本文件的最终解释权归</w:t>
      </w:r>
      <w:r>
        <w:rPr>
          <w:rFonts w:hint="eastAsia" w:ascii="仿宋_GB2312" w:hAnsi="仿宋_GB2312" w:eastAsia="仿宋_GB2312" w:cs="仿宋_GB2312"/>
          <w:sz w:val="28"/>
          <w:szCs w:val="28"/>
          <w:lang w:val="en-US" w:eastAsia="zh-CN"/>
        </w:rPr>
        <w:t>采购人</w:t>
      </w:r>
      <w:r>
        <w:rPr>
          <w:rFonts w:hint="eastAsia" w:ascii="仿宋_GB2312" w:hAnsi="仿宋_GB2312" w:eastAsia="仿宋_GB2312" w:cs="仿宋_GB2312"/>
          <w:sz w:val="28"/>
          <w:szCs w:val="28"/>
        </w:rPr>
        <w:t>。</w:t>
      </w:r>
    </w:p>
    <w:p>
      <w:pPr>
        <w:pStyle w:val="7"/>
        <w:numPr>
          <w:ilvl w:val="0"/>
          <w:numId w:val="0"/>
        </w:numPr>
        <w:tabs>
          <w:tab w:val="left" w:pos="900"/>
        </w:tabs>
        <w:spacing w:line="360" w:lineRule="auto"/>
        <w:ind w:firstLine="280" w:firstLineChars="1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投标人可以就</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人认为的遗漏项目提请</w:t>
      </w:r>
      <w:r>
        <w:rPr>
          <w:rFonts w:hint="eastAsia" w:ascii="仿宋_GB2312" w:hAnsi="仿宋_GB2312" w:eastAsia="仿宋_GB2312" w:cs="仿宋_GB2312"/>
          <w:sz w:val="28"/>
          <w:szCs w:val="28"/>
          <w:lang w:eastAsia="zh-CN"/>
        </w:rPr>
        <w:t>采购人</w:t>
      </w:r>
      <w:r>
        <w:rPr>
          <w:rFonts w:hint="eastAsia" w:ascii="仿宋_GB2312" w:hAnsi="仿宋_GB2312" w:eastAsia="仿宋_GB2312" w:cs="仿宋_GB2312"/>
          <w:sz w:val="28"/>
          <w:szCs w:val="28"/>
        </w:rPr>
        <w:t>注意，并详细说明理由。</w:t>
      </w:r>
      <w:r>
        <w:rPr>
          <w:rFonts w:hint="eastAsia" w:ascii="仿宋_GB2312" w:hAnsi="仿宋_GB2312" w:eastAsia="仿宋_GB2312" w:cs="仿宋_GB2312"/>
          <w:sz w:val="28"/>
          <w:szCs w:val="28"/>
          <w:lang w:eastAsia="zh-CN"/>
        </w:rPr>
        <w:t>采购人</w:t>
      </w:r>
      <w:r>
        <w:rPr>
          <w:rFonts w:hint="eastAsia" w:ascii="仿宋_GB2312" w:hAnsi="仿宋_GB2312" w:eastAsia="仿宋_GB2312" w:cs="仿宋_GB2312"/>
          <w:sz w:val="28"/>
          <w:szCs w:val="28"/>
        </w:rPr>
        <w:t>将就此进行澄清。</w:t>
      </w:r>
    </w:p>
    <w:p>
      <w:pPr>
        <w:pStyle w:val="7"/>
        <w:numPr>
          <w:ilvl w:val="0"/>
          <w:numId w:val="0"/>
        </w:numPr>
        <w:tabs>
          <w:tab w:val="left" w:pos="900"/>
        </w:tabs>
        <w:spacing w:line="360" w:lineRule="auto"/>
        <w:ind w:firstLine="280" w:firstLineChars="1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投标人应按照本技术规范书的要求提供详细、完整的技术方案。所提供的技术方案应完全满足或高于本技术规范书的要求，对于本技术规范书中的条款，投标人如不能满足要求，或有其它替代方案，或有其它修改建议，应在技术方案以及技术差异表中指出其必须进行修改的理由以及与原要求的差别。</w:t>
      </w:r>
    </w:p>
    <w:p>
      <w:pPr>
        <w:pStyle w:val="7"/>
        <w:numPr>
          <w:ilvl w:val="0"/>
          <w:numId w:val="0"/>
        </w:numPr>
        <w:tabs>
          <w:tab w:val="left" w:pos="900"/>
        </w:tabs>
        <w:spacing w:line="360" w:lineRule="auto"/>
        <w:ind w:firstLine="280" w:firstLineChars="1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lang w:eastAsia="zh-CN"/>
        </w:rPr>
        <w:t>采购人</w:t>
      </w:r>
      <w:r>
        <w:rPr>
          <w:rFonts w:hint="eastAsia" w:ascii="仿宋_GB2312" w:hAnsi="仿宋_GB2312" w:eastAsia="仿宋_GB2312" w:cs="仿宋_GB2312"/>
          <w:sz w:val="28"/>
          <w:szCs w:val="28"/>
        </w:rPr>
        <w:t>在任何时候保留和拥有对本技术规范书的解释权。</w:t>
      </w:r>
    </w:p>
    <w:p/>
    <w:p>
      <w:pPr>
        <w:pStyle w:val="3"/>
        <w:ind w:left="575" w:hanging="575"/>
        <w:rPr>
          <w:rFonts w:hint="eastAsia"/>
        </w:rPr>
      </w:pPr>
      <w:bookmarkStart w:id="15" w:name="_Toc25282"/>
      <w:r>
        <w:rPr>
          <w:rFonts w:hint="eastAsia"/>
          <w:lang w:val="en-US" w:eastAsia="zh-CN"/>
        </w:rPr>
        <w:t>项目名称</w:t>
      </w:r>
      <w:bookmarkEnd w:id="15"/>
    </w:p>
    <w:p>
      <w:pPr>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2026年信通公司科技项目第三方经费审查服务零星采购项目</w:t>
      </w:r>
    </w:p>
    <w:p>
      <w:pPr>
        <w:pStyle w:val="3"/>
        <w:tabs>
          <w:tab w:val="left" w:pos="709"/>
          <w:tab w:val="clear" w:pos="567"/>
        </w:tabs>
        <w:ind w:left="720" w:hanging="720"/>
        <w:rPr>
          <w:rFonts w:hint="eastAsia"/>
        </w:rPr>
      </w:pPr>
      <w:bookmarkStart w:id="16" w:name="_Toc1376"/>
      <w:r>
        <w:rPr>
          <w:rFonts w:hint="eastAsia"/>
          <w:lang w:val="en-US" w:eastAsia="zh-CN"/>
        </w:rPr>
        <w:t>项目背景</w:t>
      </w:r>
      <w:bookmarkEnd w:id="16"/>
    </w:p>
    <w:p>
      <w:pPr>
        <w:pStyle w:val="17"/>
        <w:keepNext w:val="0"/>
        <w:keepLines w:val="0"/>
        <w:widowControl/>
        <w:suppressLineNumbers w:val="0"/>
        <w:shd w:val="clear" w:fill="FFFFFF"/>
        <w:spacing w:before="240" w:beforeAutospacing="0" w:after="240" w:afterAutospacing="0"/>
        <w:ind w:left="0" w:right="0" w:firstLine="0"/>
        <w:rPr>
          <w:rFonts w:hint="eastAsia" w:ascii="仿宋_GB2312" w:hAnsi="仿宋_GB2312" w:eastAsia="仿宋_GB2312" w:cs="仿宋_GB2312"/>
          <w:kern w:val="2"/>
          <w:sz w:val="28"/>
          <w:szCs w:val="28"/>
          <w:lang w:val="en-US" w:eastAsia="zh-CN" w:bidi="ar-SA"/>
        </w:rPr>
      </w:pPr>
      <w:r>
        <w:rPr>
          <w:rFonts w:hint="default" w:ascii="仿宋_GB2312" w:hAnsi="仿宋_GB2312" w:eastAsia="仿宋_GB2312" w:cs="仿宋_GB2312"/>
          <w:kern w:val="2"/>
          <w:sz w:val="28"/>
          <w:szCs w:val="28"/>
          <w:lang w:val="en-US" w:eastAsia="zh-CN" w:bidi="ar-SA"/>
        </w:rPr>
        <w:t>根据</w:t>
      </w:r>
      <w:r>
        <w:rPr>
          <w:rFonts w:hint="eastAsia" w:ascii="仿宋_GB2312" w:hAnsi="仿宋_GB2312" w:eastAsia="仿宋_GB2312" w:cs="仿宋_GB2312"/>
          <w:kern w:val="2"/>
          <w:sz w:val="28"/>
          <w:szCs w:val="28"/>
          <w:lang w:val="en-US" w:eastAsia="zh-CN" w:bidi="ar-SA"/>
        </w:rPr>
        <w:t>公司科技项目研发组织管理</w:t>
      </w:r>
      <w:r>
        <w:rPr>
          <w:rFonts w:hint="default" w:ascii="仿宋_GB2312" w:hAnsi="仿宋_GB2312" w:eastAsia="仿宋_GB2312" w:cs="仿宋_GB2312"/>
          <w:kern w:val="2"/>
          <w:sz w:val="28"/>
          <w:szCs w:val="28"/>
          <w:lang w:val="en-US" w:eastAsia="zh-CN" w:bidi="ar-SA"/>
        </w:rPr>
        <w:t>工作需要，现拟通过零星采购方式采购第三方</w:t>
      </w:r>
      <w:r>
        <w:rPr>
          <w:rFonts w:hint="eastAsia" w:ascii="仿宋_GB2312" w:hAnsi="仿宋_GB2312" w:eastAsia="仿宋_GB2312" w:cs="仿宋_GB2312"/>
          <w:kern w:val="2"/>
          <w:sz w:val="28"/>
          <w:szCs w:val="28"/>
          <w:lang w:val="en-US" w:eastAsia="zh-CN" w:bidi="ar-SA"/>
        </w:rPr>
        <w:t>经费审查</w:t>
      </w:r>
      <w:r>
        <w:rPr>
          <w:rFonts w:hint="default" w:ascii="仿宋_GB2312" w:hAnsi="仿宋_GB2312" w:eastAsia="仿宋_GB2312" w:cs="仿宋_GB2312"/>
          <w:kern w:val="2"/>
          <w:sz w:val="28"/>
          <w:szCs w:val="28"/>
          <w:lang w:val="en-US" w:eastAsia="zh-CN" w:bidi="ar-SA"/>
        </w:rPr>
        <w:t>服务，</w:t>
      </w:r>
      <w:r>
        <w:rPr>
          <w:rFonts w:hint="eastAsia" w:ascii="仿宋_GB2312" w:hAnsi="仿宋_GB2312" w:eastAsia="仿宋_GB2312" w:cs="仿宋_GB2312"/>
          <w:kern w:val="2"/>
          <w:sz w:val="28"/>
          <w:szCs w:val="28"/>
          <w:lang w:val="en-US" w:eastAsia="zh-CN" w:bidi="ar-SA"/>
        </w:rPr>
        <w:t>对科技项目的</w:t>
      </w:r>
      <w:r>
        <w:rPr>
          <w:rFonts w:hint="default" w:ascii="仿宋_GB2312" w:hAnsi="仿宋_GB2312" w:eastAsia="仿宋_GB2312" w:cs="仿宋_GB2312"/>
          <w:kern w:val="2"/>
          <w:sz w:val="28"/>
          <w:szCs w:val="28"/>
          <w:lang w:val="en-US" w:eastAsia="zh-CN" w:bidi="ar-SA"/>
        </w:rPr>
        <w:t>经费使用情况、合同履约情况等进行审查，并出具专项</w:t>
      </w: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报告</w:t>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"http://www.bidding.csg.cn/filesrv/srv/file/download/1200352647/64280DC0A3BF4C8288BA43579C63A306" \l "1#1"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eastAsia" w:ascii="仿宋_GB2312" w:hAnsi="仿宋_GB2312" w:eastAsia="仿宋_GB2312" w:cs="仿宋_GB2312"/>
          <w:kern w:val="2"/>
          <w:sz w:val="28"/>
          <w:szCs w:val="28"/>
          <w:lang w:val="en-US" w:eastAsia="zh-CN" w:bidi="ar-SA"/>
        </w:rPr>
        <w:t>。</w:t>
      </w:r>
      <w:bookmarkEnd w:id="3"/>
    </w:p>
    <w:p>
      <w:pPr>
        <w:pStyle w:val="3"/>
        <w:tabs>
          <w:tab w:val="left" w:pos="709"/>
          <w:tab w:val="clear" w:pos="567"/>
        </w:tabs>
        <w:ind w:left="720" w:hanging="720"/>
        <w:rPr>
          <w:rFonts w:hint="eastAsia"/>
        </w:rPr>
      </w:pPr>
      <w:bookmarkStart w:id="17" w:name="_Toc21647"/>
      <w:r>
        <w:rPr>
          <w:rFonts w:hint="eastAsia"/>
          <w:lang w:val="en-US" w:eastAsia="zh-CN"/>
        </w:rPr>
        <w:t>项目目标</w:t>
      </w:r>
      <w:bookmarkEnd w:id="17"/>
    </w:p>
    <w:p>
      <w:pPr>
        <w:pStyle w:val="17"/>
        <w:keepNext w:val="0"/>
        <w:keepLines w:val="0"/>
        <w:widowControl/>
        <w:suppressLineNumbers w:val="0"/>
        <w:shd w:val="clear" w:fill="FFFFFF"/>
        <w:spacing w:before="240" w:beforeAutospacing="0" w:after="240" w:afterAutospacing="0"/>
        <w:ind w:left="0" w:right="0" w:firstLine="0"/>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通过科技项目验收第三方经费审查，揭示科技项目经费的运行情况，对经费管理使用过程中存在的薄弱环节，提出切实可行的审查意见和建议，促进项目部门严格管理，专款专用，保证科技项目经理使用的规范性、安全性和有效性，并出具科技项目专项审查报告。</w:t>
      </w:r>
    </w:p>
    <w:p>
      <w:pPr>
        <w:pStyle w:val="3"/>
        <w:ind w:left="575" w:hanging="575"/>
        <w:rPr>
          <w:rFonts w:hint="eastAsia"/>
        </w:rPr>
      </w:pPr>
      <w:bookmarkStart w:id="18" w:name="_Toc29083"/>
      <w:r>
        <w:rPr>
          <w:rFonts w:hint="eastAsia"/>
          <w:lang w:val="en-US" w:eastAsia="zh-CN"/>
        </w:rPr>
        <w:t>采购方式</w:t>
      </w:r>
      <w:bookmarkEnd w:id="18"/>
    </w:p>
    <w:p>
      <w:pPr>
        <w:ind w:firstLine="42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零星采购</w:t>
      </w:r>
      <w:r>
        <w:rPr>
          <w:rFonts w:hint="eastAsia" w:ascii="仿宋_GB2312" w:hAnsi="仿宋_GB2312" w:eastAsia="仿宋_GB2312" w:cs="仿宋_GB2312"/>
          <w:sz w:val="28"/>
          <w:szCs w:val="28"/>
          <w:lang w:eastAsia="zh-CN"/>
        </w:rPr>
        <w:t>。</w:t>
      </w:r>
    </w:p>
    <w:p>
      <w:pPr>
        <w:pStyle w:val="3"/>
        <w:ind w:left="575" w:hanging="575"/>
        <w:rPr>
          <w:rFonts w:hint="eastAsia"/>
        </w:rPr>
      </w:pPr>
      <w:bookmarkStart w:id="19" w:name="_Toc11168"/>
      <w:r>
        <w:rPr>
          <w:rFonts w:hint="eastAsia"/>
          <w:lang w:val="en-US" w:eastAsia="zh-CN"/>
        </w:rPr>
        <w:t>服务地点</w:t>
      </w:r>
      <w:bookmarkEnd w:id="19"/>
    </w:p>
    <w:p>
      <w:pPr>
        <w:pStyle w:val="17"/>
        <w:keepNext w:val="0"/>
        <w:keepLines w:val="0"/>
        <w:widowControl/>
        <w:suppressLineNumbers w:val="0"/>
        <w:shd w:val="clear" w:fill="FFFFFF"/>
        <w:spacing w:before="240" w:beforeAutospacing="0" w:after="240" w:afterAutospacing="0"/>
        <w:ind w:left="0" w:right="0" w:firstLine="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kern w:val="2"/>
          <w:sz w:val="28"/>
          <w:szCs w:val="28"/>
          <w:lang w:val="en-US" w:eastAsia="zh-CN" w:bidi="ar-SA"/>
        </w:rPr>
        <w:t>广州。</w:t>
      </w:r>
    </w:p>
    <w:bookmarkEnd w:id="4"/>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lang w:val="en-US" w:eastAsia="zh-CN" w:bidi="ar-SA"/>
        </w:rPr>
      </w:pPr>
      <w:bookmarkStart w:id="20" w:name="_Toc30533"/>
      <w:bookmarkStart w:id="21" w:name="_Toc198288469"/>
      <w:bookmarkStart w:id="22" w:name="_Toc197719624"/>
      <w:r>
        <w:rPr>
          <w:rFonts w:hint="eastAsia" w:cs="Times New Roman"/>
          <w:b/>
          <w:bCs/>
          <w:kern w:val="44"/>
          <w:sz w:val="32"/>
          <w:szCs w:val="28"/>
          <w:lang w:val="en-US" w:eastAsia="zh-CN" w:bidi="ar-SA"/>
        </w:rPr>
        <w:t>服务内容及范围</w:t>
      </w:r>
      <w:bookmarkEnd w:id="20"/>
    </w:p>
    <w:p>
      <w:pPr>
        <w:pStyle w:val="3"/>
        <w:ind w:left="575" w:hanging="575"/>
        <w:rPr>
          <w:rFonts w:hint="eastAsia"/>
        </w:rPr>
      </w:pPr>
      <w:bookmarkStart w:id="23" w:name="_Toc24491"/>
      <w:r>
        <w:rPr>
          <w:rFonts w:hint="eastAsia"/>
          <w:lang w:val="en-US" w:eastAsia="zh-CN"/>
        </w:rPr>
        <w:t>审查对象</w:t>
      </w:r>
      <w:bookmarkEnd w:id="23"/>
    </w:p>
    <w:p>
      <w:pPr>
        <w:pStyle w:val="17"/>
        <w:keepNext w:val="0"/>
        <w:keepLines w:val="0"/>
        <w:pageBreakBefore w:val="0"/>
        <w:widowControl/>
        <w:suppressLineNumbers w:val="0"/>
        <w:shd w:val="clear" w:fill="FFFFFF"/>
        <w:kinsoku/>
        <w:wordWrap w:val="0"/>
        <w:overflowPunct/>
        <w:topLinePunct w:val="0"/>
        <w:autoSpaceDE/>
        <w:autoSpaceDN/>
        <w:bidi w:val="0"/>
        <w:adjustRightInd/>
        <w:snapToGrid/>
        <w:spacing w:before="240" w:beforeAutospacing="0" w:after="240" w:afterAutospacing="0"/>
        <w:ind w:left="0" w:right="0" w:firstLine="0"/>
        <w:textAlignment w:val="auto"/>
        <w:rPr>
          <w:rFonts w:hint="default" w:ascii="仿宋_GB2312" w:hAnsi="仿宋_GB2312" w:eastAsia="仿宋_GB2312" w:cs="仿宋_GB2312"/>
          <w:kern w:val="2"/>
          <w:sz w:val="28"/>
          <w:szCs w:val="28"/>
          <w:lang w:val="en-US" w:eastAsia="zh-CN" w:bidi="ar-SA"/>
        </w:rPr>
      </w:pPr>
      <w:r>
        <w:rPr>
          <w:rFonts w:hint="default" w:ascii="仿宋_GB2312" w:hAnsi="仿宋_GB2312" w:eastAsia="仿宋_GB2312" w:cs="仿宋_GB2312"/>
          <w:kern w:val="2"/>
          <w:sz w:val="28"/>
          <w:szCs w:val="28"/>
          <w:lang w:val="en-US" w:eastAsia="zh-CN" w:bidi="ar-SA"/>
        </w:rPr>
        <w:t>对</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基于人工智能的网络安全研判分析技术研究与应用</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项目（</w:t>
      </w:r>
      <w:r>
        <w:rPr>
          <w:rFonts w:hint="eastAsia" w:ascii="仿宋_GB2312" w:hAnsi="仿宋_GB2312" w:eastAsia="仿宋_GB2312" w:cs="仿宋_GB2312"/>
          <w:kern w:val="2"/>
          <w:sz w:val="28"/>
          <w:szCs w:val="28"/>
          <w:lang w:val="en-US" w:eastAsia="zh-CN" w:bidi="ar-SA"/>
        </w:rPr>
        <w:t>甲方合同编号：0000002024030103XX00172，乙方</w:t>
      </w:r>
      <w:r>
        <w:rPr>
          <w:rFonts w:hint="default" w:ascii="仿宋_GB2312" w:hAnsi="仿宋_GB2312" w:eastAsia="仿宋_GB2312" w:cs="仿宋_GB2312"/>
          <w:kern w:val="2"/>
          <w:sz w:val="28"/>
          <w:szCs w:val="28"/>
          <w:lang w:val="en-US" w:eastAsia="zh-CN" w:bidi="ar-SA"/>
        </w:rPr>
        <w:t>合同编号</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2129022024030103YF00040）自合同签订至竣工验收全周期的经费使用情况进行</w:t>
      </w:r>
      <w:r>
        <w:rPr>
          <w:rFonts w:hint="eastAsia" w:ascii="仿宋_GB2312" w:hAnsi="仿宋_GB2312" w:eastAsia="仿宋_GB2312" w:cs="仿宋_GB2312"/>
          <w:kern w:val="2"/>
          <w:sz w:val="28"/>
          <w:szCs w:val="28"/>
          <w:lang w:val="en-US" w:eastAsia="zh-CN" w:bidi="ar-SA"/>
        </w:rPr>
        <w:t>审查。</w:t>
      </w:r>
    </w:p>
    <w:p>
      <w:pPr>
        <w:pStyle w:val="3"/>
        <w:ind w:left="575" w:hanging="575"/>
        <w:rPr>
          <w:rFonts w:hint="eastAsia"/>
        </w:rPr>
      </w:pPr>
      <w:bookmarkStart w:id="24" w:name="_Toc23334"/>
      <w:r>
        <w:rPr>
          <w:rFonts w:hint="eastAsia"/>
          <w:lang w:val="en-US" w:eastAsia="zh-CN"/>
        </w:rPr>
        <w:t>审查服务内容</w:t>
      </w:r>
      <w:bookmarkEnd w:id="24"/>
    </w:p>
    <w:p>
      <w:pPr>
        <w:pStyle w:val="17"/>
        <w:keepNext w:val="0"/>
        <w:keepLines w:val="0"/>
        <w:pageBreakBefore w:val="0"/>
        <w:widowControl/>
        <w:suppressLineNumbers w:val="0"/>
        <w:shd w:val="clear" w:fill="FFFFFF"/>
        <w:kinsoku/>
        <w:wordWrap w:val="0"/>
        <w:overflowPunct/>
        <w:topLinePunct w:val="0"/>
        <w:autoSpaceDE/>
        <w:autoSpaceDN/>
        <w:bidi w:val="0"/>
        <w:adjustRightInd/>
        <w:snapToGrid/>
        <w:spacing w:before="240" w:beforeAutospacing="0" w:after="240" w:afterAutospacing="0"/>
        <w:ind w:left="0" w:right="0" w:firstLine="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结合技项目的进度完成情况</w:t>
      </w:r>
      <w:r>
        <w:rPr>
          <w:rFonts w:hint="default" w:ascii="仿宋_GB2312" w:hAnsi="仿宋_GB2312" w:eastAsia="仿宋_GB2312" w:cs="仿宋_GB2312"/>
          <w:kern w:val="2"/>
          <w:sz w:val="28"/>
          <w:szCs w:val="28"/>
          <w:lang w:val="en-US" w:eastAsia="zh-CN" w:bidi="ar-SA"/>
        </w:rPr>
        <w:t>对</w:t>
      </w:r>
      <w:r>
        <w:rPr>
          <w:rFonts w:hint="eastAsia" w:ascii="仿宋_GB2312" w:hAnsi="仿宋_GB2312" w:eastAsia="仿宋_GB2312" w:cs="仿宋_GB2312"/>
          <w:kern w:val="2"/>
          <w:sz w:val="28"/>
          <w:szCs w:val="28"/>
          <w:lang w:val="en-US" w:eastAsia="zh-CN" w:bidi="ar-SA"/>
        </w:rPr>
        <w:t>科技项目的经费使用情况，开展审查，审核项目收入、成本确认是否符合《企业会计准则》及相关法律法规；对项目成本构成进行分析，验证成本支出的真实性、合理性；出具项目专项审查报告（1份），满足上级单位对委托单位经费审查的要求。</w:t>
      </w:r>
      <w:r>
        <w:rPr>
          <w:rFonts w:hint="default" w:ascii="仿宋_GB2312" w:hAnsi="仿宋_GB2312" w:eastAsia="仿宋_GB2312" w:cs="仿宋_GB2312"/>
          <w:kern w:val="2"/>
          <w:sz w:val="28"/>
          <w:szCs w:val="28"/>
          <w:lang w:val="en-US" w:eastAsia="zh-CN" w:bidi="ar-SA"/>
        </w:rPr>
        <w:t>包括但不限于：</w:t>
      </w:r>
      <w:r>
        <w:rPr>
          <w:rFonts w:hint="eastAsia" w:ascii="仿宋_GB2312" w:hAnsi="仿宋_GB2312" w:eastAsia="仿宋_GB2312" w:cs="仿宋_GB2312"/>
          <w:kern w:val="2"/>
          <w:sz w:val="28"/>
          <w:szCs w:val="28"/>
          <w:lang w:val="en-US" w:eastAsia="zh-CN" w:bidi="ar-SA"/>
        </w:rPr>
        <w:t>审查科技计划任务书、合同、成果、支付明细账、预算执行情况、项目资料及财务数据、</w:t>
      </w:r>
      <w:r>
        <w:rPr>
          <w:rFonts w:hint="default" w:ascii="仿宋_GB2312" w:hAnsi="仿宋_GB2312" w:eastAsia="仿宋_GB2312" w:cs="仿宋_GB2312"/>
          <w:kern w:val="2"/>
          <w:sz w:val="28"/>
          <w:szCs w:val="28"/>
          <w:lang w:val="en-US" w:eastAsia="zh-CN" w:bidi="ar-SA"/>
        </w:rPr>
        <w:t>项目资金收支情况审查</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项目成本归集及分摊合理性审查</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资产购置及处置情况审查</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项目利润率核算及合理性分析</w:t>
      </w:r>
      <w:r>
        <w:rPr>
          <w:rFonts w:hint="eastAsia" w:ascii="仿宋_GB2312" w:hAnsi="仿宋_GB2312" w:eastAsia="仿宋_GB2312" w:cs="仿宋_GB2312"/>
          <w:kern w:val="2"/>
          <w:sz w:val="28"/>
          <w:szCs w:val="28"/>
          <w:lang w:val="en-US" w:eastAsia="zh-CN" w:bidi="ar-SA"/>
        </w:rPr>
        <w:t>。审核项目经费使用是否符合国家、行业及南方电网公司相关标准及制度要求。</w:t>
      </w:r>
    </w:p>
    <w:p>
      <w:pPr>
        <w:pStyle w:val="3"/>
        <w:ind w:left="575" w:hanging="575"/>
        <w:rPr>
          <w:rFonts w:hint="eastAsia"/>
        </w:rPr>
      </w:pPr>
      <w:bookmarkStart w:id="25" w:name="_Toc758209273"/>
      <w:bookmarkStart w:id="26" w:name="_Toc31338"/>
      <w:bookmarkStart w:id="27" w:name="_Toc32567"/>
      <w:bookmarkStart w:id="28" w:name="_Toc660811120"/>
      <w:bookmarkStart w:id="29" w:name="_Toc1305145286"/>
      <w:bookmarkStart w:id="30" w:name="_Toc519188663"/>
      <w:bookmarkStart w:id="31" w:name="_Toc12365"/>
      <w:bookmarkStart w:id="32" w:name="_Toc2106520424"/>
      <w:bookmarkStart w:id="33" w:name="_Toc3352"/>
      <w:bookmarkStart w:id="34" w:name="_Toc1241202325"/>
      <w:bookmarkStart w:id="35" w:name="_Toc1046146995"/>
      <w:bookmarkStart w:id="36" w:name="_Toc18075"/>
      <w:r>
        <w:rPr>
          <w:rFonts w:hint="eastAsia"/>
        </w:rPr>
        <w:t>交付</w:t>
      </w:r>
      <w:bookmarkEnd w:id="25"/>
      <w:bookmarkEnd w:id="26"/>
      <w:bookmarkEnd w:id="27"/>
      <w:bookmarkEnd w:id="28"/>
      <w:bookmarkEnd w:id="29"/>
      <w:bookmarkEnd w:id="30"/>
      <w:bookmarkEnd w:id="31"/>
      <w:bookmarkEnd w:id="32"/>
      <w:bookmarkEnd w:id="33"/>
      <w:bookmarkEnd w:id="34"/>
      <w:bookmarkEnd w:id="35"/>
      <w:r>
        <w:rPr>
          <w:rFonts w:hint="eastAsia"/>
          <w:lang w:val="en-US" w:eastAsia="zh-CN"/>
        </w:rPr>
        <w:t>成果</w:t>
      </w:r>
      <w:bookmarkEnd w:id="36"/>
    </w:p>
    <w:p>
      <w:pPr>
        <w:numPr>
          <w:ilvl w:val="0"/>
          <w:numId w:val="0"/>
        </w:numPr>
        <w:spacing w:line="360" w:lineRule="auto"/>
        <w:ind w:firstLine="280" w:firstLineChars="100"/>
        <w:jc w:val="left"/>
        <w:rPr>
          <w:rFonts w:hint="eastAsia" w:ascii="仿宋_GB2312" w:hAnsi="仿宋_GB2312" w:eastAsia="仿宋_GB2312" w:cs="仿宋_GB2312"/>
          <w:kern w:val="2"/>
          <w:sz w:val="28"/>
          <w:szCs w:val="28"/>
          <w:lang w:val="en-US" w:eastAsia="zh-CN" w:bidi="ar-SA"/>
        </w:rPr>
      </w:pPr>
      <w:r>
        <w:rPr>
          <w:rFonts w:hint="default" w:ascii="仿宋_GB2312" w:hAnsi="仿宋_GB2312" w:eastAsia="仿宋_GB2312" w:cs="仿宋_GB2312"/>
          <w:kern w:val="2"/>
          <w:sz w:val="28"/>
          <w:szCs w:val="28"/>
          <w:lang w:val="en-US" w:eastAsia="zh-CN" w:bidi="ar-SA"/>
        </w:rPr>
        <w:t>《基于人工智能的网络安全研判分析技术研究与应用项目专项</w:t>
      </w: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报告》纸质版</w:t>
      </w:r>
      <w:r>
        <w:rPr>
          <w:rFonts w:hint="eastAsia" w:ascii="仿宋_GB2312" w:hAnsi="仿宋_GB2312" w:eastAsia="仿宋_GB2312" w:cs="仿宋_GB2312"/>
          <w:kern w:val="2"/>
          <w:sz w:val="28"/>
          <w:szCs w:val="28"/>
          <w:lang w:val="en-US" w:eastAsia="zh-CN" w:bidi="ar-SA"/>
        </w:rPr>
        <w:t>1</w:t>
      </w:r>
      <w:r>
        <w:rPr>
          <w:rFonts w:hint="default" w:ascii="仿宋_GB2312" w:hAnsi="仿宋_GB2312" w:eastAsia="仿宋_GB2312" w:cs="仿宋_GB2312"/>
          <w:kern w:val="2"/>
          <w:sz w:val="28"/>
          <w:szCs w:val="28"/>
          <w:lang w:val="en-US" w:eastAsia="zh-CN" w:bidi="ar-SA"/>
        </w:rPr>
        <w:t>份，电子版</w:t>
      </w:r>
      <w:r>
        <w:rPr>
          <w:rFonts w:hint="eastAsia" w:ascii="仿宋_GB2312" w:hAnsi="仿宋_GB2312" w:eastAsia="仿宋_GB2312" w:cs="仿宋_GB2312"/>
          <w:kern w:val="2"/>
          <w:sz w:val="28"/>
          <w:szCs w:val="28"/>
          <w:lang w:val="en-US" w:eastAsia="zh-CN" w:bidi="ar-SA"/>
        </w:rPr>
        <w:t>1</w:t>
      </w:r>
      <w:r>
        <w:rPr>
          <w:rFonts w:hint="default" w:ascii="仿宋_GB2312" w:hAnsi="仿宋_GB2312" w:eastAsia="仿宋_GB2312" w:cs="仿宋_GB2312"/>
          <w:kern w:val="2"/>
          <w:sz w:val="28"/>
          <w:szCs w:val="28"/>
          <w:lang w:val="en-US" w:eastAsia="zh-CN" w:bidi="ar-SA"/>
        </w:rPr>
        <w:t>份</w:t>
      </w:r>
    </w:p>
    <w:p>
      <w:pPr>
        <w:keepNext/>
        <w:keepLines/>
        <w:widowControl/>
        <w:numPr>
          <w:ilvl w:val="0"/>
          <w:numId w:val="1"/>
        </w:numPr>
        <w:spacing w:before="240" w:after="240" w:line="360" w:lineRule="auto"/>
        <w:ind w:left="0" w:firstLine="0" w:firstLineChars="0"/>
        <w:jc w:val="both"/>
        <w:outlineLvl w:val="0"/>
        <w:rPr>
          <w:rFonts w:hint="eastAsia" w:cs="Times New Roman"/>
          <w:b/>
          <w:bCs/>
          <w:kern w:val="44"/>
          <w:sz w:val="32"/>
          <w:szCs w:val="28"/>
          <w:lang w:val="en-US" w:eastAsia="zh-CN" w:bidi="ar-SA"/>
        </w:rPr>
      </w:pPr>
      <w:bookmarkStart w:id="37" w:name="_Toc181029372"/>
      <w:bookmarkStart w:id="38" w:name="_Toc1698582449"/>
      <w:bookmarkStart w:id="39" w:name="_Toc225361180"/>
      <w:bookmarkStart w:id="40" w:name="_Toc575676031"/>
      <w:bookmarkStart w:id="41" w:name="_Toc788213102"/>
      <w:bookmarkStart w:id="42" w:name="_Toc565884653"/>
      <w:bookmarkStart w:id="43" w:name="_Toc8367"/>
      <w:bookmarkStart w:id="44" w:name="_Toc14012"/>
      <w:bookmarkStart w:id="45" w:name="_Toc30079"/>
      <w:bookmarkStart w:id="46" w:name="_Toc4981"/>
      <w:bookmarkStart w:id="47" w:name="_Toc782719731"/>
      <w:r>
        <w:rPr>
          <w:rFonts w:hint="eastAsia" w:cs="Times New Roman"/>
          <w:b/>
          <w:bCs/>
          <w:kern w:val="44"/>
          <w:sz w:val="32"/>
          <w:szCs w:val="28"/>
          <w:lang w:val="en-US" w:eastAsia="zh-CN" w:bidi="ar-SA"/>
        </w:rPr>
        <w:t>技术要求</w:t>
      </w:r>
      <w:bookmarkEnd w:id="37"/>
      <w:bookmarkEnd w:id="38"/>
      <w:bookmarkEnd w:id="39"/>
      <w:bookmarkEnd w:id="40"/>
      <w:bookmarkEnd w:id="41"/>
      <w:bookmarkEnd w:id="42"/>
      <w:bookmarkEnd w:id="43"/>
      <w:bookmarkEnd w:id="44"/>
      <w:bookmarkEnd w:id="45"/>
      <w:bookmarkEnd w:id="46"/>
      <w:bookmarkEnd w:id="47"/>
    </w:p>
    <w:p>
      <w:pPr>
        <w:pStyle w:val="3"/>
        <w:ind w:left="575" w:hanging="575"/>
        <w:rPr>
          <w:rFonts w:hint="eastAsia"/>
        </w:rPr>
      </w:pPr>
      <w:bookmarkStart w:id="48" w:name="_Toc10825"/>
      <w:r>
        <w:rPr>
          <w:rFonts w:hint="eastAsia"/>
          <w:lang w:val="en-US" w:eastAsia="zh-CN"/>
        </w:rPr>
        <w:t>技术标准</w:t>
      </w:r>
      <w:bookmarkEnd w:id="48"/>
    </w:p>
    <w:p>
      <w:pPr>
        <w:pStyle w:val="17"/>
        <w:keepNext w:val="0"/>
        <w:keepLines w:val="0"/>
        <w:widowControl/>
        <w:suppressLineNumbers w:val="0"/>
        <w:shd w:val="clear" w:fill="FFFFFF"/>
        <w:spacing w:before="240" w:beforeAutospacing="0" w:after="240" w:afterAutospacing="0"/>
        <w:ind w:left="0" w:right="0" w:firstLine="0"/>
        <w:rPr>
          <w:rFonts w:hint="eastAsia" w:ascii="仿宋_GB2312" w:hAnsi="仿宋_GB2312" w:eastAsia="仿宋_GB2312" w:cs="仿宋_GB2312"/>
          <w:kern w:val="2"/>
          <w:sz w:val="28"/>
          <w:szCs w:val="28"/>
          <w:lang w:val="en-US" w:eastAsia="zh-CN" w:bidi="ar-SA"/>
        </w:rPr>
      </w:pPr>
      <w:r>
        <w:rPr>
          <w:rFonts w:hint="default" w:ascii="仿宋_GB2312" w:hAnsi="仿宋_GB2312" w:eastAsia="仿宋_GB2312" w:cs="仿宋_GB2312"/>
          <w:kern w:val="2"/>
          <w:sz w:val="28"/>
          <w:szCs w:val="28"/>
          <w:lang w:val="en-US" w:eastAsia="zh-CN" w:bidi="ar-SA"/>
        </w:rPr>
        <w:t>符合现行国家、行业、地方及南方电网公司标准和技术规范要求；严格遵守《中国注册会计师执业准则》、《企业会计准则》以及其他相关法律法规</w:t>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"http://www.bidding.csg.cn/filesrv/srv/file/download/1200352647/64280DC0A3BF4C8288BA43579C63A306" \l "1#1"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"http://365trade.com.cn/zfwzb/802317.jhtml"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t>。</w:t>
      </w:r>
    </w:p>
    <w:p>
      <w:pPr>
        <w:pStyle w:val="3"/>
        <w:ind w:left="575" w:hanging="575"/>
        <w:rPr>
          <w:rFonts w:hint="eastAsia"/>
        </w:rPr>
      </w:pPr>
      <w:bookmarkStart w:id="49" w:name="_Toc12676"/>
      <w:r>
        <w:rPr>
          <w:rFonts w:hint="eastAsia"/>
          <w:lang w:val="en-US" w:eastAsia="zh-CN"/>
        </w:rPr>
        <w:t>工作方式</w:t>
      </w:r>
      <w:bookmarkEnd w:id="49"/>
    </w:p>
    <w:p>
      <w:pPr>
        <w:pStyle w:val="17"/>
        <w:keepNext w:val="0"/>
        <w:keepLines w:val="0"/>
        <w:widowControl/>
        <w:suppressLineNumbers w:val="0"/>
        <w:shd w:val="clear" w:fill="FFFFFF"/>
        <w:spacing w:before="240" w:beforeAutospacing="0" w:after="240" w:afterAutospacing="0"/>
        <w:ind w:left="0" w:right="0" w:firstLine="0"/>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机构须</w:t>
      </w:r>
      <w:r>
        <w:rPr>
          <w:rFonts w:hint="eastAsia" w:ascii="仿宋_GB2312" w:hAnsi="仿宋_GB2312" w:eastAsia="仿宋_GB2312" w:cs="仿宋_GB2312"/>
          <w:kern w:val="2"/>
          <w:sz w:val="28"/>
          <w:szCs w:val="28"/>
          <w:lang w:val="en-US" w:eastAsia="zh-CN" w:bidi="ar-SA"/>
        </w:rPr>
        <w:t>指</w:t>
      </w:r>
      <w:r>
        <w:rPr>
          <w:rFonts w:hint="default" w:ascii="仿宋_GB2312" w:hAnsi="仿宋_GB2312" w:eastAsia="仿宋_GB2312" w:cs="仿宋_GB2312"/>
          <w:kern w:val="2"/>
          <w:sz w:val="28"/>
          <w:szCs w:val="28"/>
          <w:lang w:val="en-US" w:eastAsia="zh-CN" w:bidi="ar-SA"/>
        </w:rPr>
        <w:t>派专业团队</w:t>
      </w:r>
      <w:r>
        <w:rPr>
          <w:rFonts w:hint="eastAsia" w:ascii="仿宋_GB2312" w:hAnsi="仿宋_GB2312" w:eastAsia="仿宋_GB2312" w:cs="仿宋_GB2312"/>
          <w:kern w:val="2"/>
          <w:sz w:val="28"/>
          <w:szCs w:val="28"/>
          <w:lang w:val="en-US" w:eastAsia="zh-CN" w:bidi="ar-SA"/>
        </w:rPr>
        <w:t>选程开展审查</w:t>
      </w:r>
      <w:r>
        <w:rPr>
          <w:rFonts w:hint="default" w:ascii="仿宋_GB2312" w:hAnsi="仿宋_GB2312" w:eastAsia="仿宋_GB2312" w:cs="仿宋_GB2312"/>
          <w:kern w:val="2"/>
          <w:sz w:val="28"/>
          <w:szCs w:val="28"/>
          <w:lang w:val="en-US" w:eastAsia="zh-CN" w:bidi="ar-SA"/>
        </w:rPr>
        <w:t>工作，项目负责人须全程参与</w:t>
      </w:r>
      <w:r>
        <w:rPr>
          <w:rFonts w:hint="eastAsia" w:ascii="仿宋_GB2312" w:hAnsi="仿宋_GB2312" w:eastAsia="仿宋_GB2312" w:cs="仿宋_GB2312"/>
          <w:kern w:val="2"/>
          <w:sz w:val="28"/>
          <w:szCs w:val="28"/>
          <w:lang w:val="en-US" w:eastAsia="zh-CN" w:bidi="ar-SA"/>
        </w:rPr>
        <w:t>。</w:t>
      </w:r>
    </w:p>
    <w:p>
      <w:pPr>
        <w:pStyle w:val="3"/>
        <w:ind w:left="575" w:hanging="575"/>
        <w:rPr>
          <w:rFonts w:hint="eastAsia"/>
        </w:rPr>
      </w:pPr>
      <w:bookmarkStart w:id="50" w:name="_Toc11552"/>
      <w:r>
        <w:rPr>
          <w:rFonts w:hint="eastAsia"/>
          <w:lang w:val="en-US" w:eastAsia="zh-CN"/>
        </w:rPr>
        <w:t>质量要求</w:t>
      </w:r>
      <w:bookmarkEnd w:id="50"/>
    </w:p>
    <w:p>
      <w:pPr>
        <w:pStyle w:val="17"/>
        <w:keepNext w:val="0"/>
        <w:keepLines w:val="0"/>
        <w:widowControl/>
        <w:suppressLineNumbers w:val="0"/>
        <w:shd w:val="clear" w:fill="FFFFFF"/>
        <w:spacing w:before="240" w:beforeAutospacing="0" w:after="240" w:afterAutospacing="0"/>
        <w:ind w:left="0" w:right="0" w:firstLine="0"/>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审查机构应</w:t>
      </w:r>
      <w:r>
        <w:rPr>
          <w:rFonts w:hint="default" w:ascii="仿宋_GB2312" w:hAnsi="仿宋_GB2312" w:eastAsia="仿宋_GB2312" w:cs="仿宋_GB2312"/>
          <w:kern w:val="2"/>
          <w:sz w:val="28"/>
          <w:szCs w:val="28"/>
          <w:lang w:val="en-US" w:eastAsia="zh-CN" w:bidi="ar-SA"/>
        </w:rPr>
        <w:t>高质量、高标准完成</w:t>
      </w: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工作，按采购人要求及时提供</w:t>
      </w: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报告，</w:t>
      </w: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报告须满足上级主管部门审查要求</w:t>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"http://365trade.com.cn/zfwzb/802317.jhtml"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"http://365trade.com.cn/zfwzb/802103.jhtml"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t>。</w:t>
      </w:r>
    </w:p>
    <w:p>
      <w:pPr>
        <w:pStyle w:val="3"/>
        <w:ind w:left="575" w:hanging="575"/>
        <w:rPr>
          <w:rFonts w:hint="eastAsia"/>
        </w:rPr>
      </w:pPr>
      <w:bookmarkStart w:id="51" w:name="_Toc8596"/>
      <w:r>
        <w:rPr>
          <w:rFonts w:hint="eastAsia"/>
          <w:lang w:val="en-US" w:eastAsia="zh-CN"/>
        </w:rPr>
        <w:t>服务期限</w:t>
      </w:r>
      <w:bookmarkEnd w:id="51"/>
    </w:p>
    <w:p>
      <w:pPr>
        <w:pStyle w:val="17"/>
        <w:keepNext w:val="0"/>
        <w:keepLines w:val="0"/>
        <w:widowControl/>
        <w:suppressLineNumbers w:val="0"/>
        <w:shd w:val="clear" w:fill="FFFFFF"/>
        <w:spacing w:before="240" w:beforeAutospacing="0" w:after="240" w:afterAutospacing="0"/>
        <w:ind w:left="0" w:right="0" w:firstLine="0"/>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自合同签订之日起6个月内</w:t>
      </w:r>
      <w:bookmarkStart w:id="81" w:name="_GoBack"/>
      <w:bookmarkEnd w:id="81"/>
      <w:r>
        <w:rPr>
          <w:rFonts w:hint="eastAsia" w:ascii="仿宋_GB2312" w:hAnsi="仿宋_GB2312" w:eastAsia="仿宋_GB2312" w:cs="仿宋_GB2312"/>
          <w:kern w:val="2"/>
          <w:sz w:val="28"/>
          <w:szCs w:val="28"/>
          <w:lang w:val="en-US" w:eastAsia="zh-CN" w:bidi="ar-SA"/>
        </w:rPr>
        <w:t>。</w:t>
      </w:r>
    </w:p>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highlight w:val="none"/>
          <w:lang w:val="en-US" w:eastAsia="zh-CN" w:bidi="ar-SA"/>
        </w:rPr>
      </w:pPr>
      <w:bookmarkStart w:id="52" w:name="_Toc1818470618"/>
      <w:bookmarkStart w:id="53" w:name="_Toc17702"/>
      <w:bookmarkStart w:id="54" w:name="_Toc1718280199"/>
      <w:bookmarkStart w:id="55" w:name="_Toc2276"/>
      <w:bookmarkStart w:id="56" w:name="_Toc31949"/>
      <w:bookmarkStart w:id="57" w:name="_Toc1833181042"/>
      <w:bookmarkStart w:id="58" w:name="_Toc1662904517"/>
      <w:bookmarkStart w:id="59" w:name="_Toc181029373"/>
      <w:r>
        <w:rPr>
          <w:rFonts w:hint="eastAsia" w:cs="Times New Roman"/>
          <w:b/>
          <w:bCs/>
          <w:kern w:val="44"/>
          <w:sz w:val="32"/>
          <w:szCs w:val="28"/>
          <w:highlight w:val="none"/>
          <w:lang w:val="en-US" w:eastAsia="zh-CN" w:bidi="ar-SA"/>
        </w:rPr>
        <w:t>供应商资格</w:t>
      </w:r>
      <w:r>
        <w:rPr>
          <w:rFonts w:hint="eastAsia" w:ascii="FangSong_GB2312" w:hAnsi="FangSong_GB2312" w:eastAsia="FangSong_GB2312" w:cs="Times New Roman"/>
          <w:b/>
          <w:bCs/>
          <w:kern w:val="44"/>
          <w:sz w:val="32"/>
          <w:szCs w:val="28"/>
          <w:highlight w:val="none"/>
          <w:lang w:val="en-US" w:eastAsia="zh-CN" w:bidi="ar-SA"/>
        </w:rPr>
        <w:t>要求</w:t>
      </w:r>
      <w:bookmarkEnd w:id="52"/>
      <w:bookmarkEnd w:id="53"/>
      <w:bookmarkEnd w:id="54"/>
      <w:bookmarkEnd w:id="55"/>
      <w:bookmarkEnd w:id="56"/>
      <w:bookmarkEnd w:id="57"/>
      <w:bookmarkEnd w:id="58"/>
      <w:bookmarkEnd w:id="59"/>
      <w:r>
        <w:rPr>
          <w:rFonts w:ascii="FangSong_GB2312" w:hAnsi="FangSong_GB2312" w:eastAsia="FangSong_GB2312" w:cs="Times New Roman"/>
          <w:b/>
          <w:bCs/>
          <w:kern w:val="44"/>
          <w:sz w:val="32"/>
          <w:szCs w:val="28"/>
          <w:highlight w:val="none"/>
          <w:lang w:val="en-US" w:eastAsia="zh-CN" w:bidi="ar-SA"/>
        </w:rPr>
        <w:t xml:space="preserve"> </w:t>
      </w:r>
    </w:p>
    <w:p>
      <w:pPr>
        <w:pStyle w:val="3"/>
        <w:ind w:left="575" w:hanging="575"/>
        <w:rPr>
          <w:rFonts w:hint="eastAsia"/>
        </w:rPr>
      </w:pPr>
      <w:bookmarkStart w:id="60" w:name="_Toc13844"/>
      <w:r>
        <w:rPr>
          <w:rFonts w:hint="eastAsia"/>
          <w:lang w:val="en-US" w:eastAsia="zh-CN"/>
        </w:rPr>
        <w:t>基本资质</w:t>
      </w:r>
      <w:bookmarkEnd w:id="60"/>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1.在中华人民共和国境内合法注册，具有有效的营业执照，具备独立承担民事责任能力；</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2.具备省级及以上财政部门颁发的有效《会计师事务所执业证书》。</w:t>
      </w:r>
    </w:p>
    <w:p>
      <w:pPr>
        <w:pStyle w:val="3"/>
        <w:ind w:left="575" w:hanging="575"/>
        <w:rPr>
          <w:rFonts w:hint="eastAsia"/>
        </w:rPr>
      </w:pPr>
      <w:bookmarkStart w:id="61" w:name="_Toc2911"/>
      <w:r>
        <w:rPr>
          <w:rFonts w:hint="eastAsia"/>
          <w:lang w:val="en-US" w:eastAsia="zh-CN"/>
        </w:rPr>
        <w:t>人员要求</w:t>
      </w:r>
      <w:bookmarkEnd w:id="61"/>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1.项目负责人：须持有有效的注册会计师（CPA）资格证书，从事审查工作不少于5年，且主持过至少3项类似审查项目；</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2.项目组成员：核心成员不少于2人，具备中级及以上会计或审查专业技术职称，从事审查工作不少于2年；</w:t>
      </w:r>
    </w:p>
    <w:p>
      <w:pPr>
        <w:pStyle w:val="3"/>
        <w:ind w:left="575" w:hanging="575"/>
        <w:rPr>
          <w:rFonts w:hint="eastAsia"/>
        </w:rPr>
      </w:pPr>
      <w:bookmarkStart w:id="62" w:name="_Toc8780"/>
      <w:r>
        <w:rPr>
          <w:rFonts w:hint="eastAsia"/>
          <w:lang w:val="en-US" w:eastAsia="zh-CN"/>
        </w:rPr>
        <w:t>信誉要求</w:t>
      </w:r>
      <w:bookmarkEnd w:id="62"/>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1.供应商不得存在以下情形：</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1）被列入“信用中国”网站失信被执行人名单、重大税收违法失信主体名单；</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2）被列入中国政府采购网政府采购严重违法失信行为记录名单；</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3）近三年内经营活动中有重大违法违规记录。</w:t>
      </w:r>
    </w:p>
    <w:p>
      <w:pPr>
        <w:pStyle w:val="3"/>
        <w:ind w:left="575" w:hanging="575"/>
        <w:rPr>
          <w:rFonts w:hint="eastAsia"/>
        </w:rPr>
      </w:pPr>
      <w:bookmarkStart w:id="63" w:name="_Toc2699"/>
      <w:r>
        <w:rPr>
          <w:rFonts w:hint="eastAsia"/>
          <w:lang w:val="en-US" w:eastAsia="zh-CN"/>
        </w:rPr>
        <w:t>业绩要求</w:t>
      </w:r>
      <w:bookmarkEnd w:id="63"/>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1.近2年内具有至少3项同类审查服务项目业绩（提供合同复印件等证明材料）。</w:t>
      </w:r>
    </w:p>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lang w:val="en-US" w:eastAsia="zh-CN" w:bidi="ar-SA"/>
        </w:rPr>
      </w:pPr>
      <w:bookmarkStart w:id="64" w:name="_Toc10418"/>
      <w:bookmarkStart w:id="65" w:name="_Toc325889385"/>
      <w:bookmarkStart w:id="66" w:name="_Toc806430460"/>
      <w:bookmarkStart w:id="67" w:name="_Toc48412622"/>
      <w:bookmarkStart w:id="68" w:name="_Toc8649"/>
      <w:bookmarkStart w:id="69" w:name="_Toc181029374"/>
      <w:bookmarkStart w:id="70" w:name="_Toc2115763295"/>
      <w:bookmarkStart w:id="71" w:name="_Toc13928"/>
      <w:r>
        <w:rPr>
          <w:rFonts w:hint="eastAsia" w:cs="Times New Roman"/>
          <w:b/>
          <w:bCs/>
          <w:kern w:val="44"/>
          <w:sz w:val="32"/>
          <w:szCs w:val="28"/>
          <w:lang w:val="en-US" w:eastAsia="zh-CN" w:bidi="ar-SA"/>
        </w:rPr>
        <w:t>报价</w:t>
      </w:r>
      <w:r>
        <w:rPr>
          <w:rFonts w:ascii="FangSong_GB2312" w:hAnsi="FangSong_GB2312" w:eastAsia="FangSong_GB2312" w:cs="Times New Roman"/>
          <w:b/>
          <w:bCs/>
          <w:kern w:val="44"/>
          <w:sz w:val="32"/>
          <w:szCs w:val="28"/>
          <w:lang w:val="en-US" w:eastAsia="zh-CN" w:bidi="ar-SA"/>
        </w:rPr>
        <w:t>要求</w:t>
      </w:r>
      <w:bookmarkEnd w:id="64"/>
      <w:bookmarkEnd w:id="65"/>
      <w:bookmarkEnd w:id="66"/>
      <w:bookmarkEnd w:id="67"/>
      <w:bookmarkEnd w:id="68"/>
      <w:bookmarkEnd w:id="69"/>
      <w:bookmarkEnd w:id="70"/>
      <w:bookmarkEnd w:id="71"/>
    </w:p>
    <w:p>
      <w:pPr>
        <w:pStyle w:val="3"/>
        <w:ind w:left="575" w:hanging="575"/>
        <w:rPr>
          <w:rFonts w:hint="eastAsia"/>
        </w:rPr>
      </w:pPr>
      <w:bookmarkStart w:id="72" w:name="_Toc497"/>
      <w:r>
        <w:rPr>
          <w:rFonts w:hint="eastAsia"/>
          <w:lang w:val="en-US" w:eastAsia="zh-CN"/>
        </w:rPr>
        <w:t>报价方式</w:t>
      </w:r>
      <w:bookmarkEnd w:id="72"/>
    </w:p>
    <w:p>
      <w:pPr>
        <w:pStyle w:val="24"/>
        <w:spacing w:line="360" w:lineRule="auto"/>
        <w:ind w:firstLine="480"/>
      </w:pPr>
      <w:r>
        <w:rPr>
          <w:rFonts w:hint="eastAsia" w:ascii="仿宋_GB2312" w:hAnsi="仿宋_GB2312" w:cs="仿宋_GB2312"/>
          <w:sz w:val="28"/>
          <w:szCs w:val="28"/>
        </w:rPr>
        <w:t>本项目采用固定总价报价，报价须包含但不限于：人员工资及差旅费</w:t>
      </w:r>
      <w:r>
        <w:rPr>
          <w:rFonts w:hint="eastAsia" w:ascii="仿宋_GB2312" w:hAnsi="仿宋_GB2312" w:cs="仿宋_GB2312"/>
          <w:sz w:val="28"/>
          <w:szCs w:val="28"/>
          <w:lang w:eastAsia="zh-CN"/>
        </w:rPr>
        <w:t>、</w:t>
      </w:r>
      <w:r>
        <w:rPr>
          <w:rFonts w:hint="eastAsia" w:ascii="仿宋_GB2312" w:hAnsi="仿宋_GB2312" w:cs="仿宋_GB2312"/>
          <w:sz w:val="28"/>
          <w:szCs w:val="28"/>
        </w:rPr>
        <w:t>资料费、税费</w:t>
      </w:r>
      <w:r>
        <w:rPr>
          <w:rFonts w:hint="eastAsia" w:ascii="仿宋_GB2312" w:hAnsi="仿宋_GB2312" w:cs="仿宋_GB2312"/>
          <w:sz w:val="28"/>
          <w:szCs w:val="28"/>
          <w:lang w:eastAsia="zh-CN"/>
        </w:rPr>
        <w:t>、</w:t>
      </w:r>
      <w:r>
        <w:rPr>
          <w:rFonts w:hint="eastAsia" w:ascii="仿宋_GB2312" w:hAnsi="仿宋_GB2312" w:cs="仿宋_GB2312"/>
          <w:sz w:val="28"/>
          <w:szCs w:val="28"/>
        </w:rPr>
        <w:t>其他实施过程中产生的所有费用。</w:t>
      </w:r>
    </w:p>
    <w:p>
      <w:pPr>
        <w:pStyle w:val="3"/>
        <w:ind w:left="575" w:hanging="575"/>
        <w:rPr>
          <w:rFonts w:hint="eastAsia"/>
        </w:rPr>
      </w:pPr>
      <w:bookmarkStart w:id="73" w:name="_Toc31526"/>
      <w:r>
        <w:rPr>
          <w:rFonts w:hint="eastAsia"/>
          <w:lang w:val="en-US" w:eastAsia="zh-CN"/>
        </w:rPr>
        <w:t>最高限价</w:t>
      </w:r>
      <w:bookmarkEnd w:id="73"/>
    </w:p>
    <w:p>
      <w:pPr>
        <w:spacing w:line="360" w:lineRule="auto"/>
        <w:ind w:firstLine="560" w:firstLineChars="200"/>
      </w:pPr>
      <w:r>
        <w:rPr>
          <w:rFonts w:hint="default" w:ascii="仿宋_GB2312" w:hAnsi="仿宋_GB2312" w:eastAsia="仿宋_GB2312" w:cs="仿宋_GB2312"/>
          <w:kern w:val="2"/>
          <w:sz w:val="28"/>
          <w:szCs w:val="28"/>
          <w:lang w:val="en-US" w:eastAsia="zh-CN" w:bidi="ar-SA"/>
        </w:rPr>
        <w:t>本项目最高限价为人民币</w:t>
      </w:r>
      <w:r>
        <w:rPr>
          <w:rFonts w:hint="eastAsia" w:ascii="仿宋_GB2312" w:hAnsi="仿宋_GB2312" w:eastAsia="仿宋_GB2312" w:cs="仿宋_GB2312"/>
          <w:kern w:val="2"/>
          <w:sz w:val="28"/>
          <w:szCs w:val="28"/>
          <w:lang w:val="en-US" w:eastAsia="zh-CN" w:bidi="ar-SA"/>
        </w:rPr>
        <w:t>18000</w:t>
      </w:r>
      <w:r>
        <w:rPr>
          <w:rFonts w:hint="default" w:ascii="仿宋_GB2312" w:hAnsi="仿宋_GB2312" w:eastAsia="仿宋_GB2312" w:cs="仿宋_GB2312"/>
          <w:kern w:val="2"/>
          <w:sz w:val="28"/>
          <w:szCs w:val="28"/>
          <w:lang w:val="en-US" w:eastAsia="zh-CN" w:bidi="ar-SA"/>
        </w:rPr>
        <w:t>元（大写</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壹万捌仟元整），超过最高限价的报价视为无效</w:t>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"http://www.dayawan.gov.cn/bmpd/ajj/tzgg/content/post_5658792.html"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t>。</w:t>
      </w:r>
    </w:p>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lang w:val="en-US" w:eastAsia="zh-CN" w:bidi="ar-SA"/>
        </w:rPr>
      </w:pPr>
      <w:bookmarkStart w:id="74" w:name="_Toc24716"/>
      <w:r>
        <w:rPr>
          <w:rFonts w:hint="eastAsia" w:cs="Times New Roman"/>
          <w:b/>
          <w:bCs/>
          <w:kern w:val="44"/>
          <w:sz w:val="32"/>
          <w:szCs w:val="28"/>
          <w:lang w:val="en-US" w:eastAsia="zh-CN" w:bidi="ar-SA"/>
        </w:rPr>
        <w:t>交付及验收</w:t>
      </w:r>
      <w:bookmarkEnd w:id="74"/>
      <w:r>
        <w:rPr>
          <w:rFonts w:ascii="FangSong_GB2312" w:hAnsi="FangSong_GB2312" w:eastAsia="FangSong_GB2312" w:cs="Times New Roman"/>
          <w:b/>
          <w:bCs/>
          <w:kern w:val="44"/>
          <w:sz w:val="32"/>
          <w:szCs w:val="28"/>
          <w:lang w:val="en-US" w:eastAsia="zh-CN" w:bidi="ar-SA"/>
        </w:rPr>
        <w:t xml:space="preserve"> </w:t>
      </w:r>
    </w:p>
    <w:p>
      <w:pPr>
        <w:pStyle w:val="3"/>
        <w:ind w:left="575" w:hanging="575"/>
        <w:rPr>
          <w:rFonts w:hint="eastAsia"/>
        </w:rPr>
      </w:pPr>
      <w:bookmarkStart w:id="75" w:name="_Toc20474"/>
      <w:r>
        <w:rPr>
          <w:rFonts w:hint="eastAsia"/>
          <w:lang w:val="en-US" w:eastAsia="zh-CN"/>
        </w:rPr>
        <w:t>交付时间</w:t>
      </w:r>
      <w:bookmarkEnd w:id="75"/>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审查</w:t>
      </w:r>
      <w:r>
        <w:rPr>
          <w:rFonts w:hint="default" w:ascii="仿宋_GB2312" w:hAnsi="仿宋_GB2312" w:eastAsia="仿宋_GB2312" w:cs="仿宋_GB2312"/>
          <w:sz w:val="28"/>
          <w:szCs w:val="28"/>
        </w:rPr>
        <w:t>机构应于合同签订后</w:t>
      </w:r>
      <w:r>
        <w:rPr>
          <w:rFonts w:hint="eastAsia" w:ascii="仿宋_GB2312" w:hAnsi="仿宋_GB2312" w:eastAsia="仿宋_GB2312" w:cs="仿宋_GB2312"/>
          <w:sz w:val="28"/>
          <w:szCs w:val="28"/>
          <w:lang w:val="en-US" w:eastAsia="zh-CN"/>
        </w:rPr>
        <w:t>5</w:t>
      </w:r>
      <w:r>
        <w:rPr>
          <w:rFonts w:hint="default" w:ascii="仿宋_GB2312" w:hAnsi="仿宋_GB2312" w:eastAsia="仿宋_GB2312" w:cs="仿宋_GB2312"/>
          <w:sz w:val="28"/>
          <w:szCs w:val="28"/>
        </w:rPr>
        <w:t>个工作日内提交</w:t>
      </w:r>
      <w:r>
        <w:rPr>
          <w:rFonts w:hint="eastAsia" w:ascii="仿宋_GB2312" w:hAnsi="仿宋_GB2312" w:eastAsia="仿宋_GB2312" w:cs="仿宋_GB2312"/>
          <w:sz w:val="28"/>
          <w:szCs w:val="28"/>
          <w:lang w:eastAsia="zh-CN"/>
        </w:rPr>
        <w:t>审查</w:t>
      </w:r>
      <w:r>
        <w:rPr>
          <w:rFonts w:hint="default" w:ascii="仿宋_GB2312" w:hAnsi="仿宋_GB2312" w:eastAsia="仿宋_GB2312" w:cs="仿宋_GB2312"/>
          <w:sz w:val="28"/>
          <w:szCs w:val="28"/>
        </w:rPr>
        <w:t>报告初稿，经采购人审核后</w:t>
      </w:r>
      <w:r>
        <w:rPr>
          <w:rFonts w:hint="eastAsia" w:ascii="仿宋_GB2312" w:hAnsi="仿宋_GB2312" w:eastAsia="仿宋_GB2312" w:cs="仿宋_GB2312"/>
          <w:sz w:val="28"/>
          <w:szCs w:val="28"/>
          <w:lang w:val="en-US" w:eastAsia="zh-CN"/>
        </w:rPr>
        <w:t>2</w:t>
      </w:r>
      <w:r>
        <w:rPr>
          <w:rFonts w:hint="default" w:ascii="仿宋_GB2312" w:hAnsi="仿宋_GB2312" w:eastAsia="仿宋_GB2312" w:cs="仿宋_GB2312"/>
          <w:sz w:val="28"/>
          <w:szCs w:val="28"/>
        </w:rPr>
        <w:t>个工作日内提交最终报告</w:t>
      </w:r>
      <w:r>
        <w:rPr>
          <w:rFonts w:hint="eastAsia" w:ascii="仿宋_GB2312" w:hAnsi="仿宋_GB2312" w:eastAsia="仿宋_GB2312" w:cs="仿宋_GB2312"/>
          <w:sz w:val="28"/>
          <w:szCs w:val="28"/>
        </w:rPr>
        <w:t>。</w:t>
      </w:r>
    </w:p>
    <w:p>
      <w:pPr>
        <w:pStyle w:val="3"/>
        <w:ind w:left="575" w:hanging="575"/>
        <w:rPr>
          <w:rFonts w:hint="eastAsia"/>
        </w:rPr>
      </w:pPr>
      <w:bookmarkStart w:id="76" w:name="_Toc10942"/>
      <w:r>
        <w:rPr>
          <w:rFonts w:hint="eastAsia"/>
          <w:lang w:val="en-US" w:eastAsia="zh-CN"/>
        </w:rPr>
        <w:t>验收标准</w:t>
      </w:r>
      <w:bookmarkEnd w:id="76"/>
    </w:p>
    <w:p>
      <w:pP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1）出具的</w:t>
      </w:r>
      <w:r>
        <w:rPr>
          <w:rFonts w:hint="eastAsia" w:ascii="仿宋_GB2312" w:hAnsi="仿宋_GB2312" w:eastAsia="仿宋_GB2312" w:cs="仿宋_GB2312"/>
          <w:sz w:val="28"/>
          <w:szCs w:val="28"/>
          <w:lang w:eastAsia="zh-CN"/>
        </w:rPr>
        <w:t>审查</w:t>
      </w:r>
      <w:r>
        <w:rPr>
          <w:rFonts w:hint="default" w:ascii="仿宋_GB2312" w:hAnsi="仿宋_GB2312" w:eastAsia="仿宋_GB2312" w:cs="仿宋_GB2312"/>
          <w:sz w:val="28"/>
          <w:szCs w:val="28"/>
        </w:rPr>
        <w:t>报告内容完整、数据准确、结论清晰；</w:t>
      </w:r>
    </w:p>
    <w:p>
      <w:pPr>
        <w:ind w:firstLine="420"/>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eastAsia="zh-CN"/>
        </w:rPr>
        <w:t>审查</w:t>
      </w:r>
      <w:r>
        <w:rPr>
          <w:rFonts w:hint="default" w:ascii="仿宋_GB2312" w:hAnsi="仿宋_GB2312" w:eastAsia="仿宋_GB2312" w:cs="仿宋_GB2312"/>
          <w:sz w:val="28"/>
          <w:szCs w:val="28"/>
        </w:rPr>
        <w:t>程序符合行业规范及采购人要求；</w:t>
      </w:r>
    </w:p>
    <w:p>
      <w:pPr>
        <w:ind w:firstLine="42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3）</w:t>
      </w:r>
      <w:r>
        <w:rPr>
          <w:rFonts w:hint="default" w:ascii="仿宋_GB2312" w:hAnsi="仿宋_GB2312" w:eastAsia="仿宋_GB2312" w:cs="仿宋_GB2312"/>
          <w:sz w:val="28"/>
          <w:szCs w:val="28"/>
        </w:rPr>
        <w:t>报告格式及内容满足上级单位审查要求</w:t>
      </w:r>
      <w:r>
        <w:rPr>
          <w:rFonts w:hint="eastAsia" w:ascii="仿宋_GB2312" w:hAnsi="仿宋_GB2312" w:eastAsia="仿宋_GB2312" w:cs="仿宋_GB2312"/>
          <w:sz w:val="28"/>
          <w:szCs w:val="28"/>
          <w:lang w:eastAsia="zh-CN"/>
        </w:rPr>
        <w:t>。</w:t>
      </w:r>
    </w:p>
    <w:p>
      <w:pPr>
        <w:keepNext/>
        <w:keepLines/>
        <w:widowControl/>
        <w:numPr>
          <w:ilvl w:val="0"/>
          <w:numId w:val="1"/>
        </w:numPr>
        <w:spacing w:before="240" w:after="240" w:line="360" w:lineRule="auto"/>
        <w:ind w:left="0" w:firstLine="0" w:firstLineChars="0"/>
        <w:jc w:val="both"/>
        <w:outlineLvl w:val="0"/>
        <w:rPr>
          <w:rFonts w:hint="eastAsia" w:ascii="仿宋_GB2312" w:hAnsi="仿宋_GB2312" w:eastAsia="仿宋_GB2312" w:cs="仿宋_GB2312"/>
          <w:sz w:val="28"/>
          <w:szCs w:val="28"/>
        </w:rPr>
      </w:pPr>
      <w:bookmarkStart w:id="77" w:name="_Toc18300"/>
      <w:r>
        <w:rPr>
          <w:rFonts w:hint="eastAsia" w:cs="Times New Roman"/>
          <w:b/>
          <w:bCs/>
          <w:kern w:val="44"/>
          <w:sz w:val="32"/>
          <w:szCs w:val="28"/>
          <w:lang w:val="en-US" w:eastAsia="zh-CN" w:bidi="ar-SA"/>
        </w:rPr>
        <w:t>其他要求</w:t>
      </w:r>
      <w:bookmarkEnd w:id="77"/>
      <w:bookmarkStart w:id="78" w:name="_Toc413948021"/>
      <w:bookmarkEnd w:id="78"/>
      <w:bookmarkStart w:id="79" w:name="_Toc30631"/>
      <w:bookmarkStart w:id="80" w:name="_Toc4461"/>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审查</w:t>
      </w:r>
      <w:r>
        <w:rPr>
          <w:rFonts w:hint="eastAsia" w:ascii="仿宋_GB2312" w:hAnsi="仿宋_GB2312" w:eastAsia="仿宋_GB2312" w:cs="仿宋_GB2312"/>
          <w:sz w:val="28"/>
          <w:szCs w:val="28"/>
        </w:rPr>
        <w:t>机构须对</w:t>
      </w:r>
      <w:r>
        <w:rPr>
          <w:rFonts w:hint="eastAsia" w:ascii="仿宋_GB2312" w:hAnsi="仿宋_GB2312" w:eastAsia="仿宋_GB2312" w:cs="仿宋_GB2312"/>
          <w:sz w:val="28"/>
          <w:szCs w:val="28"/>
          <w:lang w:eastAsia="zh-CN"/>
        </w:rPr>
        <w:t>审查</w:t>
      </w:r>
      <w:r>
        <w:rPr>
          <w:rFonts w:hint="eastAsia" w:ascii="仿宋_GB2312" w:hAnsi="仿宋_GB2312" w:eastAsia="仿宋_GB2312" w:cs="仿宋_GB2312"/>
          <w:sz w:val="28"/>
          <w:szCs w:val="28"/>
        </w:rPr>
        <w:t>过程中知悉的采购人商业秘密严格保密；</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未经采购人书面同意，不得将本项目分包或转包；</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eastAsia="zh-CN"/>
        </w:rPr>
        <w:t>）审查</w:t>
      </w:r>
      <w:r>
        <w:rPr>
          <w:rFonts w:hint="eastAsia" w:ascii="仿宋_GB2312" w:hAnsi="仿宋_GB2312" w:eastAsia="仿宋_GB2312" w:cs="仿宋_GB2312"/>
          <w:sz w:val="28"/>
          <w:szCs w:val="28"/>
        </w:rPr>
        <w:t>机构须配合采购人完成上级单位后续审查及答疑工作；</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如</w:t>
      </w:r>
      <w:r>
        <w:rPr>
          <w:rFonts w:hint="eastAsia" w:ascii="仿宋_GB2312" w:hAnsi="仿宋_GB2312" w:eastAsia="仿宋_GB2312" w:cs="仿宋_GB2312"/>
          <w:sz w:val="28"/>
          <w:szCs w:val="28"/>
          <w:lang w:eastAsia="zh-CN"/>
        </w:rPr>
        <w:t>审查</w:t>
      </w:r>
      <w:r>
        <w:rPr>
          <w:rFonts w:hint="eastAsia" w:ascii="仿宋_GB2312" w:hAnsi="仿宋_GB2312" w:eastAsia="仿宋_GB2312" w:cs="仿宋_GB2312"/>
          <w:sz w:val="28"/>
          <w:szCs w:val="28"/>
        </w:rPr>
        <w:t>报告质量不达标，采购人有权要求修改或重新出具，相关费用由</w:t>
      </w:r>
      <w:r>
        <w:rPr>
          <w:rFonts w:hint="eastAsia" w:ascii="仿宋_GB2312" w:hAnsi="仿宋_GB2312" w:eastAsia="仿宋_GB2312" w:cs="仿宋_GB2312"/>
          <w:sz w:val="28"/>
          <w:szCs w:val="28"/>
          <w:lang w:eastAsia="zh-CN"/>
        </w:rPr>
        <w:t>审查</w:t>
      </w:r>
      <w:r>
        <w:rPr>
          <w:rFonts w:hint="eastAsia" w:ascii="仿宋_GB2312" w:hAnsi="仿宋_GB2312" w:eastAsia="仿宋_GB2312" w:cs="仿宋_GB2312"/>
          <w:sz w:val="28"/>
          <w:szCs w:val="28"/>
        </w:rPr>
        <w:t>机构承担。</w:t>
      </w:r>
    </w:p>
    <w:bookmarkEnd w:id="21"/>
    <w:bookmarkEnd w:id="22"/>
    <w:bookmarkEnd w:id="79"/>
    <w:bookmarkEnd w:id="80"/>
    <w:p>
      <w:pPr>
        <w:widowControl/>
        <w:spacing w:line="360" w:lineRule="auto"/>
        <w:rPr>
          <w:rFonts w:hint="eastAsia" w:ascii="仿宋_GB2312" w:hAnsi="仿宋_GB2312" w:eastAsia="仿宋_GB2312" w:cs="仿宋_GB2312"/>
          <w:sz w:val="28"/>
          <w:szCs w:val="28"/>
        </w:rPr>
      </w:pPr>
    </w:p>
    <w:sectPr>
      <w:headerReference r:id="rId6" w:type="first"/>
      <w:footerReference r:id="rId8" w:type="first"/>
      <w:footerReference r:id="rId7" w:type="default"/>
      <w:pgSz w:w="11906" w:h="16838"/>
      <w:pgMar w:top="1440" w:right="1797" w:bottom="1440" w:left="1797" w:header="851" w:footer="992"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left="0" w:leftChars="0"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 PAGE   \* MERGEFORMAT </w:instrText>
    </w:r>
    <w:r>
      <w:fldChar w:fldCharType="separate"/>
    </w:r>
    <w:r>
      <w:rPr>
        <w:lang w:val="zh-CN"/>
      </w:rPr>
      <w:t>1</w:t>
    </w:r>
    <w:r>
      <w:fldChar w:fldCharType="end"/>
    </w:r>
  </w:p>
  <w:p>
    <w:pPr>
      <w:pStyle w:val="1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BF2420"/>
    <w:multiLevelType w:val="multilevel"/>
    <w:tmpl w:val="A8BF2420"/>
    <w:lvl w:ilvl="0" w:tentative="0">
      <w:start w:val="1"/>
      <w:numFmt w:val="decimal"/>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3AED03EB"/>
    <w:multiLevelType w:val="multilevel"/>
    <w:tmpl w:val="3AED03EB"/>
    <w:lvl w:ilvl="0" w:tentative="0">
      <w:start w:val="0"/>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pStyle w:val="6"/>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660923B1"/>
    <w:multiLevelType w:val="multilevel"/>
    <w:tmpl w:val="660923B1"/>
    <w:lvl w:ilvl="0" w:tentative="0">
      <w:start w:val="1"/>
      <w:numFmt w:val="decimal"/>
      <w:pStyle w:val="29"/>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DB341C"/>
    <w:rsid w:val="0030032C"/>
    <w:rsid w:val="00E865C2"/>
    <w:rsid w:val="01722330"/>
    <w:rsid w:val="02F94AB6"/>
    <w:rsid w:val="03620E6F"/>
    <w:rsid w:val="03795BF7"/>
    <w:rsid w:val="04134860"/>
    <w:rsid w:val="04365896"/>
    <w:rsid w:val="05533A7D"/>
    <w:rsid w:val="05D45367"/>
    <w:rsid w:val="06C2102F"/>
    <w:rsid w:val="07AD40C1"/>
    <w:rsid w:val="07BE1E2B"/>
    <w:rsid w:val="0CB83F37"/>
    <w:rsid w:val="11E626AA"/>
    <w:rsid w:val="12E03024"/>
    <w:rsid w:val="14512576"/>
    <w:rsid w:val="14AD74AF"/>
    <w:rsid w:val="14BB6070"/>
    <w:rsid w:val="157F2B6A"/>
    <w:rsid w:val="15EF3AF7"/>
    <w:rsid w:val="17211B16"/>
    <w:rsid w:val="172249FA"/>
    <w:rsid w:val="17E551B2"/>
    <w:rsid w:val="191F64A1"/>
    <w:rsid w:val="194C2431"/>
    <w:rsid w:val="1C042AFF"/>
    <w:rsid w:val="1D9E652E"/>
    <w:rsid w:val="1E383E2E"/>
    <w:rsid w:val="1FEE37DF"/>
    <w:rsid w:val="21384685"/>
    <w:rsid w:val="238735C1"/>
    <w:rsid w:val="23BE3486"/>
    <w:rsid w:val="24BF7810"/>
    <w:rsid w:val="25884298"/>
    <w:rsid w:val="25BF7042"/>
    <w:rsid w:val="274C6FFB"/>
    <w:rsid w:val="27B01338"/>
    <w:rsid w:val="29193321"/>
    <w:rsid w:val="29645842"/>
    <w:rsid w:val="2A6E5C62"/>
    <w:rsid w:val="2A725283"/>
    <w:rsid w:val="2A742AF1"/>
    <w:rsid w:val="2BEA293F"/>
    <w:rsid w:val="2D191AD5"/>
    <w:rsid w:val="2D3C366E"/>
    <w:rsid w:val="2DDB341C"/>
    <w:rsid w:val="2EFB18DC"/>
    <w:rsid w:val="2F3E547B"/>
    <w:rsid w:val="2F677EE1"/>
    <w:rsid w:val="2FAFC24C"/>
    <w:rsid w:val="303B19BB"/>
    <w:rsid w:val="31796C3F"/>
    <w:rsid w:val="31B16024"/>
    <w:rsid w:val="31BB4B77"/>
    <w:rsid w:val="326E33F5"/>
    <w:rsid w:val="32EA4547"/>
    <w:rsid w:val="37265173"/>
    <w:rsid w:val="372B59F8"/>
    <w:rsid w:val="37384EA6"/>
    <w:rsid w:val="3769770F"/>
    <w:rsid w:val="37A12A4B"/>
    <w:rsid w:val="38593326"/>
    <w:rsid w:val="39331CD1"/>
    <w:rsid w:val="395104A1"/>
    <w:rsid w:val="397F0B6A"/>
    <w:rsid w:val="399A1E48"/>
    <w:rsid w:val="3A744447"/>
    <w:rsid w:val="3AA50AA5"/>
    <w:rsid w:val="3DDF21D1"/>
    <w:rsid w:val="3EA81347"/>
    <w:rsid w:val="3EB52443"/>
    <w:rsid w:val="3FBD419A"/>
    <w:rsid w:val="428B2C7F"/>
    <w:rsid w:val="43E2477D"/>
    <w:rsid w:val="44495217"/>
    <w:rsid w:val="44BD4C3D"/>
    <w:rsid w:val="44D372C2"/>
    <w:rsid w:val="473D0A98"/>
    <w:rsid w:val="474863AB"/>
    <w:rsid w:val="47776AD2"/>
    <w:rsid w:val="4860600B"/>
    <w:rsid w:val="486C0E54"/>
    <w:rsid w:val="48B16866"/>
    <w:rsid w:val="48D12A65"/>
    <w:rsid w:val="4A2A2D74"/>
    <w:rsid w:val="4A361719"/>
    <w:rsid w:val="4AAC40A2"/>
    <w:rsid w:val="4B013AD5"/>
    <w:rsid w:val="4BEE4070"/>
    <w:rsid w:val="4CE23492"/>
    <w:rsid w:val="4F822D0B"/>
    <w:rsid w:val="50517ED8"/>
    <w:rsid w:val="50B92583"/>
    <w:rsid w:val="522D1654"/>
    <w:rsid w:val="536966BB"/>
    <w:rsid w:val="5402441A"/>
    <w:rsid w:val="54CD4A28"/>
    <w:rsid w:val="56226FF5"/>
    <w:rsid w:val="57D9066D"/>
    <w:rsid w:val="58D5034F"/>
    <w:rsid w:val="593E7CA2"/>
    <w:rsid w:val="59D10B16"/>
    <w:rsid w:val="5AED2FF7"/>
    <w:rsid w:val="5DF63241"/>
    <w:rsid w:val="5DF6DB27"/>
    <w:rsid w:val="617FE20A"/>
    <w:rsid w:val="635D166D"/>
    <w:rsid w:val="65CE0600"/>
    <w:rsid w:val="685F7C35"/>
    <w:rsid w:val="6CAB1B95"/>
    <w:rsid w:val="6D125276"/>
    <w:rsid w:val="6D621125"/>
    <w:rsid w:val="6F2A4AF9"/>
    <w:rsid w:val="701F4F71"/>
    <w:rsid w:val="73FC458A"/>
    <w:rsid w:val="74CD45B7"/>
    <w:rsid w:val="76742AFE"/>
    <w:rsid w:val="7750356B"/>
    <w:rsid w:val="7853791E"/>
    <w:rsid w:val="7AF23576"/>
    <w:rsid w:val="7B1955CB"/>
    <w:rsid w:val="7BF070CA"/>
    <w:rsid w:val="7C27396F"/>
    <w:rsid w:val="7CC0084B"/>
    <w:rsid w:val="7DBF5AB6"/>
    <w:rsid w:val="7E8D29AE"/>
    <w:rsid w:val="7F3177DE"/>
    <w:rsid w:val="A2F3D489"/>
    <w:rsid w:val="D7FFC6C5"/>
    <w:rsid w:val="DCA599D6"/>
    <w:rsid w:val="EBF86102"/>
    <w:rsid w:val="EFEC843C"/>
    <w:rsid w:val="EFF5CE33"/>
    <w:rsid w:val="F79F0FD2"/>
    <w:rsid w:val="F7FE7510"/>
    <w:rsid w:val="FDB393AA"/>
    <w:rsid w:val="FDCFFBA0"/>
    <w:rsid w:val="FFBF2F5D"/>
    <w:rsid w:val="FFDB93AA"/>
    <w:rsid w:val="FFEDC5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480" w:firstLineChars="200"/>
      <w:jc w:val="both"/>
    </w:pPr>
    <w:rPr>
      <w:rFonts w:ascii="FangSong_GB2312" w:hAnsi="FangSong_GB2312" w:eastAsia="FangSong_GB2312" w:cs="Times New Roman"/>
      <w:kern w:val="2"/>
      <w:sz w:val="21"/>
      <w:szCs w:val="24"/>
      <w:lang w:val="en-US" w:eastAsia="zh-CN" w:bidi="ar-SA"/>
    </w:rPr>
  </w:style>
  <w:style w:type="paragraph" w:styleId="2">
    <w:name w:val="heading 1"/>
    <w:basedOn w:val="1"/>
    <w:next w:val="1"/>
    <w:link w:val="25"/>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9"/>
    <w:pPr>
      <w:keepNext/>
      <w:keepLines/>
      <w:numPr>
        <w:ilvl w:val="1"/>
        <w:numId w:val="1"/>
      </w:numPr>
      <w:tabs>
        <w:tab w:val="left" w:pos="567"/>
      </w:tabs>
      <w:spacing w:line="360" w:lineRule="auto"/>
      <w:ind w:left="0" w:firstLine="0" w:firstLineChars="0"/>
      <w:jc w:val="left"/>
      <w:outlineLvl w:val="1"/>
    </w:pPr>
    <w:rPr>
      <w:rFonts w:ascii="FangSong_GB2312" w:hAnsi="FangSong_GB2312" w:eastAsia="FangSong_GB2312"/>
      <w:b/>
      <w:bCs/>
      <w:sz w:val="32"/>
      <w:szCs w:val="28"/>
    </w:rPr>
  </w:style>
  <w:style w:type="paragraph" w:styleId="4">
    <w:name w:val="heading 3"/>
    <w:basedOn w:val="1"/>
    <w:next w:val="1"/>
    <w:qFormat/>
    <w:uiPriority w:val="0"/>
    <w:pPr>
      <w:keepNext/>
      <w:keepLines/>
      <w:numPr>
        <w:ilvl w:val="2"/>
        <w:numId w:val="1"/>
      </w:numPr>
      <w:tabs>
        <w:tab w:val="left" w:pos="709"/>
      </w:tabs>
      <w:spacing w:line="360" w:lineRule="auto"/>
      <w:ind w:left="0" w:firstLine="0" w:firstLineChars="0"/>
      <w:outlineLvl w:val="2"/>
    </w:pPr>
    <w:rPr>
      <w:rFonts w:ascii="FangSong_GB2312" w:hAnsi="FangSong_GB2312" w:eastAsia="FangSong_GB2312" w:cs="仿宋_GB2312"/>
      <w:b/>
      <w:bCs/>
      <w:sz w:val="32"/>
      <w:szCs w:val="32"/>
    </w:rPr>
  </w:style>
  <w:style w:type="paragraph" w:styleId="5">
    <w:name w:val="heading 4"/>
    <w:basedOn w:val="1"/>
    <w:next w:val="1"/>
    <w:qFormat/>
    <w:uiPriority w:val="0"/>
    <w:pPr>
      <w:keepNext/>
      <w:keepLines/>
      <w:numPr>
        <w:ilvl w:val="3"/>
        <w:numId w:val="1"/>
      </w:numPr>
      <w:tabs>
        <w:tab w:val="left" w:pos="851"/>
      </w:tabs>
      <w:spacing w:line="240" w:lineRule="auto"/>
      <w:ind w:left="0"/>
      <w:outlineLvl w:val="3"/>
    </w:pPr>
    <w:rPr>
      <w:rFonts w:ascii="FangSong_GB2312" w:hAnsi="FangSong_GB2312" w:eastAsia="FangSong_GB2312"/>
      <w:b/>
      <w:bCs/>
      <w:sz w:val="28"/>
      <w:szCs w:val="28"/>
    </w:rPr>
  </w:style>
  <w:style w:type="paragraph" w:styleId="6">
    <w:name w:val="heading 5"/>
    <w:basedOn w:val="1"/>
    <w:next w:val="1"/>
    <w:semiHidden/>
    <w:unhideWhenUsed/>
    <w:qFormat/>
    <w:uiPriority w:val="0"/>
    <w:pPr>
      <w:keepNext/>
      <w:keepLines/>
      <w:numPr>
        <w:ilvl w:val="4"/>
        <w:numId w:val="2"/>
      </w:numPr>
      <w:spacing w:before="280" w:beforeLines="0" w:beforeAutospacing="0" w:after="290" w:afterLines="0" w:afterAutospacing="0" w:line="360" w:lineRule="auto"/>
      <w:outlineLvl w:val="4"/>
    </w:pPr>
    <w:rPr>
      <w:rFonts w:ascii="Times New Roman" w:hAnsi="Times New Roman" w:eastAsia="宋体" w:cs="Times New Roman"/>
      <w:b/>
      <w:sz w:val="24"/>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spacing w:line="300" w:lineRule="auto"/>
      <w:ind w:firstLine="420"/>
    </w:pPr>
    <w:rPr>
      <w:sz w:val="24"/>
      <w:szCs w:val="20"/>
    </w:rPr>
  </w:style>
  <w:style w:type="paragraph" w:styleId="8">
    <w:name w:val="annotation text"/>
    <w:basedOn w:val="1"/>
    <w:qFormat/>
    <w:uiPriority w:val="0"/>
    <w:pPr>
      <w:jc w:val="left"/>
    </w:pPr>
  </w:style>
  <w:style w:type="paragraph" w:styleId="9">
    <w:name w:val="Body Text"/>
    <w:basedOn w:val="1"/>
    <w:next w:val="10"/>
    <w:qFormat/>
    <w:uiPriority w:val="0"/>
    <w:pPr>
      <w:spacing w:after="120" w:afterLines="0" w:afterAutospacing="0"/>
    </w:pPr>
  </w:style>
  <w:style w:type="paragraph" w:styleId="10">
    <w:name w:val="Title"/>
    <w:basedOn w:val="1"/>
    <w:next w:val="1"/>
    <w:qFormat/>
    <w:uiPriority w:val="0"/>
    <w:pPr>
      <w:spacing w:before="240" w:after="60"/>
      <w:jc w:val="center"/>
      <w:outlineLvl w:val="0"/>
    </w:pPr>
    <w:rPr>
      <w:rFonts w:ascii="Arial" w:hAnsi="Arial"/>
      <w:b/>
      <w:sz w:val="32"/>
    </w:rPr>
  </w:style>
  <w:style w:type="paragraph" w:styleId="11">
    <w:name w:val="toc 3"/>
    <w:basedOn w:val="1"/>
    <w:next w:val="1"/>
    <w:qFormat/>
    <w:uiPriority w:val="39"/>
    <w:pPr>
      <w:ind w:left="840" w:leftChars="400"/>
    </w:pPr>
  </w:style>
  <w:style w:type="paragraph" w:styleId="12">
    <w:name w:val="Plain Text"/>
    <w:basedOn w:val="1"/>
    <w:qFormat/>
    <w:uiPriority w:val="0"/>
    <w:pPr>
      <w:ind w:firstLine="200" w:firstLineChars="200"/>
    </w:pPr>
    <w:rPr>
      <w:rFonts w:ascii="宋体" w:hAnsi="Courier New"/>
      <w:sz w:val="24"/>
    </w:r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qFormat/>
    <w:uiPriority w:val="0"/>
  </w:style>
  <w:style w:type="paragraph" w:customStyle="1" w:styleId="23">
    <w:name w:val="目录 11"/>
    <w:basedOn w:val="1"/>
    <w:next w:val="1"/>
    <w:qFormat/>
    <w:uiPriority w:val="39"/>
    <w:pPr>
      <w:spacing w:before="120" w:after="120" w:line="60" w:lineRule="auto"/>
      <w:jc w:val="left"/>
    </w:pPr>
    <w:rPr>
      <w:b/>
      <w:bCs/>
      <w:caps/>
      <w:sz w:val="20"/>
      <w:szCs w:val="20"/>
    </w:rPr>
  </w:style>
  <w:style w:type="paragraph" w:customStyle="1" w:styleId="24">
    <w:name w:val="标准正文1 首行缩进:  0.85 厘米 + 首行缩进:  2 字符"/>
    <w:basedOn w:val="1"/>
    <w:qFormat/>
    <w:uiPriority w:val="0"/>
    <w:pPr>
      <w:spacing w:line="300" w:lineRule="auto"/>
      <w:jc w:val="left"/>
    </w:pPr>
    <w:rPr>
      <w:rFonts w:eastAsia="仿宋_GB2312" w:cs="宋体"/>
      <w:szCs w:val="20"/>
    </w:rPr>
  </w:style>
  <w:style w:type="character" w:customStyle="1" w:styleId="25">
    <w:name w:val="标题 1 字符"/>
    <w:link w:val="2"/>
    <w:qFormat/>
    <w:uiPriority w:val="0"/>
    <w:rPr>
      <w:b/>
      <w:kern w:val="44"/>
      <w:sz w:val="44"/>
    </w:rPr>
  </w:style>
  <w:style w:type="paragraph" w:customStyle="1" w:styleId="26">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27">
    <w:name w:val="样式8"/>
    <w:basedOn w:val="1"/>
    <w:qFormat/>
    <w:uiPriority w:val="0"/>
    <w:pPr>
      <w:numPr>
        <w:ilvl w:val="0"/>
        <w:numId w:val="3"/>
      </w:numPr>
      <w:tabs>
        <w:tab w:val="left" w:pos="900"/>
      </w:tabs>
      <w:spacing w:line="360" w:lineRule="auto"/>
      <w:ind w:left="900" w:hanging="420"/>
      <w:jc w:val="left"/>
    </w:pPr>
    <w:rPr>
      <w:rFonts w:hint="eastAsia" w:ascii="仿宋_GB2312" w:hAnsi="仿宋_GB2312" w:eastAsia="仿宋_GB2312" w:cs="仿宋_GB2312"/>
      <w:sz w:val="28"/>
      <w:szCs w:val="28"/>
    </w:rPr>
  </w:style>
  <w:style w:type="paragraph" w:customStyle="1" w:styleId="28">
    <w:name w:val="样式9"/>
    <w:basedOn w:val="1"/>
    <w:qFormat/>
    <w:uiPriority w:val="0"/>
    <w:pPr>
      <w:numPr>
        <w:ilvl w:val="0"/>
        <w:numId w:val="3"/>
      </w:numPr>
      <w:spacing w:line="300" w:lineRule="auto"/>
      <w:ind w:left="0" w:firstLine="0" w:firstLineChars="0"/>
      <w:jc w:val="left"/>
    </w:pPr>
    <w:rPr>
      <w:rFonts w:hint="eastAsia" w:ascii="FangSong_GB2312" w:hAnsi="FangSong_GB2312"/>
      <w:sz w:val="24"/>
      <w:szCs w:val="20"/>
    </w:rPr>
  </w:style>
  <w:style w:type="paragraph" w:customStyle="1" w:styleId="29">
    <w:name w:val="样式10"/>
    <w:basedOn w:val="1"/>
    <w:qFormat/>
    <w:uiPriority w:val="0"/>
    <w:pPr>
      <w:numPr>
        <w:ilvl w:val="0"/>
        <w:numId w:val="3"/>
      </w:numPr>
      <w:spacing w:line="300" w:lineRule="auto"/>
      <w:ind w:left="0" w:firstLine="0" w:firstLineChars="0"/>
      <w:jc w:val="left"/>
    </w:pPr>
    <w:rPr>
      <w:rFonts w:hint="eastAsia" w:ascii="FangSong_GB2312" w:hAnsi="FangSong_GB2312"/>
      <w:sz w:val="24"/>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2026</Words>
  <Characters>2165</Characters>
  <Lines>0</Lines>
  <Paragraphs>0</Paragraphs>
  <TotalTime>0</TotalTime>
  <ScaleCrop>false</ScaleCrop>
  <LinksUpToDate>false</LinksUpToDate>
  <CharactersWithSpaces>2224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2026-01-07T09:28:00Z</dcterms:created>
  <dc:creator>Yuan</dc:creator>
  <cp:lastModifiedBy>wx-yuyongxiu</cp:lastModifiedBy>
  <dcterms:modified xsi:type="dcterms:W3CDTF">2026-07-13T08:41:13Z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9518AE35696C46DE884E0498C8265DE8_13</vt:lpwstr>
  </property>
  <property fmtid="{D5CDD505-2E9C-101B-9397-08002B2CF9AE}" pid="4" name="KSOTemplateDocerSaveRecord">
    <vt:lpwstr>eyJoZGlkIjoiMTNjNzhhOGRmMjIwM2ZiMjg4MmEzYTgwNjE3ZDhiZmUiLCJ1c2VySWQiOiI1Nzk1NjQ0NzEifQ==</vt:lpwstr>
  </property>
</Properties>
</file>