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36"/>
          <w:szCs w:val="36"/>
        </w:rPr>
      </w:pPr>
    </w:p>
    <w:p>
      <w:pPr>
        <w:jc w:val="center"/>
        <w:rPr>
          <w:rFonts w:hint="eastAsia" w:ascii="宋体" w:hAnsi="宋体"/>
          <w:b/>
          <w:bCs/>
          <w:sz w:val="44"/>
          <w:szCs w:val="44"/>
        </w:rPr>
      </w:pPr>
      <w:r>
        <w:rPr>
          <w:rFonts w:hint="eastAsia" w:ascii="宋体" w:hAnsi="宋体"/>
          <w:b/>
          <w:bCs/>
          <w:sz w:val="44"/>
          <w:szCs w:val="44"/>
        </w:rPr>
        <w:t>2025年南方电网供应链(云南)有限公司</w:t>
      </w:r>
    </w:p>
    <w:p>
      <w:pPr>
        <w:jc w:val="center"/>
        <w:rPr>
          <w:rFonts w:hint="eastAsia" w:ascii="宋体" w:hAnsi="宋体"/>
          <w:b/>
          <w:bCs/>
          <w:sz w:val="44"/>
          <w:szCs w:val="44"/>
        </w:rPr>
      </w:pPr>
      <w:r>
        <w:rPr>
          <w:rFonts w:hint="eastAsia" w:ascii="宋体" w:hAnsi="宋体"/>
          <w:b/>
          <w:bCs/>
          <w:sz w:val="44"/>
          <w:szCs w:val="44"/>
        </w:rPr>
        <w:t>消防设施维保零星采购</w:t>
      </w:r>
      <w:r>
        <w:rPr>
          <w:rFonts w:hint="eastAsia" w:ascii="宋体" w:hAnsi="宋体"/>
          <w:b/>
          <w:bCs/>
          <w:sz w:val="44"/>
          <w:szCs w:val="44"/>
          <w:lang w:val="en-US" w:eastAsia="zh-CN"/>
        </w:rPr>
        <w:t>项目</w:t>
      </w:r>
      <w:r>
        <w:rPr>
          <w:rFonts w:hint="eastAsia" w:ascii="宋体" w:hAnsi="宋体"/>
          <w:b/>
          <w:bCs/>
          <w:sz w:val="44"/>
          <w:szCs w:val="44"/>
        </w:rPr>
        <w:t>采购要求</w:t>
      </w: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p>
    <w:p>
      <w:pPr>
        <w:pStyle w:val="2"/>
        <w:rPr>
          <w:rFonts w:hint="eastAsia"/>
        </w:rPr>
      </w:pPr>
    </w:p>
    <w:p>
      <w:pPr>
        <w:rPr>
          <w:rFonts w:hint="eastAsia" w:ascii="宋体" w:hAnsi="宋体"/>
          <w:b/>
          <w:bCs/>
          <w:sz w:val="32"/>
          <w:szCs w:val="32"/>
        </w:rPr>
      </w:pPr>
    </w:p>
    <w:p>
      <w:pPr>
        <w:jc w:val="center"/>
        <w:rPr>
          <w:rFonts w:hint="eastAsia" w:ascii="宋体" w:hAnsi="宋体"/>
          <w:b/>
          <w:bCs/>
          <w:sz w:val="32"/>
          <w:szCs w:val="32"/>
        </w:rPr>
      </w:pPr>
      <w:r>
        <w:rPr>
          <w:rFonts w:hint="eastAsia" w:ascii="宋体" w:hAnsi="宋体"/>
          <w:b/>
          <w:bCs/>
          <w:sz w:val="32"/>
          <w:szCs w:val="32"/>
        </w:rPr>
        <w:t>南方电网供应链(云南)有限公司</w:t>
      </w:r>
    </w:p>
    <w:p>
      <w:pPr>
        <w:jc w:val="center"/>
        <w:rPr>
          <w:rFonts w:hint="eastAsia" w:ascii="宋体" w:hAnsi="宋体"/>
          <w:b/>
          <w:bCs/>
          <w:sz w:val="32"/>
          <w:szCs w:val="32"/>
        </w:rPr>
      </w:pPr>
      <w:r>
        <w:rPr>
          <w:rFonts w:hint="eastAsia" w:ascii="宋体" w:hAnsi="宋体"/>
          <w:b/>
          <w:bCs/>
          <w:sz w:val="32"/>
          <w:szCs w:val="32"/>
        </w:rPr>
        <w:t>20</w:t>
      </w:r>
      <w:r>
        <w:rPr>
          <w:rFonts w:hint="eastAsia" w:ascii="宋体" w:hAnsi="宋体"/>
          <w:b/>
          <w:bCs/>
          <w:sz w:val="32"/>
          <w:szCs w:val="32"/>
          <w:lang w:val="en-US" w:eastAsia="zh-CN"/>
        </w:rPr>
        <w:t>25</w:t>
      </w:r>
      <w:r>
        <w:rPr>
          <w:rFonts w:hint="eastAsia" w:ascii="宋体" w:hAnsi="宋体"/>
          <w:b/>
          <w:bCs/>
          <w:sz w:val="32"/>
          <w:szCs w:val="32"/>
        </w:rPr>
        <w:t>年</w:t>
      </w:r>
      <w:r>
        <w:rPr>
          <w:rFonts w:hint="eastAsia" w:ascii="宋体" w:hAnsi="宋体"/>
          <w:b/>
          <w:bCs/>
          <w:sz w:val="32"/>
          <w:szCs w:val="32"/>
          <w:lang w:val="en-US" w:eastAsia="zh-CN"/>
        </w:rPr>
        <w:t>08</w:t>
      </w:r>
      <w:r>
        <w:rPr>
          <w:rFonts w:hint="eastAsia" w:ascii="宋体" w:hAnsi="宋体"/>
          <w:b/>
          <w:bCs/>
          <w:sz w:val="32"/>
          <w:szCs w:val="32"/>
        </w:rPr>
        <w:t>月</w:t>
      </w:r>
      <w:r>
        <w:rPr>
          <w:rFonts w:hint="eastAsia" w:ascii="宋体" w:hAnsi="宋体"/>
          <w:b/>
          <w:bCs/>
          <w:sz w:val="32"/>
          <w:szCs w:val="32"/>
          <w:lang w:val="en-US" w:eastAsia="zh-CN"/>
        </w:rPr>
        <w:t>04</w:t>
      </w:r>
      <w:r>
        <w:rPr>
          <w:rFonts w:hint="eastAsia" w:ascii="宋体" w:hAnsi="宋体"/>
          <w:b/>
          <w:bCs/>
          <w:sz w:val="32"/>
          <w:szCs w:val="32"/>
        </w:rPr>
        <w:t>日</w:t>
      </w:r>
    </w:p>
    <w:p>
      <w:pPr>
        <w:jc w:val="both"/>
        <w:rPr>
          <w:rFonts w:hint="eastAsia" w:ascii="宋体" w:hAnsi="宋体"/>
          <w:b/>
          <w:bCs/>
          <w:sz w:val="32"/>
          <w:szCs w:val="32"/>
        </w:rPr>
      </w:pPr>
    </w:p>
    <w:p>
      <w:pPr>
        <w:rPr>
          <w:rFonts w:hint="eastAsia" w:ascii="宋体" w:hAnsi="宋体"/>
          <w:b/>
          <w:bCs/>
          <w:sz w:val="32"/>
          <w:szCs w:val="32"/>
        </w:rPr>
      </w:pPr>
    </w:p>
    <w:p>
      <w:pPr>
        <w:rPr>
          <w:rFonts w:hint="eastAsia" w:ascii="宋体" w:hAnsi="宋体"/>
          <w:b/>
          <w:bCs/>
          <w:sz w:val="32"/>
          <w:szCs w:val="32"/>
        </w:rPr>
      </w:pPr>
      <w:r>
        <w:rPr>
          <w:rFonts w:hint="eastAsia" w:ascii="宋体" w:hAnsi="宋体"/>
          <w:b/>
          <w:bCs/>
          <w:sz w:val="32"/>
          <w:szCs w:val="32"/>
        </w:rPr>
        <w:t>1</w:t>
      </w:r>
      <w:r>
        <w:rPr>
          <w:rFonts w:hint="eastAsia" w:ascii="宋体" w:hAnsi="宋体"/>
          <w:b/>
          <w:bCs/>
          <w:sz w:val="32"/>
          <w:szCs w:val="32"/>
          <w:lang w:val="en-US" w:eastAsia="zh-CN"/>
        </w:rPr>
        <w:t xml:space="preserve"> 项目</w:t>
      </w:r>
      <w:r>
        <w:rPr>
          <w:rFonts w:hint="eastAsia" w:ascii="宋体" w:hAnsi="宋体"/>
          <w:b/>
          <w:bCs/>
          <w:sz w:val="32"/>
          <w:szCs w:val="32"/>
        </w:rPr>
        <w:t>概述</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南方电网供应链(云南)有限公司根据《中国南方电网有限责任公司</w:t>
      </w:r>
      <w:r>
        <w:rPr>
          <w:rFonts w:hint="eastAsia" w:ascii="宋体" w:hAnsi="宋体" w:eastAsia="宋体" w:cs="宋体"/>
          <w:b w:val="0"/>
          <w:bCs w:val="0"/>
          <w:sz w:val="28"/>
          <w:szCs w:val="28"/>
          <w:lang w:val="en-US" w:eastAsia="zh-CN"/>
        </w:rPr>
        <w:t>消防安全</w:t>
      </w:r>
      <w:r>
        <w:rPr>
          <w:rFonts w:hint="eastAsia" w:ascii="宋体" w:hAnsi="宋体" w:cs="宋体"/>
          <w:b w:val="0"/>
          <w:bCs w:val="0"/>
          <w:sz w:val="28"/>
          <w:szCs w:val="28"/>
          <w:lang w:val="en-US" w:eastAsia="zh-CN"/>
        </w:rPr>
        <w:t>管理细则》相关规定，需委托有资质的消防设施维保机构对建筑消防设施按国家规定完成维护、保养并出具维保报告。项目包含涉及新建消防设施、升级改造和隐患治理提供技术支持，每月耗材计算200元。本次采购项目服务期为一年，预估费用44000元整。</w:t>
      </w:r>
      <w:bookmarkStart w:id="0" w:name="_GoBack"/>
      <w:bookmarkEnd w:id="0"/>
    </w:p>
    <w:p>
      <w:pPr>
        <w:rPr>
          <w:rFonts w:hint="eastAsia" w:ascii="宋体" w:hAnsi="宋体"/>
          <w:b/>
          <w:bCs/>
          <w:sz w:val="32"/>
          <w:szCs w:val="32"/>
        </w:rPr>
      </w:pPr>
      <w:r>
        <w:rPr>
          <w:rFonts w:hint="eastAsia" w:ascii="宋体" w:hAnsi="宋体"/>
          <w:b/>
          <w:bCs/>
          <w:sz w:val="32"/>
          <w:szCs w:val="32"/>
        </w:rPr>
        <w:t>2</w:t>
      </w:r>
      <w:r>
        <w:rPr>
          <w:rFonts w:hint="eastAsia" w:ascii="宋体" w:hAnsi="宋体"/>
          <w:b/>
          <w:bCs/>
          <w:sz w:val="32"/>
          <w:szCs w:val="32"/>
          <w:lang w:val="en-US" w:eastAsia="zh-CN"/>
        </w:rPr>
        <w:t xml:space="preserve"> 服务</w:t>
      </w:r>
      <w:r>
        <w:rPr>
          <w:rFonts w:hint="eastAsia" w:ascii="宋体" w:hAnsi="宋体"/>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云南省昆明市盘龙区</w:t>
      </w:r>
      <w:r>
        <w:rPr>
          <w:rFonts w:hint="eastAsia" w:ascii="宋体" w:hAnsi="宋体" w:cs="宋体"/>
          <w:b w:val="0"/>
          <w:bCs w:val="0"/>
          <w:sz w:val="28"/>
          <w:szCs w:val="28"/>
          <w:lang w:val="en-US" w:eastAsia="zh-CN"/>
        </w:rPr>
        <w:t>东风巷139号办公区、</w:t>
      </w:r>
      <w:r>
        <w:rPr>
          <w:rFonts w:hint="eastAsia" w:ascii="宋体" w:hAnsi="宋体" w:eastAsia="宋体" w:cs="宋体"/>
          <w:b w:val="0"/>
          <w:bCs w:val="0"/>
          <w:sz w:val="28"/>
          <w:szCs w:val="28"/>
          <w:lang w:val="en-US" w:eastAsia="zh-CN"/>
        </w:rPr>
        <w:t>云南省昆明市盘龙区昆曲高速6公里处严家山封闭评标基地。</w:t>
      </w:r>
    </w:p>
    <w:p>
      <w:pPr>
        <w:spacing w:line="360" w:lineRule="auto"/>
        <w:rPr>
          <w:rFonts w:asciiTheme="minorEastAsia" w:hAnsiTheme="minorEastAsia" w:cstheme="minorEastAsia"/>
          <w:sz w:val="28"/>
          <w:szCs w:val="28"/>
        </w:rPr>
      </w:pPr>
      <w:r>
        <w:rPr>
          <w:rFonts w:hint="eastAsia" w:ascii="宋体" w:hAnsi="宋体" w:eastAsia="宋体" w:cs="宋体"/>
          <w:b/>
          <w:bCs/>
          <w:sz w:val="32"/>
          <w:szCs w:val="32"/>
          <w:lang w:val="en-US" w:eastAsia="zh-CN"/>
        </w:rPr>
        <w:t>3</w:t>
      </w:r>
      <w:r>
        <w:rPr>
          <w:rFonts w:hint="eastAsia" w:ascii="宋体" w:hAnsi="宋体" w:cs="宋体"/>
          <w:b/>
          <w:bCs/>
          <w:sz w:val="32"/>
          <w:szCs w:val="32"/>
          <w:lang w:val="en-US" w:eastAsia="zh-CN"/>
        </w:rPr>
        <w:t xml:space="preserve"> </w:t>
      </w:r>
      <w:r>
        <w:rPr>
          <w:rFonts w:hint="eastAsia" w:ascii="宋体" w:hAnsi="宋体" w:eastAsia="宋体" w:cs="宋体"/>
          <w:b/>
          <w:bCs/>
          <w:sz w:val="32"/>
          <w:szCs w:val="32"/>
        </w:rPr>
        <w:t>资格条件</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3.1 须是在中华人民共和国境内注册的法人机构，具备企业法人资格，能够独立承担民事责任。具有专业资格。</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3.2 财务状况良好，没有处于被责令停业、财产被接管、冻结、破产状态。</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3.3 具备行政主管部门核发有效的《</w:t>
      </w:r>
      <w:r>
        <w:rPr>
          <w:rFonts w:hint="eastAsia" w:ascii="宋体" w:hAnsi="宋体" w:cs="宋体"/>
          <w:b w:val="0"/>
          <w:bCs w:val="0"/>
          <w:sz w:val="28"/>
          <w:szCs w:val="28"/>
          <w:lang w:val="en-US" w:eastAsia="zh-CN"/>
        </w:rPr>
        <w:t>质量管理体系认证</w:t>
      </w:r>
      <w:r>
        <w:rPr>
          <w:rFonts w:hint="eastAsia" w:ascii="宋体" w:hAnsi="宋体" w:eastAsia="宋体" w:cs="宋体"/>
          <w:b w:val="0"/>
          <w:bCs w:val="0"/>
          <w:sz w:val="28"/>
          <w:szCs w:val="28"/>
          <w:lang w:val="en-US" w:eastAsia="zh-CN"/>
        </w:rPr>
        <w:t>证书》，范围须包括但不少于：</w:t>
      </w:r>
      <w:r>
        <w:rPr>
          <w:rFonts w:hint="eastAsia" w:ascii="宋体" w:hAnsi="宋体" w:cs="宋体"/>
          <w:b w:val="0"/>
          <w:bCs w:val="0"/>
          <w:sz w:val="28"/>
          <w:szCs w:val="28"/>
          <w:lang w:val="en-US" w:eastAsia="zh-CN"/>
        </w:rPr>
        <w:t>建筑消防设施检测、维护、保养；消防技术咨询服务；消防器材及设备的销售。</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w:t>
      </w:r>
      <w:r>
        <w:rPr>
          <w:rFonts w:hint="eastAsia" w:ascii="宋体" w:hAnsi="宋体" w:cs="宋体"/>
          <w:b w:val="0"/>
          <w:bCs w:val="0"/>
          <w:sz w:val="28"/>
          <w:szCs w:val="28"/>
          <w:lang w:val="en-US" w:eastAsia="zh-CN"/>
        </w:rPr>
        <w:t>4</w:t>
      </w:r>
      <w:r>
        <w:rPr>
          <w:rFonts w:hint="eastAsia" w:ascii="宋体" w:hAnsi="宋体" w:eastAsia="宋体" w:cs="宋体"/>
          <w:b w:val="0"/>
          <w:bCs w:val="0"/>
          <w:sz w:val="28"/>
          <w:szCs w:val="28"/>
          <w:lang w:val="en-US" w:eastAsia="zh-CN"/>
        </w:rPr>
        <w:t>本项目不接受委托、代理、</w:t>
      </w:r>
      <w:r>
        <w:rPr>
          <w:rFonts w:hint="eastAsia" w:ascii="宋体" w:hAnsi="宋体" w:cs="宋体"/>
          <w:b w:val="0"/>
          <w:bCs w:val="0"/>
          <w:sz w:val="28"/>
          <w:szCs w:val="28"/>
          <w:lang w:val="en-US" w:eastAsia="zh-CN"/>
        </w:rPr>
        <w:t>拆分包</w:t>
      </w:r>
      <w:r>
        <w:rPr>
          <w:rFonts w:hint="eastAsia" w:ascii="宋体" w:hAnsi="宋体" w:eastAsia="宋体" w:cs="宋体"/>
          <w:b w:val="0"/>
          <w:bCs w:val="0"/>
          <w:sz w:val="28"/>
          <w:szCs w:val="28"/>
          <w:lang w:val="en-US" w:eastAsia="zh-CN"/>
        </w:rPr>
        <w:t>转包等形式。</w:t>
      </w:r>
    </w:p>
    <w:p>
      <w:pPr>
        <w:spacing w:line="360" w:lineRule="auto"/>
        <w:rPr>
          <w:rFonts w:hint="eastAsia" w:ascii="宋体" w:hAnsi="宋体"/>
          <w:b/>
          <w:bCs/>
          <w:sz w:val="32"/>
          <w:szCs w:val="32"/>
        </w:rPr>
      </w:pPr>
      <w:r>
        <w:rPr>
          <w:rFonts w:hint="eastAsia" w:ascii="宋体" w:hAnsi="宋体"/>
          <w:b/>
          <w:bCs/>
          <w:sz w:val="32"/>
          <w:szCs w:val="32"/>
          <w:lang w:val="en-US" w:eastAsia="zh-CN"/>
        </w:rPr>
        <w:t>4 服务</w:t>
      </w:r>
      <w:r>
        <w:rPr>
          <w:rFonts w:hint="eastAsia" w:ascii="宋体" w:hAnsi="宋体"/>
          <w:b/>
          <w:bCs/>
          <w:sz w:val="32"/>
          <w:szCs w:val="32"/>
        </w:rPr>
        <w:t>要求</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对南方电网供应链(云南)有限公司东风巷139号办公区、</w:t>
      </w:r>
      <w:r>
        <w:rPr>
          <w:rFonts w:hint="eastAsia" w:ascii="宋体" w:hAnsi="宋体" w:eastAsia="宋体" w:cs="宋体"/>
          <w:b w:val="0"/>
          <w:bCs w:val="0"/>
          <w:sz w:val="28"/>
          <w:szCs w:val="28"/>
          <w:lang w:val="en-US" w:eastAsia="zh-CN"/>
        </w:rPr>
        <w:t>严家山封闭评标基</w:t>
      </w:r>
      <w:r>
        <w:rPr>
          <w:rFonts w:hint="eastAsia" w:ascii="宋体" w:hAnsi="宋体" w:cs="宋体"/>
          <w:b w:val="0"/>
          <w:bCs w:val="0"/>
          <w:sz w:val="28"/>
          <w:szCs w:val="28"/>
          <w:lang w:val="en-US" w:eastAsia="zh-CN"/>
        </w:rPr>
        <w:t>地作</w:t>
      </w:r>
      <w:r>
        <w:rPr>
          <w:rFonts w:hint="eastAsia" w:ascii="宋体" w:hAnsi="宋体" w:eastAsia="宋体" w:cs="宋体"/>
          <w:b w:val="0"/>
          <w:bCs w:val="0"/>
          <w:sz w:val="28"/>
          <w:szCs w:val="28"/>
          <w:lang w:val="en-US" w:eastAsia="zh-CN"/>
        </w:rPr>
        <w:t>消防安全评估检测并出具专业</w:t>
      </w:r>
      <w:r>
        <w:rPr>
          <w:rFonts w:hint="eastAsia" w:ascii="宋体" w:hAnsi="宋体" w:cs="宋体"/>
          <w:b w:val="0"/>
          <w:bCs w:val="0"/>
          <w:sz w:val="28"/>
          <w:szCs w:val="28"/>
          <w:lang w:val="en-US" w:eastAsia="zh-CN"/>
        </w:rPr>
        <w:t>评估</w:t>
      </w:r>
      <w:r>
        <w:rPr>
          <w:rFonts w:hint="eastAsia" w:ascii="宋体" w:hAnsi="宋体" w:eastAsia="宋体" w:cs="宋体"/>
          <w:b w:val="0"/>
          <w:bCs w:val="0"/>
          <w:sz w:val="28"/>
          <w:szCs w:val="28"/>
          <w:lang w:val="en-US" w:eastAsia="zh-CN"/>
        </w:rPr>
        <w:t>报告</w:t>
      </w:r>
      <w:r>
        <w:rPr>
          <w:rFonts w:hint="eastAsia" w:ascii="宋体" w:hAnsi="宋体" w:cs="宋体"/>
          <w:b w:val="0"/>
          <w:bCs w:val="0"/>
          <w:sz w:val="28"/>
          <w:szCs w:val="28"/>
          <w:lang w:val="en-US" w:eastAsia="zh-CN"/>
        </w:rPr>
        <w:t>并完成所有手续流程</w:t>
      </w:r>
      <w:r>
        <w:rPr>
          <w:rFonts w:hint="eastAsia" w:ascii="宋体" w:hAnsi="宋体" w:eastAsia="宋体" w:cs="宋体"/>
          <w:b w:val="0"/>
          <w:bCs w:val="0"/>
          <w:sz w:val="28"/>
          <w:szCs w:val="28"/>
          <w:lang w:val="en-US" w:eastAsia="zh-CN"/>
        </w:rPr>
        <w:t>，</w:t>
      </w:r>
      <w:r>
        <w:rPr>
          <w:rFonts w:hint="eastAsia" w:ascii="宋体" w:hAnsi="宋体" w:cs="宋体"/>
          <w:b w:val="0"/>
          <w:bCs w:val="0"/>
          <w:sz w:val="28"/>
          <w:szCs w:val="28"/>
          <w:lang w:val="en-US" w:eastAsia="zh-CN"/>
        </w:rPr>
        <w:t>建筑消防设施完成检查检测、维护保养并出具维保报告，</w:t>
      </w:r>
      <w:r>
        <w:rPr>
          <w:rFonts w:hint="eastAsia" w:ascii="宋体" w:hAnsi="宋体" w:eastAsia="宋体" w:cs="宋体"/>
          <w:b w:val="0"/>
          <w:bCs w:val="0"/>
          <w:sz w:val="28"/>
          <w:szCs w:val="28"/>
          <w:lang w:val="en-US" w:eastAsia="zh-CN"/>
        </w:rPr>
        <w:t>确保所出具报告符合</w:t>
      </w:r>
      <w:r>
        <w:rPr>
          <w:rFonts w:hint="eastAsia" w:ascii="宋体" w:hAnsi="宋体" w:cs="宋体"/>
          <w:b w:val="0"/>
          <w:bCs w:val="0"/>
          <w:sz w:val="28"/>
          <w:szCs w:val="28"/>
          <w:lang w:val="en-US" w:eastAsia="zh-CN"/>
        </w:rPr>
        <w:t>《中国南方电网有限责任公司</w:t>
      </w:r>
      <w:r>
        <w:rPr>
          <w:rFonts w:hint="eastAsia" w:ascii="宋体" w:hAnsi="宋体" w:eastAsia="宋体" w:cs="宋体"/>
          <w:b w:val="0"/>
          <w:bCs w:val="0"/>
          <w:sz w:val="28"/>
          <w:szCs w:val="28"/>
          <w:lang w:val="en-US" w:eastAsia="zh-CN"/>
        </w:rPr>
        <w:t>消防安全</w:t>
      </w:r>
      <w:r>
        <w:rPr>
          <w:rFonts w:hint="eastAsia" w:ascii="宋体" w:hAnsi="宋体" w:cs="宋体"/>
          <w:b w:val="0"/>
          <w:bCs w:val="0"/>
          <w:sz w:val="28"/>
          <w:szCs w:val="28"/>
          <w:lang w:val="en-US" w:eastAsia="zh-CN"/>
        </w:rPr>
        <w:t>管理细则》及属地消防安全管理</w:t>
      </w:r>
      <w:r>
        <w:rPr>
          <w:rFonts w:hint="eastAsia" w:ascii="宋体" w:hAnsi="宋体" w:eastAsia="宋体" w:cs="宋体"/>
          <w:b w:val="0"/>
          <w:bCs w:val="0"/>
          <w:sz w:val="28"/>
          <w:szCs w:val="28"/>
          <w:lang w:val="en-US" w:eastAsia="zh-CN"/>
        </w:rPr>
        <w:t>评估相关要求。</w:t>
      </w:r>
    </w:p>
    <w:p>
      <w:pPr>
        <w:keepNext w:val="0"/>
        <w:keepLines w:val="0"/>
        <w:pageBreakBefore w:val="0"/>
        <w:widowControl w:val="0"/>
        <w:numPr>
          <w:ilvl w:val="0"/>
          <w:numId w:val="0"/>
        </w:numPr>
        <w:kinsoku/>
        <w:wordWrap/>
        <w:overflowPunct/>
        <w:topLinePunct w:val="0"/>
        <w:autoSpaceDE/>
        <w:autoSpaceDN/>
        <w:bidi w:val="0"/>
        <w:adjustRightInd/>
        <w:snapToGrid/>
        <w:textAlignment w:val="auto"/>
        <w:outlineLvl w:val="9"/>
        <w:rPr>
          <w:rFonts w:hint="eastAsia" w:ascii="宋体" w:hAnsi="宋体"/>
          <w:b w:val="0"/>
          <w:bCs w:val="0"/>
          <w:sz w:val="32"/>
          <w:szCs w:val="32"/>
          <w:lang w:val="en-US" w:eastAsia="zh-CN"/>
        </w:rPr>
      </w:pPr>
      <w:r>
        <w:rPr>
          <w:rFonts w:hint="eastAsia" w:ascii="宋体" w:hAnsi="宋体"/>
          <w:b/>
          <w:bCs/>
          <w:sz w:val="32"/>
          <w:szCs w:val="32"/>
          <w:lang w:val="en-US" w:eastAsia="zh-CN"/>
        </w:rPr>
        <w:t>5 作业时间</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自本项目形成采购结果</w:t>
      </w:r>
      <w:r>
        <w:rPr>
          <w:rFonts w:hint="eastAsia" w:ascii="宋体" w:hAnsi="宋体" w:cs="宋体"/>
          <w:b w:val="0"/>
          <w:bCs w:val="0"/>
          <w:sz w:val="28"/>
          <w:szCs w:val="28"/>
          <w:lang w:val="en-US" w:eastAsia="zh-CN"/>
        </w:rPr>
        <w:t>签订合同，按合同约定起止时间执行</w:t>
      </w:r>
      <w:r>
        <w:rPr>
          <w:rFonts w:hint="eastAsia" w:ascii="宋体" w:hAnsi="宋体" w:eastAsia="宋体" w:cs="宋体"/>
          <w:b w:val="0"/>
          <w:bCs w:val="0"/>
          <w:sz w:val="28"/>
          <w:szCs w:val="28"/>
          <w:lang w:val="en-US" w:eastAsia="zh-CN"/>
        </w:rPr>
        <w:t>。</w:t>
      </w:r>
    </w:p>
    <w:p>
      <w:pPr>
        <w:rPr>
          <w:rFonts w:hint="eastAsia" w:ascii="宋体" w:hAnsi="宋体"/>
          <w:b/>
          <w:bCs/>
          <w:sz w:val="32"/>
          <w:szCs w:val="32"/>
          <w:lang w:val="en-US" w:eastAsia="zh-CN"/>
        </w:rPr>
      </w:pPr>
      <w:r>
        <w:rPr>
          <w:rFonts w:hint="eastAsia" w:ascii="宋体" w:hAnsi="宋体"/>
          <w:b/>
          <w:bCs/>
          <w:sz w:val="32"/>
          <w:szCs w:val="32"/>
          <w:lang w:val="en-US" w:eastAsia="zh-CN"/>
        </w:rPr>
        <w:t>6 结算方式</w:t>
      </w:r>
    </w:p>
    <w:p>
      <w:pPr>
        <w:ind w:firstLine="560" w:firstLineChars="200"/>
        <w:rPr>
          <w:rFonts w:hint="default" w:ascii="宋体" w:hAnsi="宋体"/>
          <w:b w:val="0"/>
          <w:bCs w:val="0"/>
          <w:sz w:val="28"/>
          <w:szCs w:val="28"/>
          <w:lang w:val="en-US" w:eastAsia="zh-CN"/>
        </w:rPr>
      </w:pPr>
      <w:r>
        <w:rPr>
          <w:rFonts w:hint="eastAsia" w:ascii="宋体" w:hAnsi="宋体" w:cs="宋体"/>
          <w:b w:val="0"/>
          <w:bCs w:val="0"/>
          <w:sz w:val="28"/>
          <w:szCs w:val="28"/>
          <w:lang w:val="en-US" w:eastAsia="zh-CN"/>
        </w:rPr>
        <w:t>东风巷139号办公区</w:t>
      </w:r>
      <w:r>
        <w:rPr>
          <w:rFonts w:hint="eastAsia" w:asciiTheme="minorEastAsia" w:hAnsiTheme="minorEastAsia" w:cstheme="minorEastAsia"/>
          <w:sz w:val="28"/>
          <w:szCs w:val="28"/>
          <w:lang w:val="en-US" w:eastAsia="zh-CN"/>
        </w:rPr>
        <w:t>建筑物面积为12000㎡、</w:t>
      </w:r>
      <w:r>
        <w:rPr>
          <w:rFonts w:hint="eastAsia" w:eastAsia="宋体" w:asciiTheme="minorEastAsia" w:hAnsiTheme="minorEastAsia" w:cstheme="minorEastAsia"/>
          <w:sz w:val="28"/>
          <w:szCs w:val="28"/>
          <w:lang w:val="en-US" w:eastAsia="zh-CN"/>
        </w:rPr>
        <w:t>严家山封闭评标基地</w:t>
      </w:r>
      <w:r>
        <w:rPr>
          <w:rFonts w:hint="eastAsia" w:asciiTheme="minorEastAsia" w:hAnsiTheme="minorEastAsia" w:cstheme="minorEastAsia"/>
          <w:sz w:val="28"/>
          <w:szCs w:val="28"/>
          <w:lang w:val="en-US" w:eastAsia="zh-CN"/>
        </w:rPr>
        <w:t>建筑物面积为8000㎡</w:t>
      </w:r>
      <w:r>
        <w:rPr>
          <w:rFonts w:hint="eastAsia" w:eastAsia="宋体" w:asciiTheme="minorEastAsia" w:hAnsiTheme="minorEastAsia" w:cstheme="minorEastAsia"/>
          <w:sz w:val="28"/>
          <w:szCs w:val="28"/>
          <w:lang w:val="en-US" w:eastAsia="zh-CN"/>
        </w:rPr>
        <w:t>，报价为</w:t>
      </w:r>
      <w:r>
        <w:rPr>
          <w:rFonts w:hint="eastAsia" w:asciiTheme="minorEastAsia" w:hAnsiTheme="minorEastAsia" w:cstheme="minorEastAsia"/>
          <w:sz w:val="28"/>
          <w:szCs w:val="28"/>
          <w:lang w:val="en-US" w:eastAsia="zh-CN"/>
        </w:rPr>
        <w:t>一年期服务包干价总价报价</w:t>
      </w:r>
      <w:r>
        <w:rPr>
          <w:rFonts w:hint="eastAsia" w:eastAsia="宋体" w:asciiTheme="minorEastAsia" w:hAnsiTheme="minorEastAsia" w:cstheme="minorEastAsia"/>
          <w:sz w:val="28"/>
          <w:szCs w:val="28"/>
          <w:lang w:val="en-US" w:eastAsia="zh-CN"/>
        </w:rPr>
        <w:t>，</w:t>
      </w:r>
      <w:r>
        <w:rPr>
          <w:rFonts w:hint="eastAsia" w:ascii="宋体" w:hAnsi="宋体" w:cs="宋体"/>
          <w:b w:val="0"/>
          <w:bCs w:val="0"/>
          <w:sz w:val="28"/>
          <w:szCs w:val="28"/>
          <w:lang w:val="en-US" w:eastAsia="zh-CN"/>
        </w:rPr>
        <w:t>按成交价结算。</w:t>
      </w:r>
    </w:p>
    <w:p>
      <w:pPr>
        <w:numPr>
          <w:ilvl w:val="0"/>
          <w:numId w:val="0"/>
        </w:numPr>
        <w:ind w:leftChars="0"/>
        <w:rPr>
          <w:rFonts w:hint="eastAsia" w:ascii="宋体" w:hAnsi="宋体"/>
          <w:b/>
          <w:bCs/>
          <w:sz w:val="32"/>
          <w:szCs w:val="32"/>
          <w:u w:val="none"/>
          <w:lang w:val="en-US" w:eastAsia="zh-CN"/>
        </w:rPr>
      </w:pPr>
    </w:p>
    <w:p>
      <w:pPr>
        <w:numPr>
          <w:ilvl w:val="0"/>
          <w:numId w:val="0"/>
        </w:numPr>
        <w:ind w:leftChars="0"/>
        <w:rPr>
          <w:rFonts w:hint="eastAsia" w:ascii="宋体" w:hAnsi="宋体"/>
          <w:sz w:val="32"/>
          <w:szCs w:val="32"/>
        </w:rPr>
      </w:pPr>
      <w:r>
        <w:rPr>
          <w:rFonts w:hint="eastAsia" w:ascii="宋体" w:hAnsi="宋体"/>
          <w:b/>
          <w:bCs/>
          <w:sz w:val="32"/>
          <w:szCs w:val="32"/>
          <w:u w:val="none"/>
          <w:lang w:val="en-US" w:eastAsia="zh-CN"/>
        </w:rPr>
        <w:t>附件：报价明细表</w:t>
      </w:r>
    </w:p>
    <w:tbl>
      <w:tblPr>
        <w:tblStyle w:val="4"/>
        <w:tblpPr w:leftFromText="180" w:rightFromText="180" w:vertAnchor="text" w:horzAnchor="page" w:tblpXSpec="center" w:tblpY="516"/>
        <w:tblOverlap w:val="never"/>
        <w:tblW w:w="9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802"/>
        <w:gridCol w:w="1086"/>
        <w:gridCol w:w="1988"/>
        <w:gridCol w:w="1287"/>
        <w:gridCol w:w="1117"/>
        <w:gridCol w:w="1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80"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序号</w:t>
            </w:r>
          </w:p>
        </w:tc>
        <w:tc>
          <w:tcPr>
            <w:tcW w:w="1802"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分项名称</w:t>
            </w:r>
          </w:p>
        </w:tc>
        <w:tc>
          <w:tcPr>
            <w:tcW w:w="108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数量</w:t>
            </w:r>
          </w:p>
        </w:tc>
        <w:tc>
          <w:tcPr>
            <w:tcW w:w="1988"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单价限价（元）</w:t>
            </w:r>
          </w:p>
        </w:tc>
        <w:tc>
          <w:tcPr>
            <w:tcW w:w="12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单价（元）</w:t>
            </w:r>
          </w:p>
        </w:tc>
        <w:tc>
          <w:tcPr>
            <w:tcW w:w="111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总价（元）</w:t>
            </w:r>
          </w:p>
        </w:tc>
        <w:tc>
          <w:tcPr>
            <w:tcW w:w="177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报价须知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8" w:hRule="atLeast"/>
          <w:jc w:val="center"/>
        </w:trPr>
        <w:tc>
          <w:tcPr>
            <w:tcW w:w="780"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w:t>
            </w:r>
          </w:p>
        </w:tc>
        <w:tc>
          <w:tcPr>
            <w:tcW w:w="1802"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eastAsia="宋体" w:asciiTheme="minorEastAsia" w:hAnsiTheme="minorEastAsia" w:cstheme="minorEastAsia"/>
                <w:sz w:val="21"/>
                <w:szCs w:val="21"/>
                <w:lang w:val="en-US" w:eastAsia="zh-CN"/>
              </w:rPr>
            </w:pPr>
            <w:r>
              <w:rPr>
                <w:rFonts w:hint="eastAsia" w:ascii="宋体" w:hAnsi="宋体" w:cs="宋体"/>
                <w:b w:val="0"/>
                <w:bCs w:val="0"/>
                <w:sz w:val="21"/>
                <w:szCs w:val="21"/>
                <w:lang w:val="en-US" w:eastAsia="zh-CN"/>
              </w:rPr>
              <w:t>东风巷139号办公区、</w:t>
            </w:r>
            <w:r>
              <w:rPr>
                <w:rFonts w:hint="eastAsia" w:eastAsia="宋体" w:asciiTheme="minorEastAsia" w:hAnsiTheme="minorEastAsia" w:cstheme="minorEastAsia"/>
                <w:sz w:val="21"/>
                <w:szCs w:val="21"/>
                <w:lang w:val="en-US" w:eastAsia="zh-CN"/>
              </w:rPr>
              <w:t>严家山封闭评标基地</w:t>
            </w:r>
            <w:r>
              <w:rPr>
                <w:rFonts w:hint="eastAsia" w:ascii="宋体" w:hAnsi="宋体" w:cs="宋体"/>
                <w:b w:val="0"/>
                <w:bCs w:val="0"/>
                <w:sz w:val="21"/>
                <w:szCs w:val="21"/>
                <w:lang w:val="en-US" w:eastAsia="zh-CN"/>
              </w:rPr>
              <w:t>消防设施检查检测、维护保养并出具维保报告</w:t>
            </w:r>
          </w:p>
        </w:tc>
        <w:tc>
          <w:tcPr>
            <w:tcW w:w="108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2个区域</w:t>
            </w:r>
          </w:p>
        </w:tc>
        <w:tc>
          <w:tcPr>
            <w:tcW w:w="1988"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22000元/每个区域</w:t>
            </w:r>
          </w:p>
        </w:tc>
        <w:tc>
          <w:tcPr>
            <w:tcW w:w="128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仿宋" w:hAnsi="仿宋" w:eastAsia="仿宋" w:cs="仿宋"/>
                <w:color w:val="auto"/>
                <w:kern w:val="2"/>
                <w:sz w:val="21"/>
                <w:szCs w:val="21"/>
                <w:highlight w:val="none"/>
                <w:lang w:val="en-US" w:eastAsia="zh-CN" w:bidi="ar-SA"/>
              </w:rPr>
            </w:pPr>
          </w:p>
        </w:tc>
        <w:tc>
          <w:tcPr>
            <w:tcW w:w="1117"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776" w:type="dxa"/>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服务期为一年，包价含单次维护、保养所使用耗材价值200元的材料费。</w:t>
            </w:r>
          </w:p>
        </w:tc>
      </w:tr>
    </w:tbl>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pP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735223"/>
    <w:rsid w:val="04F275D3"/>
    <w:rsid w:val="07523DFC"/>
    <w:rsid w:val="08543FB9"/>
    <w:rsid w:val="0CCF35E5"/>
    <w:rsid w:val="0D3758A8"/>
    <w:rsid w:val="10DA0964"/>
    <w:rsid w:val="19173FB9"/>
    <w:rsid w:val="197D1B15"/>
    <w:rsid w:val="19DF5B87"/>
    <w:rsid w:val="22FD3EC0"/>
    <w:rsid w:val="26824E86"/>
    <w:rsid w:val="26DB7877"/>
    <w:rsid w:val="289125D3"/>
    <w:rsid w:val="2C052400"/>
    <w:rsid w:val="308020C2"/>
    <w:rsid w:val="32855271"/>
    <w:rsid w:val="348406BC"/>
    <w:rsid w:val="34C96380"/>
    <w:rsid w:val="37B66AA5"/>
    <w:rsid w:val="395F32EE"/>
    <w:rsid w:val="3B567FF1"/>
    <w:rsid w:val="40787901"/>
    <w:rsid w:val="41F53195"/>
    <w:rsid w:val="43575F03"/>
    <w:rsid w:val="473F163A"/>
    <w:rsid w:val="4C2C3E54"/>
    <w:rsid w:val="4CC440D8"/>
    <w:rsid w:val="50E97F86"/>
    <w:rsid w:val="5B5811B3"/>
    <w:rsid w:val="5EC133BE"/>
    <w:rsid w:val="601C5296"/>
    <w:rsid w:val="61D32864"/>
    <w:rsid w:val="63134FC7"/>
    <w:rsid w:val="66134265"/>
    <w:rsid w:val="69735223"/>
    <w:rsid w:val="740622E5"/>
    <w:rsid w:val="7E373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spacing w:before="260" w:after="260" w:line="415" w:lineRule="auto"/>
      <w:outlineLvl w:val="1"/>
    </w:pPr>
    <w:rPr>
      <w:rFonts w:ascii="Cambria" w:hAnsi="Cambria"/>
      <w:b/>
      <w:bCs/>
      <w:sz w:val="32"/>
      <w:szCs w:val="3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无间隔1"/>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qq</Company>
  <Pages>3</Pages>
  <Words>0</Words>
  <Characters>0</Characters>
  <Lines>0</Lines>
  <Paragraphs>0</Paragraphs>
  <TotalTime>11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2020-04-27T03:16:00Z</dcterms:created>
  <dc:creator>DELL</dc:creator>
  <cp:lastModifiedBy>yndw</cp:lastModifiedBy>
  <cp:lastPrinted>2023-01-04T02:54:00Z</cp:lastPrinted>
  <dcterms:modified xsi:type="dcterms:W3CDTF">2025-08-06T07:43:11Z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EC2F2FCA328943F18F9B44464F7B9673</vt:lpwstr>
  </property>
  <property fmtid="{D5CDD505-2E9C-101B-9397-08002B2CF9AE}" pid="4" name="CWM4f8210db4ddf456fb09175358dd328e2">
    <vt:lpwstr>CWMVpn8JYLOVF79acyDZbTyamwwfIlC3ynHi5qDHSst806/BAT7VlhYAQoMs7ptP+w00rCQjb1ihvMIkTyJLDrERg==</vt:lpwstr>
  </property>
</Properties>
</file>