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spacing w:val="10"/>
          <w:kern w:val="0"/>
          <w:sz w:val="28"/>
          <w:szCs w:val="21"/>
          <w:lang w:val="en-US" w:eastAsia="zh-CN" w:bidi="ar"/>
        </w:rPr>
      </w:pPr>
      <w:r>
        <w:rPr>
          <w:rFonts w:hint="eastAsia" w:asciiTheme="minorEastAsia" w:hAnsiTheme="minorEastAsia" w:eastAsiaTheme="minorEastAsia" w:cstheme="minorEastAsia"/>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Theme="minorEastAsia" w:hAnsiTheme="minorEastAsia" w:eastAsiaTheme="minorEastAsia" w:cstheme="minorEastAsia"/>
          <w:spacing w:val="10"/>
          <w:kern w:val="0"/>
          <w:sz w:val="28"/>
          <w:szCs w:val="21"/>
          <w:lang w:val="en-US" w:eastAsia="zh-CN" w:bidi="ar"/>
        </w:rPr>
        <w:t xml:space="preserve">                 </w:t>
      </w:r>
    </w:p>
    <w:p>
      <w:pPr>
        <w:jc w:val="center"/>
        <w:rPr>
          <w:rFonts w:hint="eastAsia" w:asciiTheme="minorEastAsia" w:hAnsiTheme="minorEastAsia" w:eastAsiaTheme="minorEastAsia" w:cstheme="minorEastAsia"/>
          <w:b/>
          <w:bCs/>
          <w:color w:val="auto"/>
          <w:sz w:val="52"/>
          <w:szCs w:val="52"/>
          <w:highlight w:val="none"/>
          <w:lang w:val="en-US" w:eastAsia="zh-CN"/>
        </w:rPr>
      </w:pPr>
    </w:p>
    <w:p>
      <w:pPr>
        <w:jc w:val="center"/>
        <w:rPr>
          <w:rFonts w:hint="eastAsia" w:asciiTheme="minorEastAsia" w:hAnsiTheme="minorEastAsia" w:eastAsiaTheme="minorEastAsia" w:cstheme="minorEastAsia"/>
          <w:b/>
          <w:bCs/>
          <w:color w:val="auto"/>
          <w:sz w:val="52"/>
          <w:szCs w:val="52"/>
          <w:highlight w:val="none"/>
          <w:lang w:val="en-US" w:eastAsia="zh-CN"/>
        </w:rPr>
      </w:pPr>
      <w:r>
        <w:rPr>
          <w:rFonts w:hint="eastAsia" w:asciiTheme="minorEastAsia" w:hAnsiTheme="minorEastAsia" w:eastAsiaTheme="minorEastAsia" w:cstheme="minorEastAsia"/>
          <w:b/>
          <w:bCs/>
          <w:color w:val="auto"/>
          <w:sz w:val="52"/>
          <w:szCs w:val="52"/>
          <w:highlight w:val="none"/>
          <w:lang w:val="en-US" w:eastAsia="zh-CN"/>
        </w:rPr>
        <w:t>紫云供电局职工子女暑期托管活动</w:t>
      </w:r>
    </w:p>
    <w:p>
      <w:pPr>
        <w:ind w:firstLine="4176" w:firstLineChars="800"/>
        <w:jc w:val="both"/>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Theme="minorEastAsia" w:hAnsiTheme="minorEastAsia" w:eastAsiaTheme="minorEastAsia" w:cstheme="minorEastAsia"/>
          <w:b/>
          <w:bCs w:val="0"/>
          <w:spacing w:val="10"/>
          <w:kern w:val="0"/>
          <w:sz w:val="36"/>
          <w:szCs w:val="20"/>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z w:val="36"/>
          <w:szCs w:val="20"/>
          <w:lang w:val="en-US"/>
        </w:rPr>
      </w:pPr>
    </w:p>
    <w:p>
      <w:pPr>
        <w:pStyle w:val="2"/>
        <w:rPr>
          <w:rFonts w:hint="eastAsia" w:asciiTheme="minorEastAsia" w:hAnsiTheme="minorEastAsia" w:eastAsiaTheme="minorEastAsia" w:cstheme="minorEastAsia"/>
          <w:b/>
          <w:bCs w:val="0"/>
          <w:sz w:val="36"/>
          <w:szCs w:val="20"/>
          <w:lang w:val="en-US"/>
        </w:rPr>
      </w:pPr>
    </w:p>
    <w:p>
      <w:pPr>
        <w:pStyle w:val="3"/>
        <w:rPr>
          <w:rFonts w:hint="eastAsia" w:asciiTheme="minorEastAsia" w:hAnsiTheme="minorEastAsia" w:eastAsiaTheme="minorEastAsia" w:cstheme="minorEastAsia"/>
          <w:b/>
          <w:bCs w:val="0"/>
          <w:sz w:val="36"/>
          <w:szCs w:val="20"/>
          <w:lang w:val="en-US"/>
        </w:rPr>
      </w:pPr>
    </w:p>
    <w:p>
      <w:pPr>
        <w:rPr>
          <w:rFonts w:hint="eastAsia" w:asciiTheme="minorEastAsia" w:hAnsiTheme="minorEastAsia" w:eastAsiaTheme="minorEastAsia" w:cstheme="minorEastAsia"/>
          <w:b/>
          <w:bCs w:val="0"/>
          <w:sz w:val="36"/>
          <w:szCs w:val="20"/>
          <w:lang w:val="en-US"/>
        </w:rPr>
      </w:pPr>
    </w:p>
    <w:p>
      <w:pPr>
        <w:pStyle w:val="2"/>
        <w:rPr>
          <w:rFonts w:hint="eastAsia" w:asciiTheme="minorEastAsia" w:hAnsiTheme="minorEastAsia" w:eastAsiaTheme="minorEastAsia" w:cstheme="minorEastAsia"/>
          <w:b/>
          <w:bCs w:val="0"/>
          <w:sz w:val="36"/>
          <w:szCs w:val="20"/>
          <w:lang w:val="en-US"/>
        </w:rPr>
      </w:pPr>
    </w:p>
    <w:p>
      <w:pPr>
        <w:pStyle w:val="3"/>
        <w:jc w:val="both"/>
        <w:rPr>
          <w:rFonts w:hint="eastAsia" w:asciiTheme="minorEastAsia" w:hAnsiTheme="minorEastAsia" w:eastAsiaTheme="minorEastAsia" w:cstheme="minorEastAsia"/>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pacing w:val="20"/>
          <w:w w:val="135"/>
          <w:sz w:val="30"/>
          <w:szCs w:val="20"/>
          <w:lang w:val="en-US"/>
        </w:rPr>
      </w:pPr>
      <w:r>
        <w:rPr>
          <w:rFonts w:hint="eastAsia" w:asciiTheme="minorEastAsia" w:hAnsiTheme="minorEastAsia" w:eastAsiaTheme="minorEastAsia" w:cstheme="minorEastAsia"/>
          <w:b/>
          <w:bCs w:val="0"/>
          <w:spacing w:val="20"/>
          <w:w w:val="135"/>
          <w:kern w:val="0"/>
          <w:sz w:val="30"/>
          <w:szCs w:val="20"/>
          <w:lang w:val="en-US" w:eastAsia="zh-CN" w:bidi="ar"/>
        </w:rPr>
        <w:t>贵州电网有限责任公司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hint="eastAsia" w:asciiTheme="minorEastAsia" w:hAnsiTheme="minorEastAsia" w:eastAsiaTheme="minorEastAsia" w:cstheme="minorEastAsia"/>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Theme="minorEastAsia" w:hAnsiTheme="minorEastAsia" w:eastAsiaTheme="minorEastAsia" w:cstheme="minorEastAsia"/>
          <w:b/>
          <w:bCs w:val="0"/>
          <w:spacing w:val="20"/>
          <w:w w:val="135"/>
          <w:kern w:val="0"/>
          <w:sz w:val="30"/>
          <w:szCs w:val="20"/>
          <w:lang w:val="en-US" w:eastAsia="zh-CN" w:bidi="ar"/>
        </w:rPr>
        <w:t>2026年6月</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为解决职工后顾之忧，丰富职工子女的暑期生活，陶冶情操，励志上进，激发、挖掘自身的潜在能力，做新时代好少年，紫云供电局工会一如既往地以关爱职工、关爱下一代为宗旨，组织开展职工子女暑期托管活动，现将活动组织服务委托第三方进行。相关要求如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基本情况</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1.1地点：紫云供电局</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1.2对象：在册在岗职工子女（职工子女需年龄在4周岁以上、14周岁以下）。</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1.3时间：</w:t>
      </w:r>
      <w:r>
        <w:rPr>
          <w:rFonts w:hint="eastAsia" w:asciiTheme="minorEastAsia" w:hAnsiTheme="minorEastAsia" w:cstheme="minorEastAsia"/>
          <w:b w:val="0"/>
          <w:bCs/>
          <w:sz w:val="28"/>
          <w:szCs w:val="28"/>
          <w:lang w:val="en-US" w:eastAsia="zh-CN"/>
        </w:rPr>
        <w:t>2026年7月27日—2026年8月28日</w:t>
      </w:r>
      <w:r>
        <w:rPr>
          <w:rFonts w:hint="eastAsia" w:ascii="宋体" w:hAnsi="宋体" w:eastAsia="宋体" w:cs="宋体"/>
          <w:sz w:val="28"/>
          <w:szCs w:val="28"/>
          <w:lang w:val="en-US" w:eastAsia="zh-CN"/>
        </w:rPr>
        <w:t>（共5周）</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1.4项目澄清联系电话：18785304343（工作日9:00-11:30 14:30-17:00）</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服务内容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2.1课程安排：</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p>
    <w:p>
      <w:pPr>
        <w:pStyle w:val="2"/>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drawing>
          <wp:inline distT="0" distB="0" distL="114300" distR="114300">
            <wp:extent cx="5273675" cy="3039745"/>
            <wp:effectExtent l="0" t="0" r="3175" b="8255"/>
            <wp:docPr id="9" name="图片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
                    <pic:cNvPicPr>
                      <a:picLocks noChangeAspect="1"/>
                    </pic:cNvPicPr>
                  </pic:nvPicPr>
                  <pic:blipFill>
                    <a:blip r:embed="rId6"/>
                    <a:stretch>
                      <a:fillRect/>
                    </a:stretch>
                  </pic:blipFill>
                  <pic:spPr>
                    <a:xfrm>
                      <a:off x="0" y="0"/>
                      <a:ext cx="5273675" cy="3039745"/>
                    </a:xfrm>
                    <a:prstGeom prst="rect">
                      <a:avLst/>
                    </a:prstGeom>
                  </pic:spPr>
                </pic:pic>
              </a:graphicData>
            </a:graphic>
          </wp:inline>
        </w:drawing>
      </w:r>
    </w:p>
    <w:p>
      <w:pPr>
        <w:pStyle w:val="3"/>
        <w:rPr>
          <w:rFonts w:hint="eastAsia"/>
          <w:lang w:eastAsia="zh-CN"/>
        </w:rPr>
      </w:pPr>
      <w:r>
        <w:rPr>
          <w:rFonts w:hint="eastAsia"/>
          <w:lang w:eastAsia="zh-CN"/>
        </w:rPr>
        <w:drawing>
          <wp:inline distT="0" distB="0" distL="114300" distR="114300">
            <wp:extent cx="5176520" cy="3227705"/>
            <wp:effectExtent l="0" t="0" r="5080" b="10795"/>
            <wp:docPr id="10" name="图片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
                    <pic:cNvPicPr>
                      <a:picLocks noChangeAspect="1"/>
                    </pic:cNvPicPr>
                  </pic:nvPicPr>
                  <pic:blipFill>
                    <a:blip r:embed="rId7"/>
                    <a:stretch>
                      <a:fillRect/>
                    </a:stretch>
                  </pic:blipFill>
                  <pic:spPr>
                    <a:xfrm>
                      <a:off x="0" y="0"/>
                      <a:ext cx="5176520" cy="3227705"/>
                    </a:xfrm>
                    <a:prstGeom prst="rect">
                      <a:avLst/>
                    </a:prstGeom>
                  </pic:spPr>
                </pic:pic>
              </a:graphicData>
            </a:graphic>
          </wp:inline>
        </w:drawing>
      </w:r>
    </w:p>
    <w:p>
      <w:pPr>
        <w:pStyle w:val="2"/>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drawing>
          <wp:inline distT="0" distB="0" distL="114300" distR="114300">
            <wp:extent cx="5318760" cy="3571240"/>
            <wp:effectExtent l="0" t="0" r="15240" b="10160"/>
            <wp:docPr id="11" name="图片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
                    <pic:cNvPicPr>
                      <a:picLocks noChangeAspect="1"/>
                    </pic:cNvPicPr>
                  </pic:nvPicPr>
                  <pic:blipFill>
                    <a:blip r:embed="rId8"/>
                    <a:stretch>
                      <a:fillRect/>
                    </a:stretch>
                  </pic:blipFill>
                  <pic:spPr>
                    <a:xfrm>
                      <a:off x="0" y="0"/>
                      <a:ext cx="5318760" cy="3571240"/>
                    </a:xfrm>
                    <a:prstGeom prst="rect">
                      <a:avLst/>
                    </a:prstGeom>
                  </pic:spPr>
                </pic:pic>
              </a:graphicData>
            </a:graphic>
          </wp:inline>
        </w:drawing>
      </w:r>
    </w:p>
    <w:p>
      <w:pPr>
        <w:pStyle w:val="3"/>
        <w:rPr>
          <w:rFonts w:hint="eastAsia" w:asciiTheme="minorEastAsia" w:hAnsiTheme="minorEastAsia" w:eastAsiaTheme="minorEastAsia" w:cstheme="minorEastAsia"/>
          <w:lang w:val="en-US" w:eastAsia="zh-CN"/>
        </w:rPr>
      </w:pPr>
    </w:p>
    <w:p>
      <w:pPr>
        <w:rPr>
          <w:rFonts w:hint="eastAsia" w:asciiTheme="minorEastAsia" w:hAnsiTheme="minorEastAsia" w:eastAsiaTheme="minorEastAsia" w:cstheme="minorEastAsia"/>
          <w:lang w:val="en-US" w:eastAsia="zh-CN"/>
        </w:rPr>
      </w:pPr>
    </w:p>
    <w:p>
      <w:pPr>
        <w:rPr>
          <w:rFonts w:hint="eastAsia" w:asciiTheme="minorEastAsia" w:hAnsiTheme="minorEastAsia" w:eastAsiaTheme="minorEastAsia" w:cstheme="minorEastAsia"/>
          <w:lang w:val="en-US" w:eastAsia="zh-CN"/>
        </w:rPr>
      </w:pP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drawing>
          <wp:inline distT="0" distB="0" distL="114300" distR="114300">
            <wp:extent cx="5269230" cy="3384550"/>
            <wp:effectExtent l="0" t="0" r="7620" b="6350"/>
            <wp:docPr id="12" name="图片 1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
                    <pic:cNvPicPr>
                      <a:picLocks noChangeAspect="1"/>
                    </pic:cNvPicPr>
                  </pic:nvPicPr>
                  <pic:blipFill>
                    <a:blip r:embed="rId9"/>
                    <a:stretch>
                      <a:fillRect/>
                    </a:stretch>
                  </pic:blipFill>
                  <pic:spPr>
                    <a:xfrm>
                      <a:off x="0" y="0"/>
                      <a:ext cx="5269230" cy="3384550"/>
                    </a:xfrm>
                    <a:prstGeom prst="rect">
                      <a:avLst/>
                    </a:prstGeom>
                  </pic:spPr>
                </pic:pic>
              </a:graphicData>
            </a:graphic>
          </wp:inline>
        </w:drawing>
      </w:r>
    </w:p>
    <w:p>
      <w:pPr>
        <w:pStyle w:val="2"/>
        <w:rPr>
          <w:rFonts w:hint="eastAsia"/>
          <w:lang w:val="en-US" w:eastAsia="zh-CN"/>
        </w:rPr>
      </w:pPr>
      <w:r>
        <w:rPr>
          <w:rFonts w:hint="eastAsia"/>
          <w:lang w:val="en-US" w:eastAsia="zh-CN"/>
        </w:rPr>
        <w:drawing>
          <wp:inline distT="0" distB="0" distL="114300" distR="114300">
            <wp:extent cx="5270500" cy="2925445"/>
            <wp:effectExtent l="0" t="0" r="6350" b="8255"/>
            <wp:docPr id="13" name="图片 1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
                    <pic:cNvPicPr>
                      <a:picLocks noChangeAspect="1"/>
                    </pic:cNvPicPr>
                  </pic:nvPicPr>
                  <pic:blipFill>
                    <a:blip r:embed="rId10"/>
                    <a:stretch>
                      <a:fillRect/>
                    </a:stretch>
                  </pic:blipFill>
                  <pic:spPr>
                    <a:xfrm>
                      <a:off x="0" y="0"/>
                      <a:ext cx="5270500" cy="2925445"/>
                    </a:xfrm>
                    <a:prstGeom prst="rect">
                      <a:avLst/>
                    </a:prstGeom>
                  </pic:spPr>
                </pic:pic>
              </a:graphicData>
            </a:graphic>
          </wp:inline>
        </w:drawing>
      </w:r>
    </w:p>
    <w:p>
      <w:pPr>
        <w:pStyle w:val="3"/>
        <w:rPr>
          <w:rFonts w:hint="eastAsia"/>
          <w:lang w:val="en-US" w:eastAsia="zh-CN"/>
        </w:rPr>
      </w:pP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2.2  提供职工子女暑期托管课程必备的师资、课堂管理、课程所需耗材（手工课程须确保每人独立一份，球类课程可根据课程需要提供符合课程实际情况的球类耗材）。</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  服务商不提供外出参观车辆服务、不提供活动用水。</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.1 班级固定配备</w:t>
      </w:r>
      <w:r>
        <w:rPr>
          <w:rFonts w:hint="eastAsia" w:asciiTheme="minorEastAsia" w:hAnsiTheme="minorEastAsia" w:eastAsiaTheme="minorEastAsia" w:cstheme="minorEastAsia"/>
          <w:color w:val="auto"/>
          <w:sz w:val="28"/>
          <w:szCs w:val="28"/>
          <w:lang w:val="en-US" w:eastAsia="zh-CN"/>
        </w:rPr>
        <w:t>2名</w:t>
      </w:r>
      <w:r>
        <w:rPr>
          <w:rFonts w:hint="eastAsia" w:asciiTheme="minorEastAsia" w:hAnsiTheme="minorEastAsia" w:eastAsiaTheme="minorEastAsia" w:cstheme="minorEastAsia"/>
          <w:sz w:val="28"/>
          <w:szCs w:val="28"/>
          <w:lang w:val="en-US" w:eastAsia="zh-CN"/>
        </w:rPr>
        <w:t>班级管理老师，管理老师需提供每日签到服务。每日托管课程结束后待家长全部接完参加活动的职工子女后才可离开。</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2.4.2 服务商需提供活动每日汇报、每周汇报、结束总结报告，在家长群中发布。</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2.4.3 服务商需全程确保活动参与者安全，按照工会提供的参加人员信息，必须为参与者每日在托管时间内的安全保险，保障内容需包含意外伤害险（赔付金额不低于15万元/人）、骨折津贴、意外住院津贴、紧急医疗运送、意外医疗险（赔付金额不低于3万元/人）等险种服务。</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2.4.4  服务商在活动全部结束后提供剪辑完成的活动视频、通讯新闻稿、照片。</w:t>
      </w:r>
    </w:p>
    <w:p>
      <w:pPr>
        <w:pStyle w:val="3"/>
        <w:ind w:firstLine="560" w:firstLineChars="200"/>
        <w:jc w:val="both"/>
        <w:rPr>
          <w:rFonts w:hint="eastAsia" w:ascii="宋体" w:hAnsi="宋体" w:eastAsia="宋体" w:cs="宋体"/>
          <w:lang w:val="en-US" w:eastAsia="zh-CN"/>
        </w:rPr>
      </w:pPr>
      <w:r>
        <w:rPr>
          <w:rFonts w:hint="eastAsia" w:ascii="宋体" w:hAnsi="宋体" w:eastAsia="宋体" w:cs="宋体"/>
          <w:b w:val="0"/>
          <w:bCs w:val="0"/>
          <w:sz w:val="28"/>
          <w:szCs w:val="28"/>
          <w:lang w:val="en-US" w:eastAsia="zh-CN"/>
        </w:rPr>
        <w:t>2.4.</w:t>
      </w: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 xml:space="preserve">  服务商需为每一位参与者提供不少于一套的训练服。</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2.5安全预案：依据活动安全管理要求，制定针对性的安全卫生应急预案。</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2.6</w:t>
      </w:r>
      <w:bookmarkStart w:id="0" w:name="_GoBack"/>
      <w:bookmarkEnd w:id="0"/>
      <w:r>
        <w:rPr>
          <w:rFonts w:hint="eastAsia" w:asciiTheme="minorEastAsia" w:hAnsiTheme="minorEastAsia" w:eastAsiaTheme="minorEastAsia" w:cstheme="minorEastAsia"/>
          <w:sz w:val="28"/>
          <w:szCs w:val="28"/>
          <w:lang w:val="en-US" w:eastAsia="zh-CN"/>
        </w:rPr>
        <w:t xml:space="preserve"> 管理老师需有托管经验、体育活动老师需提供</w:t>
      </w:r>
      <w:r>
        <w:rPr>
          <w:rFonts w:hint="eastAsia" w:asciiTheme="minorEastAsia" w:hAnsiTheme="minorEastAsia" w:eastAsiaTheme="minorEastAsia" w:cstheme="minorEastAsia"/>
          <w:i w:val="0"/>
          <w:iCs w:val="0"/>
          <w:caps w:val="0"/>
          <w:spacing w:val="0"/>
          <w:sz w:val="28"/>
          <w:szCs w:val="28"/>
          <w:shd w:val="clear" w:fill="FFFFFF"/>
        </w:rPr>
        <w:t>体育类相关专项资格证书</w:t>
      </w:r>
      <w:r>
        <w:rPr>
          <w:rFonts w:hint="eastAsia" w:asciiTheme="minorEastAsia" w:hAnsiTheme="minorEastAsia" w:eastAsiaTheme="minorEastAsia" w:cstheme="minorEastAsia"/>
          <w:sz w:val="28"/>
          <w:szCs w:val="28"/>
          <w:lang w:val="en-US" w:eastAsia="zh-CN"/>
        </w:rPr>
        <w:t>、舞蹈老师需提供舞蹈专业资质证书。</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费用与支付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lang w:val="en-US" w:eastAsia="zh-CN"/>
        </w:rPr>
        <w:t>3</w:t>
      </w:r>
      <w:r>
        <w:rPr>
          <w:rFonts w:hint="eastAsia" w:ascii="宋体" w:hAnsi="宋体" w:eastAsia="宋体" w:cs="宋体"/>
          <w:sz w:val="28"/>
          <w:szCs w:val="28"/>
        </w:rPr>
        <w:t>.1</w:t>
      </w:r>
      <w:r>
        <w:rPr>
          <w:rFonts w:hint="eastAsia" w:ascii="宋体" w:hAnsi="宋体" w:eastAsia="宋体" w:cs="宋体"/>
          <w:sz w:val="28"/>
          <w:szCs w:val="28"/>
          <w:lang w:val="en-US" w:eastAsia="zh-CN"/>
        </w:rPr>
        <w:t>职工子女暑期活动服务期限5周，服务商仅周一至周五提供服务，参加人数每日会略有波动。</w:t>
      </w:r>
      <w:r>
        <w:rPr>
          <w:rFonts w:hint="eastAsia" w:asciiTheme="minorEastAsia" w:hAnsiTheme="minorEastAsia" w:eastAsiaTheme="minorEastAsia" w:cstheme="minorEastAsia"/>
          <w:sz w:val="28"/>
          <w:szCs w:val="28"/>
          <w:lang w:val="en-US" w:eastAsia="zh-CN"/>
        </w:rPr>
        <w:t>单日最高参加人数不超过20人。</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2活动按一次性报价，如遇单日参与人数超过20人，服务商应按活动要求提供服务且结算价格不变。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 权利义务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因服务</w:t>
      </w:r>
      <w:r>
        <w:rPr>
          <w:rFonts w:hint="eastAsia" w:asciiTheme="minorEastAsia" w:hAnsiTheme="minorEastAsia" w:eastAsiaTheme="minorEastAsia" w:cstheme="minorEastAsia"/>
          <w:sz w:val="28"/>
          <w:szCs w:val="28"/>
        </w:rPr>
        <w:t>活动造成他人财产或人身损害的，产生的法律责任由</w:t>
      </w:r>
      <w:r>
        <w:rPr>
          <w:rFonts w:hint="eastAsia" w:asciiTheme="minorEastAsia" w:hAnsiTheme="minorEastAsia" w:eastAsiaTheme="minorEastAsia" w:cstheme="minorEastAsia"/>
          <w:sz w:val="28"/>
          <w:szCs w:val="28"/>
          <w:lang w:val="en-US" w:eastAsia="zh-CN"/>
        </w:rPr>
        <w:t>服务方</w:t>
      </w:r>
      <w:r>
        <w:rPr>
          <w:rFonts w:hint="eastAsia" w:asciiTheme="minorEastAsia" w:hAnsiTheme="minorEastAsia" w:eastAsiaTheme="minorEastAsia" w:cstheme="minorEastAsia"/>
          <w:sz w:val="28"/>
          <w:szCs w:val="28"/>
        </w:rPr>
        <w:t>承担。</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32"/>
          <w:szCs w:val="40"/>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不得将</w:t>
      </w:r>
      <w:r>
        <w:rPr>
          <w:rFonts w:hint="eastAsia" w:asciiTheme="minorEastAsia" w:hAnsiTheme="minorEastAsia" w:eastAsiaTheme="minorEastAsia" w:cstheme="minorEastAsia"/>
          <w:sz w:val="28"/>
          <w:szCs w:val="28"/>
          <w:lang w:val="en-US" w:eastAsia="zh-CN"/>
        </w:rPr>
        <w:t>本次</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工作转包或违法分包给第三方</w:t>
      </w:r>
      <w:r>
        <w:rPr>
          <w:rFonts w:hint="eastAsia" w:asciiTheme="minorEastAsia" w:hAnsiTheme="minorEastAsia" w:eastAsiaTheme="minorEastAsia" w:cstheme="minorEastAsia"/>
          <w:sz w:val="28"/>
          <w:szCs w:val="28"/>
          <w:lang w:eastAsia="zh-CN"/>
        </w:rPr>
        <w:t>。</w:t>
      </w:r>
    </w:p>
    <w:p>
      <w:pPr>
        <w:rPr>
          <w:rFonts w:hint="eastAsia" w:asciiTheme="minorEastAsia" w:hAnsiTheme="minorEastAsia" w:eastAsiaTheme="minorEastAsia" w:cstheme="minorEastAsia"/>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等线 Light">
    <w:altName w:val="微软雅黑"/>
    <w:panose1 w:val="02010600030001010101"/>
    <w:charset w:val="7A"/>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17E2A82"/>
    <w:rsid w:val="02866F06"/>
    <w:rsid w:val="0315429A"/>
    <w:rsid w:val="05B538EA"/>
    <w:rsid w:val="05BB4F82"/>
    <w:rsid w:val="06E27909"/>
    <w:rsid w:val="07D02290"/>
    <w:rsid w:val="089C542F"/>
    <w:rsid w:val="0A3F28CB"/>
    <w:rsid w:val="0AE72EC4"/>
    <w:rsid w:val="0B004B5E"/>
    <w:rsid w:val="0B176B66"/>
    <w:rsid w:val="0C3676BC"/>
    <w:rsid w:val="0C5B233E"/>
    <w:rsid w:val="0D0C06B6"/>
    <w:rsid w:val="0D6A0C74"/>
    <w:rsid w:val="0F0A3BA7"/>
    <w:rsid w:val="0F182768"/>
    <w:rsid w:val="0F697B22"/>
    <w:rsid w:val="146E63D0"/>
    <w:rsid w:val="15655661"/>
    <w:rsid w:val="16F94282"/>
    <w:rsid w:val="17147CB9"/>
    <w:rsid w:val="17195CD5"/>
    <w:rsid w:val="174B32AD"/>
    <w:rsid w:val="17852965"/>
    <w:rsid w:val="18616F2E"/>
    <w:rsid w:val="187B1E53"/>
    <w:rsid w:val="19297320"/>
    <w:rsid w:val="194155AD"/>
    <w:rsid w:val="19B914D3"/>
    <w:rsid w:val="1AC76089"/>
    <w:rsid w:val="1B6F57D5"/>
    <w:rsid w:val="1BCD51DB"/>
    <w:rsid w:val="1BDE776D"/>
    <w:rsid w:val="1C422AEE"/>
    <w:rsid w:val="1C5B31C6"/>
    <w:rsid w:val="1DBC53E5"/>
    <w:rsid w:val="1EA43EF7"/>
    <w:rsid w:val="1EE61F6E"/>
    <w:rsid w:val="1FE4784A"/>
    <w:rsid w:val="1FEE3FA3"/>
    <w:rsid w:val="213A031C"/>
    <w:rsid w:val="23361110"/>
    <w:rsid w:val="236D2C2B"/>
    <w:rsid w:val="24AF4B14"/>
    <w:rsid w:val="253051D6"/>
    <w:rsid w:val="258424AE"/>
    <w:rsid w:val="25842B3C"/>
    <w:rsid w:val="25A073CB"/>
    <w:rsid w:val="25A95A70"/>
    <w:rsid w:val="25F7075F"/>
    <w:rsid w:val="261C766C"/>
    <w:rsid w:val="27075144"/>
    <w:rsid w:val="2764028F"/>
    <w:rsid w:val="27F82CDF"/>
    <w:rsid w:val="282835C4"/>
    <w:rsid w:val="28370B73"/>
    <w:rsid w:val="2B48702A"/>
    <w:rsid w:val="2BDB6BA0"/>
    <w:rsid w:val="2C0734F1"/>
    <w:rsid w:val="2C631425"/>
    <w:rsid w:val="2D545280"/>
    <w:rsid w:val="2D73279F"/>
    <w:rsid w:val="2E51752C"/>
    <w:rsid w:val="2E840698"/>
    <w:rsid w:val="301146F1"/>
    <w:rsid w:val="303371EB"/>
    <w:rsid w:val="304B42F4"/>
    <w:rsid w:val="30EF1E8C"/>
    <w:rsid w:val="313E5997"/>
    <w:rsid w:val="3188488B"/>
    <w:rsid w:val="31BA3584"/>
    <w:rsid w:val="31E7605F"/>
    <w:rsid w:val="32C43EEA"/>
    <w:rsid w:val="32E97DF4"/>
    <w:rsid w:val="336F6D43"/>
    <w:rsid w:val="33BA42D6"/>
    <w:rsid w:val="33E96339"/>
    <w:rsid w:val="34D36CAD"/>
    <w:rsid w:val="351362C8"/>
    <w:rsid w:val="36E0150E"/>
    <w:rsid w:val="37300AB5"/>
    <w:rsid w:val="37E868CC"/>
    <w:rsid w:val="38106B5C"/>
    <w:rsid w:val="382656EA"/>
    <w:rsid w:val="3B696B9D"/>
    <w:rsid w:val="3C8A2C84"/>
    <w:rsid w:val="3CAD5E20"/>
    <w:rsid w:val="3D6E104D"/>
    <w:rsid w:val="3DB01C3A"/>
    <w:rsid w:val="3DBD4357"/>
    <w:rsid w:val="3DE9514C"/>
    <w:rsid w:val="3ED008FB"/>
    <w:rsid w:val="3F157E0B"/>
    <w:rsid w:val="40020CDF"/>
    <w:rsid w:val="401144E6"/>
    <w:rsid w:val="403E2FD1"/>
    <w:rsid w:val="4077045D"/>
    <w:rsid w:val="418E526C"/>
    <w:rsid w:val="426113AB"/>
    <w:rsid w:val="42722655"/>
    <w:rsid w:val="431B5F63"/>
    <w:rsid w:val="432D5ADB"/>
    <w:rsid w:val="43664B49"/>
    <w:rsid w:val="44337C14"/>
    <w:rsid w:val="44351DC1"/>
    <w:rsid w:val="44801C3A"/>
    <w:rsid w:val="451B5BEA"/>
    <w:rsid w:val="454926E3"/>
    <w:rsid w:val="45882FF7"/>
    <w:rsid w:val="45EF52CA"/>
    <w:rsid w:val="45FA1C7B"/>
    <w:rsid w:val="469C6E6D"/>
    <w:rsid w:val="46DB6172"/>
    <w:rsid w:val="479E411C"/>
    <w:rsid w:val="496474E2"/>
    <w:rsid w:val="4A2D71EF"/>
    <w:rsid w:val="4AB93E6B"/>
    <w:rsid w:val="4B242AAD"/>
    <w:rsid w:val="4B366C1D"/>
    <w:rsid w:val="4BB53473"/>
    <w:rsid w:val="4C1B27DC"/>
    <w:rsid w:val="4C3900A5"/>
    <w:rsid w:val="4C961417"/>
    <w:rsid w:val="4CFA4C80"/>
    <w:rsid w:val="4D26487B"/>
    <w:rsid w:val="4D3F6B37"/>
    <w:rsid w:val="4D7D67AE"/>
    <w:rsid w:val="4EE179C4"/>
    <w:rsid w:val="4FBB0051"/>
    <w:rsid w:val="50E87AF5"/>
    <w:rsid w:val="52483D98"/>
    <w:rsid w:val="52C01DA2"/>
    <w:rsid w:val="531F6EC4"/>
    <w:rsid w:val="54035150"/>
    <w:rsid w:val="54476FDE"/>
    <w:rsid w:val="550A20F9"/>
    <w:rsid w:val="5519584B"/>
    <w:rsid w:val="57015597"/>
    <w:rsid w:val="58FA34C2"/>
    <w:rsid w:val="590B3253"/>
    <w:rsid w:val="591E3C6A"/>
    <w:rsid w:val="592D7ADB"/>
    <w:rsid w:val="59BD2651"/>
    <w:rsid w:val="59D55C59"/>
    <w:rsid w:val="5A3B313B"/>
    <w:rsid w:val="5B10566E"/>
    <w:rsid w:val="5C3A3B06"/>
    <w:rsid w:val="5CB1582C"/>
    <w:rsid w:val="5CC63BC1"/>
    <w:rsid w:val="5CEF75F7"/>
    <w:rsid w:val="5CF80AB0"/>
    <w:rsid w:val="5D3A5F4F"/>
    <w:rsid w:val="5D725B22"/>
    <w:rsid w:val="5E655CD1"/>
    <w:rsid w:val="5EAE5485"/>
    <w:rsid w:val="5F3C4471"/>
    <w:rsid w:val="5FEE1A48"/>
    <w:rsid w:val="611B7105"/>
    <w:rsid w:val="624A58C1"/>
    <w:rsid w:val="62AA49F7"/>
    <w:rsid w:val="62CE5C07"/>
    <w:rsid w:val="64731615"/>
    <w:rsid w:val="64EB5B9C"/>
    <w:rsid w:val="65341937"/>
    <w:rsid w:val="656A3361"/>
    <w:rsid w:val="66001F98"/>
    <w:rsid w:val="67BD022C"/>
    <w:rsid w:val="68870616"/>
    <w:rsid w:val="68873869"/>
    <w:rsid w:val="689C6793"/>
    <w:rsid w:val="68A45DBE"/>
    <w:rsid w:val="68B24D52"/>
    <w:rsid w:val="69B34E10"/>
    <w:rsid w:val="6A3A2708"/>
    <w:rsid w:val="6AA43FC4"/>
    <w:rsid w:val="6AB93BCD"/>
    <w:rsid w:val="6BB362CE"/>
    <w:rsid w:val="6BBF3861"/>
    <w:rsid w:val="6C4B668A"/>
    <w:rsid w:val="6C657BD0"/>
    <w:rsid w:val="6D5C2995"/>
    <w:rsid w:val="6F4B06C3"/>
    <w:rsid w:val="6F8F6BD9"/>
    <w:rsid w:val="70284131"/>
    <w:rsid w:val="702A58C5"/>
    <w:rsid w:val="709577F7"/>
    <w:rsid w:val="70980188"/>
    <w:rsid w:val="71103F3B"/>
    <w:rsid w:val="712E0BB6"/>
    <w:rsid w:val="713C0B14"/>
    <w:rsid w:val="715C6CBE"/>
    <w:rsid w:val="71665B90"/>
    <w:rsid w:val="730F35A5"/>
    <w:rsid w:val="73885472"/>
    <w:rsid w:val="73A772CD"/>
    <w:rsid w:val="743131FA"/>
    <w:rsid w:val="747C0088"/>
    <w:rsid w:val="74BD0990"/>
    <w:rsid w:val="75B15EA3"/>
    <w:rsid w:val="76277B42"/>
    <w:rsid w:val="781B066C"/>
    <w:rsid w:val="781E0F73"/>
    <w:rsid w:val="78342545"/>
    <w:rsid w:val="78C60FB3"/>
    <w:rsid w:val="7AD0445A"/>
    <w:rsid w:val="7B3A7937"/>
    <w:rsid w:val="7B80455E"/>
    <w:rsid w:val="7C54371D"/>
    <w:rsid w:val="7C65240E"/>
    <w:rsid w:val="7CAC1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宋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961</Words>
  <Characters>1039</Characters>
  <Lines>0</Lines>
  <Paragraphs>0</Paragraphs>
  <TotalTime>1</TotalTime>
  <ScaleCrop>false</ScaleCrop>
  <LinksUpToDate>false</LinksUpToDate>
  <CharactersWithSpaces>1076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xxx02</cp:lastModifiedBy>
  <dcterms:modified xsi:type="dcterms:W3CDTF">2026-07-15T03:51:32Z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063287C5FA5746E9AEEC866DCCA89502_13</vt:lpwstr>
  </property>
  <property fmtid="{D5CDD505-2E9C-101B-9397-08002B2CF9AE}" pid="4" name="KSOTemplateDocerSaveRecord">
    <vt:lpwstr>eyJoZGlkIjoiYWJmNTAxYTA0NTllZTU0OWY5NWY0MWNlMzBjNGU2OTYiLCJ1c2VySWQiOiI0NDgxODA1ODkifQ==</vt:lpwstr>
  </property>
</Properties>
</file>