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both"/>
        <w:rPr>
          <w:rFonts w:hint="default"/>
          <w:lang w:val="en-US" w:eastAsia="zh-CN"/>
        </w:rPr>
      </w:pPr>
      <w:r>
        <w:rPr>
          <w:rFonts w:hint="eastAsia"/>
          <w:lang w:val="en-US" w:eastAsia="zh-CN"/>
        </w:rPr>
        <w:t>附录F:</w:t>
      </w:r>
    </w:p>
    <w:p>
      <w:pPr>
        <w:jc w:val="center"/>
        <w:rPr>
          <w:rFonts w:hint="eastAsia" w:ascii="方正小标宋_GBK" w:hAnsi="方正小标宋_GBK" w:eastAsia="方正小标宋_GBK" w:cs="方正小标宋_GBK"/>
          <w:sz w:val="28"/>
          <w:szCs w:val="28"/>
          <w:lang w:val="en-US" w:eastAsia="zh-CN"/>
        </w:rPr>
      </w:pPr>
    </w:p>
    <w:p>
      <w:pPr>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贵州电网有限责任公司遵义</w:t>
      </w:r>
      <w:r>
        <w:rPr>
          <w:rFonts w:hint="eastAsia" w:ascii="宋体" w:hAnsi="宋体" w:eastAsia="宋体" w:cs="宋体"/>
          <w:b/>
          <w:bCs/>
          <w:sz w:val="30"/>
          <w:szCs w:val="30"/>
          <w:lang w:eastAsia="zh-CN"/>
        </w:rPr>
        <w:t>湄潭供电局</w:t>
      </w:r>
      <w:r>
        <w:rPr>
          <w:rFonts w:hint="eastAsia" w:ascii="宋体" w:hAnsi="宋体" w:eastAsia="宋体" w:cs="宋体"/>
          <w:b/>
          <w:bCs/>
          <w:sz w:val="30"/>
          <w:szCs w:val="30"/>
          <w:lang w:val="en-US" w:eastAsia="zh-CN"/>
        </w:rPr>
        <w:t>2026年交流干部周转房</w:t>
      </w:r>
    </w:p>
    <w:p>
      <w:pPr>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租赁项目8 技术要求</w:t>
      </w:r>
    </w:p>
    <w:p>
      <w:pPr>
        <w:jc w:val="both"/>
        <w:rPr>
          <w:rFonts w:hint="default"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1 项目概况</w:t>
      </w:r>
    </w:p>
    <w:p>
      <w:pPr>
        <w:numPr>
          <w:ilvl w:val="1"/>
          <w:numId w:val="1"/>
        </w:numPr>
        <w:autoSpaceDE w:val="0"/>
        <w:autoSpaceDN w:val="0"/>
        <w:adjustRightInd w:val="0"/>
        <w:snapToGrid w:val="0"/>
        <w:spacing w:line="360" w:lineRule="auto"/>
        <w:ind w:firstLine="420" w:firstLineChars="200"/>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bCs/>
          <w:snapToGrid w:val="0"/>
          <w:kern w:val="0"/>
          <w:sz w:val="21"/>
          <w:szCs w:val="21"/>
          <w:highlight w:val="none"/>
          <w:lang w:val="zh-CN"/>
        </w:rPr>
        <w:t xml:space="preserve"> </w:t>
      </w:r>
      <w:r>
        <w:rPr>
          <w:rFonts w:hint="eastAsia" w:ascii="宋体" w:hAnsi="宋体" w:eastAsia="宋体" w:cs="宋体"/>
          <w:bCs/>
          <w:snapToGrid w:val="0"/>
          <w:kern w:val="0"/>
          <w:sz w:val="24"/>
          <w:szCs w:val="24"/>
          <w:highlight w:val="none"/>
          <w:lang w:val="zh-CN"/>
        </w:rPr>
        <w:t>项目名称:</w:t>
      </w:r>
      <w:r>
        <w:rPr>
          <w:rFonts w:hint="eastAsia" w:ascii="宋体" w:hAnsi="宋体" w:eastAsia="宋体" w:cs="宋体"/>
          <w:sz w:val="24"/>
          <w:szCs w:val="24"/>
          <w:highlight w:val="none"/>
        </w:rPr>
        <w:t xml:space="preserve"> </w:t>
      </w:r>
      <w:r>
        <w:rPr>
          <w:rFonts w:hint="eastAsia" w:asciiTheme="minorEastAsia" w:hAnsiTheme="minorEastAsia" w:eastAsiaTheme="minorEastAsia" w:cstheme="minorEastAsia"/>
          <w:b w:val="0"/>
          <w:bCs w:val="0"/>
          <w:sz w:val="24"/>
          <w:szCs w:val="24"/>
          <w:u w:val="single"/>
        </w:rPr>
        <w:t xml:space="preserve">  </w:t>
      </w:r>
      <w:r>
        <w:rPr>
          <w:rFonts w:hint="eastAsia" w:asciiTheme="minorEastAsia" w:hAnsiTheme="minorEastAsia" w:cstheme="minorEastAsia"/>
          <w:b w:val="0"/>
          <w:bCs w:val="0"/>
          <w:sz w:val="24"/>
          <w:szCs w:val="24"/>
          <w:u w:val="single"/>
          <w:lang w:eastAsia="zh-CN"/>
        </w:rPr>
        <w:t>贵州电网有限责任公司遵义</w:t>
      </w:r>
      <w:r>
        <w:rPr>
          <w:rFonts w:hint="eastAsia"/>
          <w:sz w:val="24"/>
          <w:szCs w:val="24"/>
          <w:u w:val="single"/>
          <w:lang w:eastAsia="zh-CN"/>
        </w:rPr>
        <w:t>湄潭供电局</w:t>
      </w:r>
      <w:r>
        <w:rPr>
          <w:rFonts w:hint="eastAsia" w:ascii="宋体" w:hAnsi="宋体" w:eastAsia="宋体"/>
          <w:sz w:val="24"/>
          <w:szCs w:val="24"/>
          <w:u w:val="single"/>
          <w:lang w:val="en-US" w:eastAsia="zh-CN"/>
        </w:rPr>
        <w:t>2026年交流干部周转房租赁项目8</w:t>
      </w:r>
    </w:p>
    <w:p>
      <w:pPr>
        <w:numPr>
          <w:ilvl w:val="1"/>
          <w:numId w:val="1"/>
        </w:numPr>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bCs/>
          <w:snapToGrid w:val="0"/>
          <w:kern w:val="0"/>
          <w:sz w:val="24"/>
          <w:szCs w:val="24"/>
          <w:highlight w:val="none"/>
          <w:lang w:val="zh-CN"/>
        </w:rPr>
        <w:t xml:space="preserve">  </w:t>
      </w:r>
      <w:r>
        <w:rPr>
          <w:rFonts w:hint="eastAsia" w:asciiTheme="minorEastAsia" w:hAnsiTheme="minorEastAsia" w:eastAsiaTheme="minorEastAsia" w:cstheme="minorEastAsia"/>
          <w:bCs/>
          <w:snapToGrid w:val="0"/>
          <w:kern w:val="0"/>
          <w:sz w:val="24"/>
          <w:szCs w:val="24"/>
          <w:highlight w:val="none"/>
          <w:lang w:val="zh-CN"/>
        </w:rPr>
        <w:t>项目简述:</w:t>
      </w:r>
      <w:r>
        <w:rPr>
          <w:rFonts w:hint="eastAsia" w:asciiTheme="minorEastAsia" w:hAnsiTheme="minorEastAsia" w:eastAsiaTheme="minorEastAsia" w:cstheme="minorEastAsia"/>
          <w:sz w:val="24"/>
          <w:szCs w:val="24"/>
          <w:highlight w:val="none"/>
          <w:lang w:val="en-US" w:eastAsia="zh-CN"/>
        </w:rPr>
        <w:t>租赁</w:t>
      </w:r>
      <w:r>
        <w:rPr>
          <w:rFonts w:hint="eastAsia" w:asciiTheme="minorEastAsia" w:hAnsiTheme="minorEastAsia" w:cstheme="minorEastAsia"/>
          <w:sz w:val="24"/>
          <w:szCs w:val="24"/>
          <w:highlight w:val="none"/>
          <w:lang w:val="en-US" w:eastAsia="zh-CN"/>
        </w:rPr>
        <w:t>周转房</w:t>
      </w:r>
      <w:r>
        <w:rPr>
          <w:rFonts w:hint="eastAsia" w:asciiTheme="minorEastAsia" w:hAnsiTheme="minorEastAsia" w:eastAsiaTheme="minorEastAsia" w:cstheme="minorEastAsia"/>
          <w:sz w:val="24"/>
          <w:szCs w:val="24"/>
          <w:highlight w:val="none"/>
          <w:lang w:val="en-US" w:eastAsia="zh-CN"/>
        </w:rPr>
        <w:t>住房</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套</w:t>
      </w:r>
      <w:r>
        <w:rPr>
          <w:rFonts w:hint="eastAsia" w:asciiTheme="minorEastAsia" w:hAnsiTheme="minorEastAsia" w:cstheme="minorEastAsia"/>
          <w:sz w:val="24"/>
          <w:szCs w:val="24"/>
          <w:highlight w:val="none"/>
          <w:lang w:val="en-US" w:eastAsia="zh-CN"/>
        </w:rPr>
        <w:t>，</w:t>
      </w:r>
      <w:r>
        <w:rPr>
          <w:rFonts w:hint="eastAsia" w:ascii="宋体" w:hAnsi="宋体" w:eastAsia="宋体" w:cs="宋体"/>
          <w:bCs/>
          <w:snapToGrid w:val="0"/>
          <w:kern w:val="0"/>
          <w:sz w:val="24"/>
          <w:szCs w:val="24"/>
          <w:highlight w:val="none"/>
          <w:lang w:val="en-US" w:eastAsia="zh-CN"/>
        </w:rPr>
        <w:t>期限为1年</w:t>
      </w:r>
      <w:r>
        <w:rPr>
          <w:rFonts w:hint="eastAsia" w:asciiTheme="minorEastAsia" w:hAnsiTheme="minorEastAsia" w:eastAsiaTheme="minorEastAsia" w:cstheme="minorEastAsia"/>
          <w:sz w:val="24"/>
          <w:szCs w:val="24"/>
          <w:highlight w:val="none"/>
          <w:lang w:val="en-US" w:eastAsia="zh-CN"/>
        </w:rPr>
        <w:t>。</w:t>
      </w:r>
    </w:p>
    <w:p>
      <w:pPr>
        <w:numPr>
          <w:ilvl w:val="1"/>
          <w:numId w:val="1"/>
        </w:numPr>
        <w:adjustRightInd w:val="0"/>
        <w:snapToGrid w:val="0"/>
        <w:spacing w:line="360" w:lineRule="auto"/>
        <w:ind w:left="0" w:leftChars="0" w:firstLine="480" w:firstLineChars="200"/>
        <w:rPr>
          <w:rFonts w:hint="default" w:ascii="宋体" w:hAnsi="宋体" w:eastAsia="宋体" w:cs="宋体"/>
          <w:snapToGrid w:val="0"/>
          <w:kern w:val="0"/>
          <w:sz w:val="24"/>
          <w:szCs w:val="24"/>
          <w:highlight w:val="none"/>
          <w:lang w:val="en-US" w:eastAsia="zh-CN"/>
        </w:rPr>
      </w:pPr>
      <w:r>
        <w:rPr>
          <w:rFonts w:hint="eastAsia" w:ascii="宋体" w:hAnsi="宋体" w:eastAsia="宋体" w:cs="宋体"/>
          <w:bCs/>
          <w:snapToGrid w:val="0"/>
          <w:kern w:val="0"/>
          <w:sz w:val="24"/>
          <w:szCs w:val="24"/>
          <w:highlight w:val="none"/>
          <w:lang w:val="zh-CN"/>
        </w:rPr>
        <w:t xml:space="preserve"> 地点：湄潭县县城区（离湄潭供电局办公大楼</w:t>
      </w:r>
      <w:r>
        <w:rPr>
          <w:rFonts w:hint="eastAsia" w:ascii="宋体" w:hAnsi="宋体" w:eastAsia="宋体" w:cs="宋体"/>
          <w:bCs/>
          <w:snapToGrid w:val="0"/>
          <w:kern w:val="0"/>
          <w:sz w:val="24"/>
          <w:szCs w:val="24"/>
          <w:highlight w:val="none"/>
          <w:lang w:val="en-US" w:eastAsia="zh-CN"/>
        </w:rPr>
        <w:t>1公里以内）</w:t>
      </w:r>
    </w:p>
    <w:p>
      <w:pPr>
        <w:numPr>
          <w:ilvl w:val="1"/>
          <w:numId w:val="1"/>
        </w:numPr>
        <w:adjustRightInd w:val="0"/>
        <w:snapToGrid w:val="0"/>
        <w:spacing w:line="360" w:lineRule="auto"/>
        <w:ind w:left="0" w:leftChars="0" w:firstLine="480" w:firstLineChars="200"/>
        <w:rPr>
          <w:rFonts w:hint="default" w:ascii="宋体" w:hAnsi="宋体" w:eastAsia="宋体" w:cs="宋体"/>
          <w:snapToGrid w:val="0"/>
          <w:kern w:val="0"/>
          <w:sz w:val="24"/>
          <w:szCs w:val="24"/>
          <w:highlight w:val="none"/>
          <w:lang w:val="en-US" w:eastAsia="zh-CN"/>
        </w:rPr>
      </w:pPr>
      <w:r>
        <w:rPr>
          <w:rFonts w:hint="eastAsia" w:ascii="宋体" w:hAnsi="宋体" w:eastAsia="宋体" w:cs="宋体"/>
          <w:bCs/>
          <w:snapToGrid w:val="0"/>
          <w:kern w:val="0"/>
          <w:sz w:val="24"/>
          <w:szCs w:val="24"/>
          <w:highlight w:val="none"/>
          <w:lang w:val="zh-CN"/>
        </w:rPr>
        <w:t>项目规模：</w:t>
      </w:r>
      <w:r>
        <w:rPr>
          <w:rFonts w:hint="eastAsia" w:ascii="宋体" w:hAnsi="宋体" w:eastAsia="宋体" w:cs="宋体"/>
          <w:bCs/>
          <w:snapToGrid w:val="0"/>
          <w:kern w:val="0"/>
          <w:sz w:val="24"/>
          <w:szCs w:val="24"/>
          <w:highlight w:val="none"/>
          <w:lang w:val="en-US" w:eastAsia="zh-CN"/>
        </w:rPr>
        <w:t>建筑面积100平方米以下，1名交流干部租住。</w:t>
      </w:r>
    </w:p>
    <w:p>
      <w:pPr>
        <w:adjustRightInd w:val="0"/>
        <w:snapToGrid w:val="0"/>
        <w:spacing w:line="360" w:lineRule="auto"/>
        <w:ind w:firstLine="482" w:firstLineChars="200"/>
        <w:rPr>
          <w:rFonts w:ascii="宋体" w:hAnsi="宋体" w:eastAsia="宋体" w:cs="宋体"/>
          <w:b/>
          <w:snapToGrid w:val="0"/>
          <w:kern w:val="0"/>
          <w:sz w:val="24"/>
          <w:szCs w:val="24"/>
          <w:highlight w:val="none"/>
        </w:rPr>
      </w:pPr>
      <w:r>
        <w:rPr>
          <w:rFonts w:hint="eastAsia" w:ascii="宋体" w:hAnsi="宋体" w:eastAsia="宋体" w:cs="宋体"/>
          <w:b/>
          <w:snapToGrid w:val="0"/>
          <w:kern w:val="0"/>
          <w:sz w:val="24"/>
          <w:szCs w:val="24"/>
          <w:highlight w:val="none"/>
        </w:rPr>
        <w:t>2  工作范围</w:t>
      </w:r>
    </w:p>
    <w:p>
      <w:pPr>
        <w:adjustRightInd w:val="0"/>
        <w:snapToGrid w:val="0"/>
        <w:spacing w:line="360" w:lineRule="auto"/>
        <w:ind w:firstLine="960" w:firstLineChars="400"/>
        <w:rPr>
          <w:rFonts w:hint="eastAsia" w:ascii="宋体" w:hAnsi="宋体" w:eastAsia="宋体" w:cs="宋体"/>
          <w:bCs/>
          <w:snapToGrid w:val="0"/>
          <w:kern w:val="0"/>
          <w:sz w:val="24"/>
          <w:szCs w:val="24"/>
          <w:highlight w:val="none"/>
          <w:lang w:val="zh-CN"/>
        </w:rPr>
      </w:pPr>
      <w:r>
        <w:rPr>
          <w:rFonts w:hint="eastAsia" w:ascii="宋体" w:hAnsi="宋体" w:eastAsia="宋体" w:cs="宋体"/>
          <w:bCs/>
          <w:snapToGrid w:val="0"/>
          <w:kern w:val="0"/>
          <w:sz w:val="24"/>
          <w:szCs w:val="24"/>
          <w:highlight w:val="none"/>
          <w:lang w:val="zh-CN"/>
        </w:rPr>
        <w:t>湄潭供电局办公大楼</w:t>
      </w:r>
    </w:p>
    <w:p>
      <w:pPr>
        <w:adjustRightInd w:val="0"/>
        <w:snapToGrid w:val="0"/>
        <w:spacing w:line="360" w:lineRule="auto"/>
        <w:ind w:firstLine="482" w:firstLineChars="200"/>
        <w:rPr>
          <w:rFonts w:ascii="宋体" w:hAnsi="宋体" w:eastAsia="宋体" w:cs="宋体"/>
          <w:b/>
          <w:snapToGrid w:val="0"/>
          <w:kern w:val="0"/>
          <w:sz w:val="24"/>
          <w:szCs w:val="24"/>
          <w:highlight w:val="none"/>
        </w:rPr>
      </w:pPr>
      <w:r>
        <w:rPr>
          <w:rFonts w:hint="eastAsia" w:ascii="宋体" w:hAnsi="宋体" w:eastAsia="宋体" w:cs="宋体"/>
          <w:b/>
          <w:bCs/>
          <w:snapToGrid w:val="0"/>
          <w:kern w:val="0"/>
          <w:sz w:val="24"/>
          <w:szCs w:val="24"/>
          <w:highlight w:val="none"/>
          <w:lang w:val="zh-CN"/>
        </w:rPr>
        <w:t>3  对承包商的资质等级要求</w:t>
      </w:r>
      <w:r>
        <w:rPr>
          <w:rFonts w:hint="eastAsia" w:ascii="宋体" w:hAnsi="宋体" w:eastAsia="宋体" w:cs="宋体"/>
          <w:b/>
          <w:snapToGrid w:val="0"/>
          <w:kern w:val="0"/>
          <w:sz w:val="24"/>
          <w:szCs w:val="24"/>
          <w:highlight w:val="none"/>
        </w:rPr>
        <w:t>与承包方式</w:t>
      </w:r>
    </w:p>
    <w:p>
      <w:pPr>
        <w:autoSpaceDE w:val="0"/>
        <w:autoSpaceDN w:val="0"/>
        <w:adjustRightInd w:val="0"/>
        <w:snapToGrid w:val="0"/>
        <w:spacing w:line="360" w:lineRule="auto"/>
        <w:ind w:firstLine="480" w:firstLineChars="200"/>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snapToGrid w:val="0"/>
          <w:kern w:val="0"/>
          <w:sz w:val="24"/>
          <w:szCs w:val="24"/>
          <w:highlight w:val="none"/>
          <w:lang w:val="zh-CN"/>
        </w:rPr>
        <w:t>3.1</w:t>
      </w:r>
      <w:r>
        <w:rPr>
          <w:rFonts w:hint="eastAsia" w:ascii="宋体" w:hAnsi="宋体" w:eastAsia="宋体" w:cs="宋体"/>
          <w:snapToGrid w:val="0"/>
          <w:color w:val="auto"/>
          <w:kern w:val="0"/>
          <w:sz w:val="24"/>
          <w:szCs w:val="24"/>
          <w:highlight w:val="none"/>
          <w:lang w:val="zh-CN"/>
        </w:rPr>
        <w:t xml:space="preserve">  </w:t>
      </w:r>
      <w:r>
        <w:rPr>
          <w:rFonts w:hint="eastAsia" w:ascii="宋体" w:hAnsi="宋体" w:eastAsia="宋体" w:cs="宋体"/>
          <w:bCs/>
          <w:snapToGrid w:val="0"/>
          <w:color w:val="auto"/>
          <w:kern w:val="0"/>
          <w:sz w:val="24"/>
          <w:szCs w:val="24"/>
          <w:highlight w:val="none"/>
          <w:lang w:val="zh-CN"/>
        </w:rPr>
        <w:t xml:space="preserve">资质等级: </w:t>
      </w:r>
      <w:r>
        <w:rPr>
          <w:rFonts w:hint="eastAsia" w:ascii="宋体" w:hAnsi="宋体" w:eastAsia="宋体" w:cs="宋体"/>
          <w:bCs/>
          <w:snapToGrid w:val="0"/>
          <w:color w:val="auto"/>
          <w:kern w:val="0"/>
          <w:sz w:val="24"/>
          <w:szCs w:val="24"/>
          <w:highlight w:val="none"/>
          <w:lang w:val="en-US" w:eastAsia="zh-CN"/>
        </w:rPr>
        <w:t>拟租赁房屋不动产登记证明</w:t>
      </w:r>
    </w:p>
    <w:p>
      <w:pPr>
        <w:pStyle w:val="2"/>
        <w:ind w:firstLine="481"/>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4  项目租赁期</w:t>
      </w:r>
    </w:p>
    <w:p>
      <w:pPr>
        <w:pStyle w:val="3"/>
        <w:ind w:firstLine="481"/>
        <w:jc w:val="left"/>
        <w:rPr>
          <w:rFonts w:hint="default"/>
          <w:b w:val="0"/>
          <w:bCs w:val="0"/>
          <w:sz w:val="24"/>
          <w:szCs w:val="24"/>
          <w:lang w:val="en-US" w:eastAsia="zh-CN"/>
        </w:rPr>
      </w:pPr>
      <w:r>
        <w:rPr>
          <w:rFonts w:hint="eastAsia"/>
          <w:b w:val="0"/>
          <w:bCs w:val="0"/>
          <w:sz w:val="24"/>
          <w:szCs w:val="24"/>
          <w:lang w:val="en-US" w:eastAsia="zh-CN"/>
        </w:rPr>
        <w:t>4.1计划租赁期：2026年7月30日起，租赁12个月</w:t>
      </w:r>
    </w:p>
    <w:p>
      <w:pPr>
        <w:pStyle w:val="2"/>
        <w:ind w:firstLine="482" w:firstLineChars="200"/>
        <w:rPr>
          <w:rFonts w:hint="default"/>
          <w:lang w:val="en-US" w:eastAsia="zh-CN"/>
        </w:rPr>
      </w:pPr>
      <w:r>
        <w:rPr>
          <w:rFonts w:hint="eastAsia" w:ascii="宋体" w:hAnsi="宋体" w:eastAsia="宋体" w:cs="宋体"/>
          <w:bCs/>
          <w:snapToGrid w:val="0"/>
          <w:color w:val="auto"/>
          <w:kern w:val="0"/>
          <w:sz w:val="24"/>
          <w:szCs w:val="24"/>
          <w:highlight w:val="none"/>
          <w:lang w:val="en-US" w:eastAsia="zh-CN"/>
        </w:rPr>
        <w:t>5  房屋租金支付及相关费用</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5.1房租支付方式：转账，年付。</w:t>
      </w:r>
    </w:p>
    <w:p>
      <w:pPr>
        <w:pStyle w:val="2"/>
        <w:ind w:firstLine="481"/>
        <w:rPr>
          <w:rFonts w:hint="eastAsia" w:ascii="宋体" w:hAnsi="宋体" w:eastAsia="宋体" w:cs="宋体"/>
          <w:b w:val="0"/>
          <w:bCs w:val="0"/>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5.2房租支付时间：租赁合同生效后60个工作日内。</w:t>
      </w:r>
    </w:p>
    <w:p>
      <w:pPr>
        <w:pStyle w:val="3"/>
        <w:ind w:firstLine="481"/>
        <w:jc w:val="both"/>
        <w:rPr>
          <w:rFonts w:hint="eastAsia" w:ascii="宋体" w:hAnsi="宋体" w:eastAsia="宋体" w:cs="宋体"/>
          <w:b w:val="0"/>
          <w:bCs w:val="0"/>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5.3相关费用：物业费用及发票税费由供应商承担。</w:t>
      </w:r>
    </w:p>
    <w:p>
      <w:pPr>
        <w:ind w:firstLine="481"/>
        <w:rPr>
          <w:rFonts w:hint="eastAsia"/>
          <w:b/>
          <w:bCs/>
          <w:lang w:val="en-US" w:eastAsia="zh-CN"/>
        </w:rPr>
      </w:pPr>
    </w:p>
    <w:p>
      <w:pPr>
        <w:ind w:firstLine="481"/>
        <w:rPr>
          <w:rFonts w:hint="default"/>
          <w:b/>
          <w:bCs/>
          <w:sz w:val="24"/>
          <w:szCs w:val="24"/>
          <w:lang w:val="en-US" w:eastAsia="zh-CN"/>
        </w:rPr>
      </w:pPr>
      <w:r>
        <w:rPr>
          <w:rFonts w:hint="eastAsia"/>
          <w:b/>
          <w:bCs/>
          <w:sz w:val="24"/>
          <w:szCs w:val="24"/>
          <w:lang w:val="en-US" w:eastAsia="zh-CN"/>
        </w:rPr>
        <w:t>6  房屋配置标准</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7"/>
        <w:gridCol w:w="4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项目</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员工周转房配置标准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单套房屋使用原则及户型</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两室一厅一卫一厨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房屋建筑面积</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总面积不超过100平方米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物业服务</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小区公共区域卫生、安保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5" w:type="dxa"/>
            <w:gridSpan w:val="2"/>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以下为单套房屋内配置标准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客厅</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三人沙发、餐桌、电视机、无线网络接入（光纤入户、具备接入条件）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厨房</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冰箱、炊具、烹饪资源接入（燃气或电源），具备烹饪条件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卫生间</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洗手台、马桶、沐浴间、洗衣机、热水器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卧室</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每间卧室均应配置：双人床、衣柜、冷暖空调</w:t>
            </w:r>
          </w:p>
        </w:tc>
      </w:tr>
    </w:tbl>
    <w:p>
      <w:pPr>
        <w:adjustRightInd w:val="0"/>
        <w:snapToGrid w:val="0"/>
        <w:spacing w:line="360" w:lineRule="auto"/>
        <w:ind w:firstLine="480" w:firstLineChars="200"/>
        <w:jc w:val="left"/>
        <w:rPr>
          <w:rFonts w:hint="eastAsia" w:ascii="宋体" w:hAnsi="宋体" w:eastAsia="宋体" w:cs="宋体"/>
          <w:b w:val="0"/>
          <w:bCs/>
          <w:snapToGrid w:val="0"/>
          <w:kern w:val="0"/>
          <w:sz w:val="24"/>
          <w:szCs w:val="24"/>
          <w:highlight w:val="none"/>
        </w:rPr>
      </w:pPr>
    </w:p>
    <w:p>
      <w:pPr>
        <w:numPr>
          <w:ilvl w:val="0"/>
          <w:numId w:val="0"/>
        </w:numPr>
        <w:adjustRightInd w:val="0"/>
        <w:snapToGrid w:val="0"/>
        <w:spacing w:line="360" w:lineRule="auto"/>
        <w:rPr>
          <w:rFonts w:ascii="宋体" w:hAnsi="宋体" w:eastAsia="宋体" w:cs="宋体"/>
          <w:b/>
          <w:snapToGrid w:val="0"/>
          <w:kern w:val="0"/>
          <w:sz w:val="24"/>
          <w:szCs w:val="24"/>
          <w:highlight w:val="none"/>
        </w:rPr>
      </w:pPr>
      <w:r>
        <w:rPr>
          <w:rFonts w:hint="eastAsia" w:ascii="宋体" w:hAnsi="宋体" w:eastAsia="宋体" w:cs="宋体"/>
          <w:b/>
          <w:snapToGrid w:val="0"/>
          <w:kern w:val="0"/>
          <w:sz w:val="24"/>
          <w:szCs w:val="24"/>
          <w:highlight w:val="none"/>
          <w:lang w:val="en-US" w:eastAsia="zh-CN"/>
        </w:rPr>
        <w:t xml:space="preserve">7  </w:t>
      </w:r>
      <w:r>
        <w:rPr>
          <w:rFonts w:hint="eastAsia" w:ascii="宋体" w:hAnsi="宋体" w:eastAsia="宋体" w:cs="宋体"/>
          <w:b/>
          <w:snapToGrid w:val="0"/>
          <w:kern w:val="0"/>
          <w:sz w:val="24"/>
          <w:szCs w:val="24"/>
          <w:highlight w:val="none"/>
        </w:rPr>
        <w:t>踏勘现场</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eastAsia="zh-CN"/>
        </w:rPr>
      </w:pPr>
      <w:r>
        <w:rPr>
          <w:rFonts w:hint="eastAsia" w:ascii="宋体" w:hAnsi="宋体" w:eastAsia="宋体" w:cs="宋体"/>
          <w:snapToGrid w:val="0"/>
          <w:kern w:val="0"/>
          <w:sz w:val="24"/>
          <w:szCs w:val="24"/>
          <w:highlight w:val="none"/>
          <w:lang w:val="en-US" w:eastAsia="zh-CN"/>
        </w:rPr>
        <w:t>7</w:t>
      </w:r>
      <w:r>
        <w:rPr>
          <w:rFonts w:hint="eastAsia" w:ascii="宋体" w:hAnsi="宋体" w:eastAsia="宋体" w:cs="宋体"/>
          <w:snapToGrid w:val="0"/>
          <w:kern w:val="0"/>
          <w:sz w:val="24"/>
          <w:szCs w:val="24"/>
          <w:highlight w:val="none"/>
        </w:rPr>
        <w:t xml:space="preserve">.1  </w:t>
      </w:r>
      <w:r>
        <w:rPr>
          <w:rFonts w:hint="eastAsia" w:ascii="宋体" w:hAnsi="宋体" w:eastAsia="宋体" w:cs="宋体"/>
          <w:snapToGrid w:val="0"/>
          <w:kern w:val="0"/>
          <w:sz w:val="24"/>
          <w:szCs w:val="24"/>
          <w:highlight w:val="none"/>
          <w:lang w:eastAsia="zh-CN"/>
        </w:rPr>
        <w:t>踏勘现场：</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①.湄潭供电局工作人员现场查看房产证及房屋配套实施等是否符合要求。</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②.双方核对水电气起始示度。</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7</w:t>
      </w:r>
      <w:r>
        <w:rPr>
          <w:rFonts w:hint="eastAsia" w:ascii="宋体" w:hAnsi="宋体" w:eastAsia="宋体" w:cs="宋体"/>
          <w:snapToGrid w:val="0"/>
          <w:kern w:val="0"/>
          <w:sz w:val="24"/>
          <w:szCs w:val="24"/>
          <w:highlight w:val="none"/>
        </w:rPr>
        <w:t>.2  时间：</w:t>
      </w:r>
      <w:r>
        <w:rPr>
          <w:rFonts w:hint="eastAsia" w:ascii="宋体" w:hAnsi="宋体" w:eastAsia="宋体" w:cs="宋体"/>
          <w:snapToGrid w:val="0"/>
          <w:kern w:val="0"/>
          <w:sz w:val="24"/>
          <w:szCs w:val="24"/>
          <w:highlight w:val="none"/>
          <w:lang w:val="en-US" w:eastAsia="zh-CN"/>
        </w:rPr>
        <w:t>竞价汇总前</w:t>
      </w:r>
    </w:p>
    <w:p>
      <w:pPr>
        <w:pStyle w:val="2"/>
        <w:ind w:firstLine="482" w:firstLineChars="200"/>
        <w:rPr>
          <w:rFonts w:hint="default"/>
          <w:lang w:val="en-US" w:eastAsia="zh-CN"/>
        </w:rPr>
      </w:pPr>
      <w:r>
        <w:rPr>
          <w:rFonts w:hint="eastAsia" w:ascii="宋体" w:hAnsi="宋体" w:eastAsia="宋体" w:cs="宋体"/>
          <w:snapToGrid w:val="0"/>
          <w:kern w:val="0"/>
          <w:sz w:val="24"/>
          <w:szCs w:val="24"/>
          <w:highlight w:val="none"/>
          <w:lang w:val="en-US" w:eastAsia="zh-CN"/>
        </w:rPr>
        <w:t>8  技术标准</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8</w:t>
      </w:r>
      <w:r>
        <w:rPr>
          <w:rFonts w:hint="eastAsia" w:ascii="宋体" w:hAnsi="宋体" w:eastAsia="宋体" w:cs="宋体"/>
          <w:snapToGrid w:val="0"/>
          <w:kern w:val="0"/>
          <w:sz w:val="24"/>
          <w:szCs w:val="24"/>
          <w:highlight w:val="none"/>
        </w:rPr>
        <w:t>.</w:t>
      </w:r>
      <w:r>
        <w:rPr>
          <w:rFonts w:hint="eastAsia" w:ascii="宋体" w:hAnsi="宋体" w:eastAsia="宋体" w:cs="宋体"/>
          <w:snapToGrid w:val="0"/>
          <w:kern w:val="0"/>
          <w:sz w:val="24"/>
          <w:szCs w:val="24"/>
          <w:highlight w:val="none"/>
          <w:lang w:val="en-US" w:eastAsia="zh-CN"/>
        </w:rPr>
        <w:t>1 房屋位置：贵州省遵义市湄潭县县城区，距离入住人工作地点（湄潭供电局办公大楼）步行不超过30分钟。</w:t>
      </w:r>
    </w:p>
    <w:p>
      <w:pPr>
        <w:pStyle w:val="2"/>
        <w:ind w:firstLine="481"/>
        <w:rPr>
          <w:rFonts w:hint="eastAsia" w:ascii="宋体" w:hAnsi="宋体" w:eastAsia="宋体" w:cs="宋体"/>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8.2 房屋物业服务：具备完善的小区卫生、安保服务。</w:t>
      </w:r>
    </w:p>
    <w:p>
      <w:pPr>
        <w:pStyle w:val="3"/>
        <w:ind w:firstLine="481"/>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8.3 房屋面积：建筑面积不超过100m²，每间卧室面积符合基本生活起居条件，原则上不小于9m²。</w:t>
      </w:r>
    </w:p>
    <w:p>
      <w:pPr>
        <w:keepNext w:val="0"/>
        <w:keepLines w:val="0"/>
        <w:pageBreakBefore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napToGrid w:val="0"/>
          <w:kern w:val="0"/>
          <w:sz w:val="24"/>
          <w:szCs w:val="24"/>
          <w:highlight w:val="none"/>
          <w:lang w:val="en-US" w:eastAsia="zh-CN"/>
        </w:rPr>
        <w:t>8</w:t>
      </w:r>
      <w:r>
        <w:rPr>
          <w:rFonts w:hint="eastAsia" w:ascii="宋体" w:hAnsi="宋体" w:eastAsia="宋体" w:cs="宋体"/>
          <w:snapToGrid w:val="0"/>
          <w:kern w:val="0"/>
          <w:sz w:val="24"/>
          <w:szCs w:val="24"/>
          <w:highlight w:val="none"/>
        </w:rPr>
        <w:t xml:space="preserve">.4  </w:t>
      </w:r>
      <w:r>
        <w:rPr>
          <w:rFonts w:hint="eastAsia" w:ascii="宋体" w:hAnsi="宋体" w:eastAsia="宋体" w:cs="宋体"/>
          <w:snapToGrid w:val="0"/>
          <w:kern w:val="0"/>
          <w:sz w:val="24"/>
          <w:szCs w:val="24"/>
          <w:highlight w:val="none"/>
          <w:lang w:val="en-US" w:eastAsia="zh-CN"/>
        </w:rPr>
        <w:t>供应商应向采购方开具增值税发票，有关税率符合国家规定。</w:t>
      </w:r>
    </w:p>
    <w:p>
      <w:bookmarkStart w:id="0" w:name="_GoBack"/>
      <w:bookmarkEnd w:id="0"/>
    </w:p>
    <w:sectPr>
      <w:pgSz w:w="11906" w:h="16838"/>
      <w:pgMar w:top="1134" w:right="1587" w:bottom="85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544F4B"/>
    <w:multiLevelType w:val="multilevel"/>
    <w:tmpl w:val="52544F4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10612F"/>
    <w:rsid w:val="03106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3"/>
    <w:next w:val="3"/>
    <w:qFormat/>
    <w:uiPriority w:val="0"/>
    <w:pPr>
      <w:spacing w:after="120"/>
      <w:jc w:val="both"/>
    </w:pPr>
    <w:rPr>
      <w:sz w:val="21"/>
    </w:rPr>
  </w:style>
  <w:style w:type="paragraph" w:styleId="3">
    <w:name w:val="Title"/>
    <w:basedOn w:val="1"/>
    <w:next w:val="1"/>
    <w:qFormat/>
    <w:uiPriority w:val="0"/>
    <w:pPr>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2026-07-09T01:13:00Z</dcterms:created>
  <dc:creator>李小兰</dc:creator>
  <cp:lastModifiedBy>李小兰</cp:lastModifiedBy>
  <dcterms:modified xsi:type="dcterms:W3CDTF">2026-07-09T01:14:47Z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A568509F043C4D3D94E69559D5063FD2</vt:lpwstr>
  </property>
</Properties>
</file>