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96735">
      <w:pPr>
        <w:spacing w:line="360" w:lineRule="auto"/>
        <w:jc w:val="center"/>
        <w:rPr>
          <w:rFonts w:ascii="宋体" w:hAnsi="宋体" w:cs="宋体"/>
          <w:b/>
          <w:bCs/>
          <w:kern w:val="0"/>
          <w:sz w:val="32"/>
          <w:szCs w:val="32"/>
        </w:rPr>
      </w:pPr>
      <w:bookmarkStart w:id="0" w:name="_Toc24967"/>
      <w:r>
        <w:rPr>
          <w:rFonts w:hint="eastAsia" w:ascii="宋体" w:hAnsi="宋体" w:cs="宋体"/>
          <w:b/>
          <w:bCs/>
          <w:kern w:val="0"/>
          <w:sz w:val="36"/>
          <w:szCs w:val="36"/>
        </w:rPr>
        <w:t>韶关局科技项目【电力变压器过载状态评估与高效散热技术研究】第三方测试服务项目采购（零星采购）技术文件</w:t>
      </w:r>
    </w:p>
    <w:p w14:paraId="093442C1">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项目概况</w:t>
      </w:r>
      <w:bookmarkEnd w:id="0"/>
    </w:p>
    <w:p w14:paraId="0C290481">
      <w:pPr>
        <w:spacing w:line="360" w:lineRule="auto"/>
        <w:ind w:firstLine="480" w:firstLineChars="200"/>
        <w:rPr>
          <w:rFonts w:ascii="宋体" w:hAnsi="宋体"/>
          <w:sz w:val="24"/>
        </w:rPr>
      </w:pPr>
      <w:r>
        <w:rPr>
          <w:rFonts w:hint="eastAsia" w:ascii="宋体" w:hAnsi="宋体"/>
          <w:sz w:val="24"/>
        </w:rPr>
        <w:t>1.项目名称：韶关局科技项目【电力变压器过载状态评估与高效散热技术研究】第三方测试服务项目采购（零星采购）。</w:t>
      </w:r>
    </w:p>
    <w:p w14:paraId="62C382AB">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bookmarkStart w:id="1" w:name="_Toc6285"/>
      <w:r>
        <w:rPr>
          <w:rFonts w:hint="eastAsia" w:ascii="宋体" w:hAnsi="宋体"/>
          <w:b/>
          <w:sz w:val="24"/>
        </w:rPr>
        <w:t>服务范围</w:t>
      </w:r>
      <w:bookmarkEnd w:id="1"/>
    </w:p>
    <w:p w14:paraId="65F73ACB">
      <w:pPr>
        <w:spacing w:line="360" w:lineRule="auto"/>
        <w:ind w:firstLine="480" w:firstLineChars="200"/>
        <w:rPr>
          <w:rFonts w:hint="default" w:ascii="宋体" w:hAnsi="宋体" w:eastAsia="宋体"/>
          <w:sz w:val="24"/>
          <w:highlight w:val="yellow"/>
          <w:lang w:val="en-US" w:eastAsia="zh-CN"/>
        </w:rPr>
      </w:pPr>
      <w:r>
        <w:rPr>
          <w:rFonts w:hint="eastAsia" w:ascii="宋体" w:hAnsi="宋体"/>
          <w:sz w:val="24"/>
        </w:rPr>
        <w:t>报价人需</w:t>
      </w:r>
      <w:r>
        <w:rPr>
          <w:rFonts w:hint="eastAsia" w:asciiTheme="minorEastAsia" w:hAnsiTheme="minorEastAsia" w:eastAsiaTheme="minorEastAsia" w:cstheme="minorEastAsia"/>
          <w:color w:val="000000"/>
          <w:sz w:val="24"/>
        </w:rPr>
        <w:t>根据采购人要求</w:t>
      </w:r>
      <w:r>
        <w:rPr>
          <w:rFonts w:hint="eastAsia" w:ascii="Times New Roman" w:hAnsi="Times New Roman"/>
          <w:sz w:val="24"/>
        </w:rPr>
        <w:t>，</w:t>
      </w:r>
      <w:r>
        <w:rPr>
          <w:rFonts w:hint="eastAsia" w:ascii="Times New Roman" w:hAnsi="Times New Roman"/>
          <w:sz w:val="24"/>
          <w:lang w:val="en-US" w:eastAsia="zh-CN"/>
        </w:rPr>
        <w:t>对电力变压器过载运行高效散热系统装置成果进行测试</w:t>
      </w:r>
      <w:r>
        <w:rPr>
          <w:rFonts w:hint="eastAsia" w:ascii="宋体" w:hAnsi="宋体"/>
          <w:sz w:val="24"/>
        </w:rPr>
        <w:t>。</w:t>
      </w:r>
      <w:bookmarkStart w:id="2" w:name="_Toc14640"/>
      <w:bookmarkStart w:id="3" w:name="_Toc161832196"/>
      <w:r>
        <w:rPr>
          <w:rFonts w:hint="eastAsia" w:ascii="宋体" w:hAnsi="宋体"/>
          <w:sz w:val="24"/>
          <w:lang w:val="en-US" w:eastAsia="zh-CN"/>
        </w:rPr>
        <w:t>包括产品运行环境检测、功能及性能检测（温度采集非介入式测量精度误差、散热系统响应时间、散热系统效果等）。</w:t>
      </w:r>
    </w:p>
    <w:p w14:paraId="08491651">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成果交付与验收</w:t>
      </w:r>
      <w:bookmarkEnd w:id="2"/>
      <w:bookmarkEnd w:id="3"/>
    </w:p>
    <w:p w14:paraId="45DA774D">
      <w:pPr>
        <w:spacing w:line="360" w:lineRule="auto"/>
        <w:ind w:firstLine="480" w:firstLineChars="200"/>
        <w:rPr>
          <w:rFonts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0个工作日内完成测试，并通过采购人验收。</w:t>
      </w:r>
    </w:p>
    <w:bookmarkEnd w:id="4"/>
    <w:p w14:paraId="31335DD9">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其他要求</w:t>
      </w:r>
    </w:p>
    <w:p w14:paraId="1C5F3880">
      <w:pPr>
        <w:numPr>
          <w:ilvl w:val="0"/>
          <w:numId w:val="2"/>
        </w:numPr>
        <w:spacing w:line="360" w:lineRule="auto"/>
        <w:ind w:firstLine="480" w:firstLineChars="200"/>
        <w:rPr>
          <w:rFonts w:ascii="宋体" w:hAnsi="宋体"/>
          <w:sz w:val="24"/>
        </w:rPr>
      </w:pPr>
      <w:r>
        <w:rPr>
          <w:rFonts w:hint="eastAsia" w:ascii="宋体" w:hAnsi="宋体"/>
          <w:sz w:val="24"/>
        </w:rPr>
        <w:t>投标方应</w:t>
      </w:r>
      <w:r>
        <w:rPr>
          <w:rFonts w:hint="eastAsia" w:asciiTheme="minorEastAsia" w:hAnsiTheme="minorEastAsia" w:eastAsiaTheme="minorEastAsia" w:cstheme="minorEastAsia"/>
          <w:color w:val="000000"/>
          <w:sz w:val="24"/>
        </w:rPr>
        <w:t>具</w:t>
      </w:r>
      <w:r>
        <w:rPr>
          <w:rFonts w:hint="eastAsia" w:asciiTheme="minorEastAsia" w:hAnsiTheme="minorEastAsia" w:eastAsiaTheme="minorEastAsia" w:cstheme="minorEastAsia"/>
          <w:color w:val="000000"/>
          <w:sz w:val="24"/>
          <w:lang w:val="en-US" w:eastAsia="zh-CN"/>
        </w:rPr>
        <w:t>备</w:t>
      </w:r>
      <w:r>
        <w:rPr>
          <w:rFonts w:hint="eastAsia" w:asciiTheme="minorEastAsia" w:hAnsiTheme="minorEastAsia" w:eastAsiaTheme="minorEastAsia" w:cstheme="minorEastAsia"/>
          <w:color w:val="000000"/>
          <w:sz w:val="24"/>
        </w:rPr>
        <w:t>有效期内的</w:t>
      </w:r>
      <w:r>
        <w:rPr>
          <w:rFonts w:hint="eastAsia" w:asciiTheme="minorEastAsia" w:hAnsiTheme="minorEastAsia" w:eastAsiaTheme="minorEastAsia" w:cstheme="minorEastAsia"/>
          <w:color w:val="000000"/>
          <w:sz w:val="24"/>
          <w:lang w:val="en-US" w:eastAsia="zh-CN"/>
        </w:rPr>
        <w:t>CNAS/CMA检验检测资质。</w:t>
      </w:r>
    </w:p>
    <w:p w14:paraId="5ADF883F">
      <w:pPr>
        <w:numPr>
          <w:ilvl w:val="0"/>
          <w:numId w:val="2"/>
        </w:numPr>
        <w:spacing w:line="360" w:lineRule="auto"/>
        <w:ind w:firstLine="480" w:firstLineChars="200"/>
        <w:rPr>
          <w:rFonts w:ascii="宋体" w:hAnsi="宋体"/>
          <w:sz w:val="24"/>
        </w:rPr>
      </w:pPr>
      <w:r>
        <w:rPr>
          <w:rFonts w:hint="eastAsia" w:ascii="宋体" w:hAnsi="宋体"/>
          <w:sz w:val="24"/>
        </w:rPr>
        <w:t>提供类似技术服务的</w:t>
      </w:r>
      <w:r>
        <w:rPr>
          <w:rFonts w:hint="eastAsia" w:ascii="宋体" w:hAnsi="宋体"/>
          <w:sz w:val="24"/>
          <w:lang w:val="en-US" w:eastAsia="zh-CN"/>
        </w:rPr>
        <w:t>报告案例</w:t>
      </w:r>
      <w:r>
        <w:rPr>
          <w:rFonts w:hint="eastAsia" w:ascii="宋体" w:hAnsi="宋体"/>
          <w:sz w:val="24"/>
        </w:rPr>
        <w:t>。</w:t>
      </w:r>
    </w:p>
    <w:p w14:paraId="17CA6069">
      <w:pPr>
        <w:numPr>
          <w:ilvl w:val="0"/>
          <w:numId w:val="2"/>
        </w:numPr>
        <w:spacing w:line="360" w:lineRule="auto"/>
        <w:ind w:firstLine="480" w:firstLineChars="200"/>
        <w:rPr>
          <w:rFonts w:ascii="宋体" w:hAnsi="宋体"/>
          <w:sz w:val="24"/>
        </w:rPr>
      </w:pPr>
      <w:r>
        <w:rPr>
          <w:rFonts w:hint="eastAsia" w:ascii="宋体" w:hAnsi="宋体"/>
          <w:sz w:val="24"/>
          <w:lang w:val="en-US" w:eastAsia="zh-CN"/>
        </w:rPr>
        <w:t>测试时需要实验室配专人全天候跟进，每天反馈测试进度及提供当天测试数据给我们进行确认，如测试中出现不符合等问题，需免费提供相应解决方案，且后续重测无需另行收费。</w:t>
      </w:r>
    </w:p>
    <w:p w14:paraId="7ADEB1D4">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报价人资格要求</w:t>
      </w:r>
    </w:p>
    <w:p w14:paraId="7A14D96D">
      <w:pPr>
        <w:spacing w:line="360" w:lineRule="auto"/>
        <w:ind w:left="420" w:leftChars="200"/>
        <w:jc w:val="left"/>
        <w:rPr>
          <w:rFonts w:ascii="宋体" w:hAnsi="宋体" w:cs="宋体"/>
          <w:sz w:val="24"/>
        </w:rPr>
      </w:pPr>
      <w:r>
        <w:rPr>
          <w:rFonts w:hint="eastAsia" w:ascii="宋体" w:hAnsi="宋体" w:cs="宋体"/>
          <w:sz w:val="24"/>
        </w:rPr>
        <w:t>报价人需同时满足以下要求：</w:t>
      </w:r>
    </w:p>
    <w:p w14:paraId="3BDF82BE">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76E5D5AD">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报价人必须按照南方电网公司要求，在供应链统一服务平台（www.bidding.csg.cn）上完成供应商登记注册，并通过审核。</w:t>
      </w:r>
    </w:p>
    <w:p w14:paraId="1A32F4CE">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保密要求‌：对加工测试过程中涉及的客户机密信息进行保密处理，确保不泄漏给第三方。</w:t>
      </w:r>
    </w:p>
    <w:p w14:paraId="615942BA">
      <w:pPr>
        <w:numPr>
          <w:ilvl w:val="0"/>
          <w:numId w:val="3"/>
        </w:numPr>
        <w:spacing w:line="360" w:lineRule="auto"/>
        <w:ind w:firstLine="480" w:firstLineChars="200"/>
        <w:jc w:val="left"/>
        <w:rPr>
          <w:rFonts w:ascii="宋体" w:hAnsi="宋体" w:cs="宋体"/>
          <w:sz w:val="24"/>
        </w:rPr>
      </w:pPr>
      <w:r>
        <w:rPr>
          <w:rFonts w:ascii="宋体" w:hAnsi="宋体" w:cs="宋体"/>
          <w:sz w:val="24"/>
        </w:rPr>
        <w:t>‌环保要求‌：遵守环保法规，采取环保措施进行加工和测试，减少对环境的影响。</w:t>
      </w:r>
    </w:p>
    <w:p w14:paraId="5F884269">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投标方应提供其营业执照，</w:t>
      </w:r>
      <w:r>
        <w:rPr>
          <w:rFonts w:hint="eastAsia" w:ascii="宋体" w:hAnsi="宋体" w:cs="宋体"/>
          <w:sz w:val="24"/>
          <w:lang w:val="en-US" w:eastAsia="zh-CN"/>
        </w:rPr>
        <w:t>具备相关检测资质</w:t>
      </w:r>
      <w:r>
        <w:rPr>
          <w:rFonts w:hint="eastAsia" w:ascii="宋体" w:hAnsi="宋体" w:cs="宋体"/>
          <w:sz w:val="24"/>
        </w:rPr>
        <w:t>，以确保其有能力持续提供售后服务能力</w:t>
      </w:r>
      <w:r>
        <w:rPr>
          <w:rFonts w:hint="eastAsia" w:ascii="宋体" w:hAnsi="宋体" w:cs="宋体"/>
          <w:sz w:val="24"/>
          <w:lang w:eastAsia="zh-CN"/>
        </w:rPr>
        <w:t>。</w:t>
      </w:r>
      <w:bookmarkStart w:id="5" w:name="_GoBack"/>
      <w:bookmarkEnd w:id="5"/>
    </w:p>
    <w:p w14:paraId="6B169F8E">
      <w:pPr>
        <w:numPr>
          <w:ilvl w:val="0"/>
          <w:numId w:val="3"/>
        </w:numPr>
        <w:spacing w:line="360" w:lineRule="auto"/>
        <w:ind w:firstLine="480" w:firstLineChars="200"/>
        <w:jc w:val="left"/>
        <w:rPr>
          <w:rFonts w:ascii="宋体" w:hAnsi="宋体" w:cs="宋体"/>
          <w:sz w:val="24"/>
        </w:rPr>
      </w:pPr>
      <w:r>
        <w:rPr>
          <w:rFonts w:hint="eastAsia" w:ascii="宋体" w:hAnsi="宋体"/>
          <w:sz w:val="24"/>
        </w:rPr>
        <w:t>投标方应</w:t>
      </w:r>
      <w:r>
        <w:rPr>
          <w:rFonts w:hint="eastAsia" w:asciiTheme="minorEastAsia" w:hAnsiTheme="minorEastAsia" w:eastAsiaTheme="minorEastAsia" w:cstheme="minorEastAsia"/>
          <w:color w:val="000000"/>
          <w:sz w:val="24"/>
        </w:rPr>
        <w:t>具</w:t>
      </w:r>
      <w:r>
        <w:rPr>
          <w:rFonts w:hint="eastAsia" w:asciiTheme="minorEastAsia" w:hAnsiTheme="minorEastAsia" w:eastAsiaTheme="minorEastAsia" w:cstheme="minorEastAsia"/>
          <w:color w:val="000000"/>
          <w:sz w:val="24"/>
          <w:lang w:val="en-US" w:eastAsia="zh-CN"/>
        </w:rPr>
        <w:t>备</w:t>
      </w:r>
      <w:r>
        <w:rPr>
          <w:rFonts w:hint="eastAsia" w:asciiTheme="minorEastAsia" w:hAnsiTheme="minorEastAsia" w:eastAsiaTheme="minorEastAsia" w:cstheme="minorEastAsia"/>
          <w:color w:val="000000"/>
          <w:sz w:val="24"/>
        </w:rPr>
        <w:t>有效期内的</w:t>
      </w:r>
      <w:r>
        <w:rPr>
          <w:rFonts w:hint="eastAsia" w:asciiTheme="minorEastAsia" w:hAnsiTheme="minorEastAsia" w:eastAsiaTheme="minorEastAsia" w:cstheme="minorEastAsia"/>
          <w:color w:val="000000"/>
          <w:sz w:val="24"/>
          <w:lang w:val="en-US" w:eastAsia="zh-CN"/>
        </w:rPr>
        <w:t>CNAS/CMA检验检测资质。</w:t>
      </w:r>
    </w:p>
    <w:p w14:paraId="6259FD28">
      <w:pPr>
        <w:numPr>
          <w:ilvl w:val="0"/>
          <w:numId w:val="1"/>
        </w:numPr>
        <w:adjustRightInd w:val="0"/>
        <w:spacing w:before="156" w:beforeLines="50" w:after="156" w:afterLines="50" w:line="360" w:lineRule="auto"/>
        <w:contextualSpacing/>
        <w:outlineLvl w:val="1"/>
        <w:rPr>
          <w:rFonts w:ascii="宋体" w:hAnsi="宋体"/>
          <w:b/>
          <w:sz w:val="24"/>
        </w:rPr>
      </w:pPr>
      <w:r>
        <w:rPr>
          <w:rFonts w:hint="eastAsia" w:ascii="宋体" w:hAnsi="宋体"/>
          <w:b/>
          <w:sz w:val="24"/>
        </w:rPr>
        <w:t>报价表</w:t>
      </w:r>
    </w:p>
    <w:p w14:paraId="332B30FD">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29150E74">
      <w:pPr>
        <w:pStyle w:val="2"/>
        <w:spacing w:line="360" w:lineRule="auto"/>
        <w:ind w:firstLine="420" w:firstLineChars="200"/>
        <w:jc w:val="center"/>
        <w:rPr>
          <w:rFonts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2087"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2E33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3175C387">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序号</w:t>
            </w:r>
          </w:p>
        </w:tc>
        <w:tc>
          <w:tcPr>
            <w:tcW w:w="2801" w:type="dxa"/>
            <w:vAlign w:val="center"/>
          </w:tcPr>
          <w:p w14:paraId="64578EFD">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项目名称</w:t>
            </w:r>
          </w:p>
        </w:tc>
        <w:tc>
          <w:tcPr>
            <w:tcW w:w="654" w:type="dxa"/>
            <w:vAlign w:val="center"/>
          </w:tcPr>
          <w:p w14:paraId="60912BA2">
            <w:pPr>
              <w:widowControl/>
              <w:spacing w:line="360" w:lineRule="auto"/>
              <w:jc w:val="center"/>
              <w:textAlignment w:val="center"/>
              <w:rPr>
                <w:rFonts w:ascii="宋体" w:hAnsi="宋体" w:cs="宋体"/>
                <w:b/>
                <w:bCs/>
                <w:kern w:val="0"/>
                <w:szCs w:val="21"/>
              </w:rPr>
            </w:pPr>
            <w:r>
              <w:rPr>
                <w:rFonts w:hint="eastAsia" w:ascii="宋体" w:hAnsi="宋体" w:cs="宋体"/>
                <w:b/>
                <w:kern w:val="0"/>
                <w:szCs w:val="21"/>
                <w:lang w:bidi="ar"/>
              </w:rPr>
              <w:t>单位</w:t>
            </w:r>
          </w:p>
        </w:tc>
        <w:tc>
          <w:tcPr>
            <w:tcW w:w="663" w:type="dxa"/>
            <w:vAlign w:val="center"/>
          </w:tcPr>
          <w:p w14:paraId="6818F738">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14:paraId="4DA66C3A">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14:paraId="4D186FDD">
            <w:pPr>
              <w:widowControl/>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14:paraId="0982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57CFD3A4">
            <w:pPr>
              <w:widowControl/>
              <w:spacing w:line="360" w:lineRule="auto"/>
              <w:jc w:val="center"/>
              <w:textAlignment w:val="center"/>
              <w:rPr>
                <w:rFonts w:ascii="宋体" w:hAnsi="宋体" w:cs="宋体"/>
                <w:kern w:val="0"/>
                <w:szCs w:val="21"/>
              </w:rPr>
            </w:pPr>
            <w:r>
              <w:rPr>
                <w:rFonts w:hint="eastAsia" w:ascii="宋体" w:hAnsi="宋体" w:cs="宋体"/>
                <w:kern w:val="0"/>
                <w:szCs w:val="21"/>
              </w:rPr>
              <w:t>1</w:t>
            </w:r>
          </w:p>
        </w:tc>
        <w:tc>
          <w:tcPr>
            <w:tcW w:w="2801" w:type="dxa"/>
            <w:vAlign w:val="center"/>
          </w:tcPr>
          <w:p w14:paraId="0DFD920C">
            <w:pPr>
              <w:spacing w:line="360" w:lineRule="auto"/>
              <w:jc w:val="center"/>
              <w:rPr>
                <w:rFonts w:ascii="宋体" w:hAnsi="宋体" w:cs="宋体"/>
                <w:kern w:val="0"/>
                <w:szCs w:val="21"/>
              </w:rPr>
            </w:pPr>
            <w:r>
              <w:rPr>
                <w:rFonts w:hint="eastAsia" w:ascii="宋体" w:hAnsi="宋体" w:cs="宋体"/>
                <w:kern w:val="0"/>
                <w:szCs w:val="21"/>
                <w:lang w:bidi="ar"/>
              </w:rPr>
              <w:t>韶关局科技项目【电力变压器过载状态评估与高效散热技术研究】第三方测试服务项目采购（零星采购）</w:t>
            </w:r>
          </w:p>
        </w:tc>
        <w:tc>
          <w:tcPr>
            <w:tcW w:w="654" w:type="dxa"/>
            <w:vAlign w:val="center"/>
          </w:tcPr>
          <w:p w14:paraId="164FD452">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项</w:t>
            </w:r>
          </w:p>
        </w:tc>
        <w:tc>
          <w:tcPr>
            <w:tcW w:w="663" w:type="dxa"/>
            <w:vAlign w:val="center"/>
          </w:tcPr>
          <w:p w14:paraId="06E10BA6">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756" w:type="dxa"/>
            <w:vAlign w:val="center"/>
          </w:tcPr>
          <w:p w14:paraId="3D07768B">
            <w:pPr>
              <w:widowControl/>
              <w:spacing w:line="360" w:lineRule="auto"/>
              <w:jc w:val="center"/>
              <w:textAlignment w:val="center"/>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30000</w:t>
            </w:r>
          </w:p>
        </w:tc>
        <w:tc>
          <w:tcPr>
            <w:tcW w:w="1461" w:type="dxa"/>
            <w:vAlign w:val="center"/>
          </w:tcPr>
          <w:p w14:paraId="3D4712D1">
            <w:pPr>
              <w:widowControl/>
              <w:spacing w:line="360" w:lineRule="auto"/>
              <w:jc w:val="center"/>
              <w:textAlignment w:val="center"/>
              <w:rPr>
                <w:rFonts w:ascii="宋体" w:hAnsi="宋体" w:cs="宋体"/>
                <w:kern w:val="0"/>
                <w:szCs w:val="21"/>
                <w:lang w:bidi="ar"/>
              </w:rPr>
            </w:pPr>
          </w:p>
        </w:tc>
      </w:tr>
      <w:tr w14:paraId="32DB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546F0BD2">
            <w:pPr>
              <w:widowControl/>
              <w:spacing w:line="360" w:lineRule="auto"/>
              <w:jc w:val="center"/>
              <w:textAlignment w:val="center"/>
              <w:rPr>
                <w:rFonts w:ascii="宋体" w:hAnsi="宋体" w:cs="宋体"/>
                <w:szCs w:val="21"/>
              </w:rPr>
            </w:pPr>
            <w:r>
              <w:rPr>
                <w:rFonts w:hint="eastAsia" w:ascii="宋体" w:hAnsi="宋体" w:cs="宋体"/>
                <w:b/>
                <w:kern w:val="0"/>
                <w:szCs w:val="21"/>
                <w:lang w:bidi="ar"/>
              </w:rPr>
              <w:t>总价合计（元)</w:t>
            </w:r>
          </w:p>
        </w:tc>
        <w:tc>
          <w:tcPr>
            <w:tcW w:w="1461" w:type="dxa"/>
            <w:vAlign w:val="center"/>
          </w:tcPr>
          <w:p w14:paraId="2F920BB9">
            <w:pPr>
              <w:widowControl/>
              <w:spacing w:line="360" w:lineRule="auto"/>
              <w:jc w:val="center"/>
              <w:textAlignment w:val="center"/>
              <w:rPr>
                <w:rFonts w:ascii="宋体" w:hAnsi="宋体" w:cs="宋体"/>
                <w:szCs w:val="21"/>
              </w:rPr>
            </w:pPr>
          </w:p>
        </w:tc>
      </w:tr>
    </w:tbl>
    <w:p w14:paraId="4C1EB522">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14:paraId="55C3599D">
      <w:pPr>
        <w:tabs>
          <w:tab w:val="left" w:pos="1579"/>
        </w:tabs>
        <w:spacing w:line="360" w:lineRule="auto"/>
        <w:jc w:val="left"/>
      </w:pPr>
    </w:p>
    <w:p w14:paraId="4F91D522">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6F7F2E"/>
    <w:rsid w:val="00A75A3D"/>
    <w:rsid w:val="00B54E14"/>
    <w:rsid w:val="00B65BC4"/>
    <w:rsid w:val="00D00C58"/>
    <w:rsid w:val="00E60A1E"/>
    <w:rsid w:val="00F8355B"/>
    <w:rsid w:val="011A24F4"/>
    <w:rsid w:val="033F7331"/>
    <w:rsid w:val="05DD1BC6"/>
    <w:rsid w:val="0661309E"/>
    <w:rsid w:val="07B70565"/>
    <w:rsid w:val="087A0447"/>
    <w:rsid w:val="098350DA"/>
    <w:rsid w:val="09FC6B3C"/>
    <w:rsid w:val="0A5B4492"/>
    <w:rsid w:val="0DF00BAB"/>
    <w:rsid w:val="10B4026F"/>
    <w:rsid w:val="10B70054"/>
    <w:rsid w:val="10E87F18"/>
    <w:rsid w:val="115364FF"/>
    <w:rsid w:val="11847C41"/>
    <w:rsid w:val="12083A72"/>
    <w:rsid w:val="13093651"/>
    <w:rsid w:val="142C359A"/>
    <w:rsid w:val="14BA5353"/>
    <w:rsid w:val="1807337A"/>
    <w:rsid w:val="18E64DFC"/>
    <w:rsid w:val="19641C0E"/>
    <w:rsid w:val="1B881D81"/>
    <w:rsid w:val="1CF3300F"/>
    <w:rsid w:val="1DE37A84"/>
    <w:rsid w:val="1E1670CB"/>
    <w:rsid w:val="1F412854"/>
    <w:rsid w:val="1F5570C1"/>
    <w:rsid w:val="21132201"/>
    <w:rsid w:val="227930C6"/>
    <w:rsid w:val="23D86E95"/>
    <w:rsid w:val="27A405A9"/>
    <w:rsid w:val="283F1B00"/>
    <w:rsid w:val="2B4E5B96"/>
    <w:rsid w:val="308679CA"/>
    <w:rsid w:val="30D54BFE"/>
    <w:rsid w:val="313C3D20"/>
    <w:rsid w:val="33C073C5"/>
    <w:rsid w:val="343C67F2"/>
    <w:rsid w:val="3540038C"/>
    <w:rsid w:val="36602DCE"/>
    <w:rsid w:val="3821593A"/>
    <w:rsid w:val="3A2E433E"/>
    <w:rsid w:val="3B20012B"/>
    <w:rsid w:val="3B614453"/>
    <w:rsid w:val="3B680AE4"/>
    <w:rsid w:val="3DE64B12"/>
    <w:rsid w:val="3EDC25BB"/>
    <w:rsid w:val="3EE44DED"/>
    <w:rsid w:val="414B7825"/>
    <w:rsid w:val="44681A19"/>
    <w:rsid w:val="447A33AA"/>
    <w:rsid w:val="451E5966"/>
    <w:rsid w:val="4839282C"/>
    <w:rsid w:val="49D26815"/>
    <w:rsid w:val="49F579E8"/>
    <w:rsid w:val="4A152945"/>
    <w:rsid w:val="4C9465BB"/>
    <w:rsid w:val="4DDF198B"/>
    <w:rsid w:val="4E323FA5"/>
    <w:rsid w:val="4F0A4C93"/>
    <w:rsid w:val="4F1A33B7"/>
    <w:rsid w:val="4F5B7E44"/>
    <w:rsid w:val="5099230F"/>
    <w:rsid w:val="51154388"/>
    <w:rsid w:val="51D77336"/>
    <w:rsid w:val="536F657E"/>
    <w:rsid w:val="538057B3"/>
    <w:rsid w:val="54096145"/>
    <w:rsid w:val="54656AAB"/>
    <w:rsid w:val="5524428C"/>
    <w:rsid w:val="56070581"/>
    <w:rsid w:val="58D34B67"/>
    <w:rsid w:val="58FA4C7B"/>
    <w:rsid w:val="593E70A4"/>
    <w:rsid w:val="59546A17"/>
    <w:rsid w:val="59895285"/>
    <w:rsid w:val="5A8E675A"/>
    <w:rsid w:val="5AAF69E5"/>
    <w:rsid w:val="5AE605F2"/>
    <w:rsid w:val="5CA91607"/>
    <w:rsid w:val="60487659"/>
    <w:rsid w:val="60C31D6F"/>
    <w:rsid w:val="60EF35AA"/>
    <w:rsid w:val="60F85757"/>
    <w:rsid w:val="616109D2"/>
    <w:rsid w:val="624F75D6"/>
    <w:rsid w:val="62AC2121"/>
    <w:rsid w:val="633C048F"/>
    <w:rsid w:val="63737FD2"/>
    <w:rsid w:val="63874A72"/>
    <w:rsid w:val="639729BF"/>
    <w:rsid w:val="673B3A2C"/>
    <w:rsid w:val="67651A3D"/>
    <w:rsid w:val="67746C30"/>
    <w:rsid w:val="68674C98"/>
    <w:rsid w:val="68BF6E04"/>
    <w:rsid w:val="68FC644B"/>
    <w:rsid w:val="69872ACA"/>
    <w:rsid w:val="69C63668"/>
    <w:rsid w:val="6B1F71CF"/>
    <w:rsid w:val="6B2A2617"/>
    <w:rsid w:val="6B2E68F1"/>
    <w:rsid w:val="6BA0061C"/>
    <w:rsid w:val="6E6B5E1A"/>
    <w:rsid w:val="6EDB4DC7"/>
    <w:rsid w:val="6FF869A5"/>
    <w:rsid w:val="704542F1"/>
    <w:rsid w:val="706A53C9"/>
    <w:rsid w:val="708B54F4"/>
    <w:rsid w:val="715568A7"/>
    <w:rsid w:val="71C0059A"/>
    <w:rsid w:val="72D611FA"/>
    <w:rsid w:val="73221F8B"/>
    <w:rsid w:val="76830F93"/>
    <w:rsid w:val="7709593C"/>
    <w:rsid w:val="77D71C64"/>
    <w:rsid w:val="7881584C"/>
    <w:rsid w:val="79874087"/>
    <w:rsid w:val="79A30458"/>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792</Words>
  <Characters>827</Characters>
  <Lines>5</Lines>
  <Paragraphs>1</Paragraphs>
  <TotalTime>1</TotalTime>
  <ScaleCrop>false</ScaleCrop>
  <LinksUpToDate>false</LinksUpToDate>
  <CharactersWithSpaces>832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贾恒杰</cp:lastModifiedBy>
  <dcterms:modified xsi:type="dcterms:W3CDTF">2026-07-15T02:05:30Z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3F0B7223F9EB4D8E992D4FA1CB745F93</vt:lpwstr>
  </property>
  <property fmtid="{D5CDD505-2E9C-101B-9397-08002B2CF9AE}" pid="4" name="KSOTemplateDocerSaveRecord">
    <vt:lpwstr>eyJoZGlkIjoiZmVhNmExMDg1ODAyNjUxNjEwOGM5YjYyNGMzZTQ5NWMiLCJ1c2VySWQiOiI5NTYxNjcyOTYifQ==</vt:lpwstr>
  </property>
</Properties>
</file>