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keepNext/>
        <w:keepLines w:val="0"/>
        <w:pageBreakBefore w:val="0"/>
        <w:widowControl w:val="0"/>
        <w:numPr>
          <w:ilvl w:val="0"/>
          <w:numId w:val="0"/>
        </w:numPr>
        <w:kinsoku/>
        <w:wordWrap/>
        <w:overflowPunct/>
        <w:topLinePunct w:val="0"/>
        <w:autoSpaceDE/>
        <w:autoSpaceDN/>
        <w:bidi w:val="0"/>
        <w:adjustRightInd/>
        <w:snapToGrid/>
        <w:ind w:leftChars="0"/>
        <w:jc w:val="center"/>
        <w:textAlignment w:val="auto"/>
        <w:rPr>
          <w:rFonts w:hint="eastAsia"/>
          <w:lang w:val="en-US" w:eastAsia="zh-CN"/>
        </w:rPr>
      </w:pPr>
      <w:bookmarkStart w:id="1" w:name="_GoBack"/>
      <w:bookmarkEnd w:id="1"/>
      <w:r>
        <w:rPr>
          <w:rFonts w:hint="eastAsia"/>
          <w:lang w:val="en-US" w:eastAsia="zh-CN"/>
        </w:rPr>
        <w:t>响应文件格式</w:t>
      </w:r>
    </w:p>
    <w:p>
      <w:pPr>
        <w:spacing w:line="360" w:lineRule="auto"/>
        <w:rPr>
          <w:rFonts w:hint="eastAsia" w:ascii="仿宋" w:hAnsi="仿宋" w:eastAsia="仿宋" w:cs="仿宋"/>
          <w:b/>
          <w:bCs/>
          <w:sz w:val="24"/>
          <w:szCs w:val="24"/>
          <w:highlight w:val="none"/>
          <w:lang w:eastAsia="zh-CN"/>
        </w:rPr>
      </w:pPr>
      <w:r>
        <w:rPr>
          <w:rFonts w:hint="eastAsia" w:ascii="仿宋" w:hAnsi="仿宋" w:eastAsia="仿宋" w:cs="仿宋"/>
          <w:b/>
          <w:bCs/>
          <w:color w:val="FF0000"/>
          <w:sz w:val="24"/>
          <w:szCs w:val="24"/>
          <w:highlight w:val="none"/>
          <w:lang w:eastAsia="zh-CN"/>
        </w:rPr>
        <w:t>（</w:t>
      </w:r>
      <w:r>
        <w:rPr>
          <w:rFonts w:hint="eastAsia" w:ascii="仿宋" w:hAnsi="仿宋" w:eastAsia="仿宋" w:cs="仿宋"/>
          <w:b/>
          <w:bCs/>
          <w:color w:val="FF0000"/>
          <w:sz w:val="24"/>
          <w:szCs w:val="24"/>
          <w:highlight w:val="none"/>
          <w:lang w:val="en-US" w:eastAsia="zh-CN"/>
        </w:rPr>
        <w:t>供应商需按照以下顺序和格式提供响应文件</w:t>
      </w:r>
      <w:r>
        <w:rPr>
          <w:rFonts w:hint="eastAsia" w:ascii="仿宋" w:hAnsi="仿宋" w:cs="仿宋"/>
          <w:b/>
          <w:bCs/>
          <w:color w:val="FF0000"/>
          <w:sz w:val="24"/>
          <w:szCs w:val="24"/>
          <w:highlight w:val="none"/>
          <w:lang w:val="en-US" w:eastAsia="zh-CN"/>
        </w:rPr>
        <w:t>，</w:t>
      </w:r>
      <w:r>
        <w:rPr>
          <w:rFonts w:hint="eastAsia" w:ascii="仿宋" w:hAnsi="仿宋" w:eastAsia="仿宋" w:cs="仿宋"/>
          <w:b/>
          <w:bCs/>
          <w:color w:val="FF0000"/>
          <w:kern w:val="2"/>
          <w:sz w:val="24"/>
          <w:szCs w:val="24"/>
          <w:highlight w:val="none"/>
          <w:lang w:val="en-US" w:eastAsia="zh-CN" w:bidi="ar-SA"/>
        </w:rPr>
        <w:t>当我公司发生实质性需求时，如中选方需在本项目后续的签约和履行阶段需委托其代理商实施的，必须在寻源响应阶段提供相关代理商授权文件，说明授权事项，并且被授权的代理商作为本次寻源响应方，提供报价文件、经制造商确认的产品技术资料和双方（制造商和被授权代理商）的公司简介、营业执照、企业资质等文件作为寻源响应文件。</w:t>
      </w:r>
      <w:r>
        <w:rPr>
          <w:rFonts w:hint="eastAsia" w:ascii="仿宋" w:hAnsi="仿宋" w:eastAsia="仿宋" w:cs="仿宋"/>
          <w:b/>
          <w:bCs/>
          <w:color w:val="FF0000"/>
          <w:sz w:val="24"/>
          <w:szCs w:val="24"/>
          <w:highlight w:val="none"/>
          <w:lang w:eastAsia="zh-CN"/>
        </w:rPr>
        <w:t>）</w:t>
      </w:r>
    </w:p>
    <w:p>
      <w:pPr>
        <w:numPr>
          <w:ilvl w:val="0"/>
          <w:numId w:val="2"/>
        </w:numPr>
        <w:spacing w:line="360" w:lineRule="auto"/>
        <w:ind w:left="0" w:leftChars="0" w:firstLine="0" w:firstLineChars="0"/>
        <w:outlineLvl w:val="1"/>
        <w:rPr>
          <w:rFonts w:hint="eastAsia" w:ascii="仿宋" w:hAnsi="仿宋" w:eastAsia="仿宋" w:cs="仿宋"/>
          <w:b/>
          <w:bCs/>
          <w:sz w:val="24"/>
          <w:szCs w:val="24"/>
          <w:highlight w:val="none"/>
        </w:rPr>
      </w:pPr>
      <w:r>
        <w:rPr>
          <w:rFonts w:hint="eastAsia" w:ascii="仿宋" w:hAnsi="仿宋" w:eastAsia="仿宋" w:cs="仿宋"/>
          <w:b/>
          <w:bCs/>
          <w:sz w:val="24"/>
          <w:szCs w:val="24"/>
          <w:highlight w:val="none"/>
          <w:lang w:val="en-US" w:eastAsia="zh-CN"/>
        </w:rPr>
        <w:t>企业简介和基本情况</w:t>
      </w:r>
    </w:p>
    <w:p>
      <w:pPr>
        <w:numPr>
          <w:ilvl w:val="0"/>
          <w:numId w:val="0"/>
        </w:numPr>
        <w:spacing w:line="360" w:lineRule="auto"/>
        <w:ind w:leftChars="0"/>
        <w:outlineLvl w:val="2"/>
        <w:rPr>
          <w:rFonts w:hint="eastAsia" w:ascii="仿宋" w:hAnsi="仿宋" w:eastAsia="仿宋" w:cs="仿宋"/>
          <w:b/>
          <w:bCs/>
          <w:sz w:val="24"/>
          <w:szCs w:val="24"/>
          <w:highlight w:val="none"/>
        </w:rPr>
      </w:pPr>
      <w:r>
        <w:rPr>
          <w:rFonts w:hint="eastAsia" w:ascii="仿宋" w:hAnsi="仿宋" w:eastAsia="仿宋" w:cs="仿宋"/>
          <w:b/>
          <w:bCs/>
          <w:sz w:val="24"/>
          <w:szCs w:val="24"/>
          <w:highlight w:val="none"/>
          <w:lang w:val="en-US" w:eastAsia="zh-CN"/>
        </w:rPr>
        <w:t>1.1</w:t>
      </w:r>
      <w:r>
        <w:rPr>
          <w:rFonts w:hint="eastAsia" w:ascii="仿宋" w:hAnsi="仿宋" w:eastAsia="仿宋" w:cs="仿宋"/>
          <w:b/>
          <w:bCs/>
          <w:sz w:val="24"/>
          <w:szCs w:val="24"/>
          <w:highlight w:val="none"/>
        </w:rPr>
        <w:t>制造商</w:t>
      </w:r>
      <w:r>
        <w:rPr>
          <w:rFonts w:hint="eastAsia" w:ascii="仿宋" w:hAnsi="仿宋" w:eastAsia="仿宋" w:cs="仿宋"/>
          <w:b/>
          <w:bCs/>
          <w:sz w:val="24"/>
          <w:szCs w:val="24"/>
          <w:highlight w:val="none"/>
          <w:lang w:val="en-US" w:eastAsia="zh-CN"/>
        </w:rPr>
        <w:t>简介和基本情况</w:t>
      </w:r>
    </w:p>
    <w:p>
      <w:pPr>
        <w:numPr>
          <w:ilvl w:val="0"/>
          <w:numId w:val="0"/>
        </w:numPr>
        <w:spacing w:line="360" w:lineRule="auto"/>
        <w:outlineLvl w:val="3"/>
        <w:rPr>
          <w:rFonts w:hint="eastAsia" w:ascii="仿宋" w:hAnsi="仿宋" w:eastAsia="仿宋" w:cs="仿宋"/>
          <w:b/>
          <w:bCs/>
          <w:sz w:val="24"/>
          <w:szCs w:val="24"/>
          <w:highlight w:val="none"/>
        </w:rPr>
      </w:pPr>
      <w:r>
        <w:rPr>
          <w:rFonts w:hint="eastAsia" w:ascii="仿宋" w:hAnsi="仿宋" w:eastAsia="仿宋" w:cs="仿宋"/>
          <w:b/>
          <w:bCs/>
          <w:sz w:val="24"/>
          <w:szCs w:val="24"/>
          <w:highlight w:val="none"/>
          <w:lang w:val="en-US" w:eastAsia="zh-CN"/>
        </w:rPr>
        <w:t>1.1.1企业</w:t>
      </w:r>
      <w:r>
        <w:rPr>
          <w:rFonts w:hint="eastAsia" w:ascii="仿宋" w:hAnsi="仿宋" w:eastAsia="仿宋" w:cs="仿宋"/>
          <w:b/>
          <w:bCs/>
          <w:sz w:val="24"/>
          <w:szCs w:val="24"/>
          <w:highlight w:val="none"/>
        </w:rPr>
        <w:t>简介</w:t>
      </w:r>
    </w:p>
    <w:p>
      <w:pPr>
        <w:keepNext w:val="0"/>
        <w:keepLines w:val="0"/>
        <w:widowControl/>
        <w:suppressLineNumbers w:val="0"/>
        <w:spacing w:line="360" w:lineRule="auto"/>
        <w:jc w:val="left"/>
        <w:rPr>
          <w:highlight w:val="none"/>
          <w:u w:val="single"/>
        </w:rPr>
      </w:pPr>
      <w:r>
        <w:rPr>
          <w:rFonts w:ascii="仿宋" w:hAnsi="仿宋" w:eastAsia="仿宋" w:cs="仿宋"/>
          <w:i/>
          <w:iCs/>
          <w:color w:val="0000FF"/>
          <w:kern w:val="0"/>
          <w:sz w:val="24"/>
          <w:szCs w:val="24"/>
          <w:highlight w:val="none"/>
          <w:u w:val="single"/>
          <w:lang w:val="en-US" w:eastAsia="zh-CN" w:bidi="ar"/>
        </w:rPr>
        <w:t>（说明：填写制造商的企业简介信息，内容包含但不限于注册资本、人员规模、</w:t>
      </w:r>
    </w:p>
    <w:p>
      <w:pPr>
        <w:keepNext w:val="0"/>
        <w:keepLines w:val="0"/>
        <w:widowControl/>
        <w:suppressLineNumbers w:val="0"/>
        <w:spacing w:line="360" w:lineRule="auto"/>
        <w:jc w:val="left"/>
        <w:rPr>
          <w:highlight w:val="none"/>
          <w:u w:val="single"/>
        </w:rPr>
      </w:pPr>
      <w:r>
        <w:rPr>
          <w:rFonts w:hint="eastAsia" w:ascii="仿宋" w:hAnsi="仿宋" w:eastAsia="仿宋" w:cs="仿宋"/>
          <w:i/>
          <w:iCs/>
          <w:color w:val="0000FF"/>
          <w:kern w:val="0"/>
          <w:sz w:val="24"/>
          <w:szCs w:val="24"/>
          <w:highlight w:val="none"/>
          <w:u w:val="single"/>
          <w:lang w:val="en-US" w:eastAsia="zh-CN" w:bidi="ar"/>
        </w:rPr>
        <w:t>荣誉、获奖情况等。）</w:t>
      </w:r>
    </w:p>
    <w:p>
      <w:pPr>
        <w:spacing w:line="360" w:lineRule="auto"/>
        <w:rPr>
          <w:rFonts w:hint="eastAsia" w:ascii="仿宋" w:hAnsi="仿宋" w:eastAsia="仿宋" w:cs="仿宋"/>
          <w:i/>
          <w:iCs/>
          <w:sz w:val="24"/>
          <w:szCs w:val="24"/>
          <w:highlight w:val="none"/>
          <w:u w:val="single"/>
          <w:lang w:eastAsia="zh-CN"/>
        </w:rPr>
      </w:pPr>
    </w:p>
    <w:p>
      <w:pPr>
        <w:spacing w:line="360" w:lineRule="auto"/>
        <w:rPr>
          <w:rFonts w:hint="eastAsia" w:ascii="仿宋" w:hAnsi="仿宋" w:eastAsia="仿宋" w:cs="仿宋"/>
          <w:i/>
          <w:iCs/>
          <w:sz w:val="24"/>
          <w:szCs w:val="24"/>
          <w:highlight w:val="none"/>
          <w:u w:val="single"/>
          <w:lang w:eastAsia="zh-CN"/>
        </w:rPr>
      </w:pPr>
    </w:p>
    <w:p>
      <w:pPr>
        <w:spacing w:line="360" w:lineRule="auto"/>
        <w:rPr>
          <w:rFonts w:hint="eastAsia" w:ascii="仿宋" w:hAnsi="仿宋" w:eastAsia="仿宋" w:cs="仿宋"/>
          <w:i/>
          <w:iCs/>
          <w:sz w:val="24"/>
          <w:szCs w:val="24"/>
          <w:highlight w:val="none"/>
          <w:u w:val="single"/>
          <w:lang w:eastAsia="zh-CN"/>
        </w:rPr>
      </w:pPr>
    </w:p>
    <w:p>
      <w:pPr>
        <w:spacing w:line="360" w:lineRule="auto"/>
        <w:rPr>
          <w:rFonts w:hint="eastAsia" w:ascii="仿宋" w:hAnsi="仿宋" w:eastAsia="仿宋" w:cs="仿宋"/>
          <w:i/>
          <w:iCs/>
          <w:sz w:val="24"/>
          <w:szCs w:val="24"/>
          <w:highlight w:val="none"/>
          <w:u w:val="single"/>
          <w:lang w:eastAsia="zh-CN"/>
        </w:rPr>
      </w:pPr>
    </w:p>
    <w:p>
      <w:pPr>
        <w:spacing w:line="360" w:lineRule="auto"/>
        <w:rPr>
          <w:rFonts w:hint="eastAsia" w:ascii="仿宋" w:hAnsi="仿宋" w:eastAsia="仿宋" w:cs="仿宋"/>
          <w:i/>
          <w:iCs/>
          <w:sz w:val="24"/>
          <w:szCs w:val="24"/>
          <w:highlight w:val="none"/>
          <w:u w:val="single"/>
          <w:lang w:eastAsia="zh-CN"/>
        </w:rPr>
      </w:pPr>
    </w:p>
    <w:p>
      <w:pPr>
        <w:spacing w:line="360" w:lineRule="auto"/>
        <w:rPr>
          <w:rFonts w:hint="eastAsia" w:ascii="仿宋" w:hAnsi="仿宋" w:eastAsia="仿宋" w:cs="仿宋"/>
          <w:i/>
          <w:iCs/>
          <w:sz w:val="24"/>
          <w:szCs w:val="24"/>
          <w:highlight w:val="none"/>
          <w:u w:val="single"/>
          <w:lang w:eastAsia="zh-CN"/>
        </w:rPr>
      </w:pPr>
    </w:p>
    <w:p>
      <w:pPr>
        <w:spacing w:line="360" w:lineRule="auto"/>
        <w:rPr>
          <w:rFonts w:hint="eastAsia" w:ascii="仿宋" w:hAnsi="仿宋" w:eastAsia="仿宋" w:cs="仿宋"/>
          <w:i/>
          <w:iCs/>
          <w:sz w:val="24"/>
          <w:szCs w:val="24"/>
          <w:highlight w:val="none"/>
          <w:u w:val="single"/>
          <w:lang w:eastAsia="zh-CN"/>
        </w:rPr>
      </w:pPr>
    </w:p>
    <w:p>
      <w:pPr>
        <w:spacing w:line="360" w:lineRule="auto"/>
        <w:rPr>
          <w:rFonts w:hint="eastAsia" w:ascii="仿宋" w:hAnsi="仿宋" w:eastAsia="仿宋" w:cs="仿宋"/>
          <w:i/>
          <w:iCs/>
          <w:sz w:val="24"/>
          <w:szCs w:val="24"/>
          <w:highlight w:val="none"/>
          <w:u w:val="single"/>
          <w:lang w:eastAsia="zh-CN"/>
        </w:rPr>
      </w:pPr>
    </w:p>
    <w:p>
      <w:pPr>
        <w:spacing w:line="360" w:lineRule="auto"/>
        <w:rPr>
          <w:rFonts w:hint="eastAsia" w:ascii="仿宋" w:hAnsi="仿宋" w:eastAsia="仿宋" w:cs="仿宋"/>
          <w:i/>
          <w:iCs/>
          <w:sz w:val="24"/>
          <w:szCs w:val="24"/>
          <w:highlight w:val="none"/>
          <w:u w:val="single"/>
          <w:lang w:eastAsia="zh-CN"/>
        </w:rPr>
      </w:pPr>
    </w:p>
    <w:p>
      <w:pPr>
        <w:spacing w:line="360" w:lineRule="auto"/>
        <w:rPr>
          <w:rFonts w:hint="eastAsia" w:ascii="仿宋" w:hAnsi="仿宋" w:eastAsia="仿宋" w:cs="仿宋"/>
          <w:i/>
          <w:iCs/>
          <w:sz w:val="24"/>
          <w:szCs w:val="24"/>
          <w:highlight w:val="none"/>
          <w:u w:val="single"/>
          <w:lang w:eastAsia="zh-CN"/>
        </w:rPr>
      </w:pPr>
    </w:p>
    <w:p>
      <w:pPr>
        <w:spacing w:line="360" w:lineRule="auto"/>
        <w:rPr>
          <w:rFonts w:hint="eastAsia" w:ascii="仿宋" w:hAnsi="仿宋" w:eastAsia="仿宋" w:cs="仿宋"/>
          <w:i/>
          <w:iCs/>
          <w:sz w:val="24"/>
          <w:szCs w:val="24"/>
          <w:highlight w:val="none"/>
          <w:u w:val="single"/>
          <w:lang w:eastAsia="zh-CN"/>
        </w:rPr>
      </w:pPr>
    </w:p>
    <w:p>
      <w:pPr>
        <w:spacing w:line="360" w:lineRule="auto"/>
        <w:rPr>
          <w:rFonts w:hint="eastAsia" w:ascii="仿宋" w:hAnsi="仿宋" w:eastAsia="仿宋" w:cs="仿宋"/>
          <w:i/>
          <w:iCs/>
          <w:sz w:val="24"/>
          <w:szCs w:val="24"/>
          <w:highlight w:val="none"/>
          <w:u w:val="single"/>
          <w:lang w:eastAsia="zh-CN"/>
        </w:rPr>
        <w:sectPr>
          <w:pgSz w:w="11906" w:h="16838"/>
          <w:pgMar w:top="1440" w:right="1800" w:bottom="1440" w:left="1800" w:header="851" w:footer="992" w:gutter="0"/>
          <w:cols w:space="720" w:num="1"/>
          <w:docGrid w:type="lines" w:linePitch="312" w:charSpace="0"/>
        </w:sectPr>
      </w:pPr>
    </w:p>
    <w:p>
      <w:pPr>
        <w:pStyle w:val="5"/>
        <w:numPr>
          <w:ilvl w:val="1"/>
          <w:numId w:val="0"/>
        </w:numPr>
        <w:bidi w:val="0"/>
        <w:spacing w:line="360" w:lineRule="auto"/>
        <w:ind w:leftChars="0"/>
        <w:rPr>
          <w:rFonts w:hint="eastAsia" w:ascii="仿宋" w:hAnsi="仿宋" w:eastAsia="仿宋" w:cs="仿宋"/>
          <w:sz w:val="24"/>
          <w:szCs w:val="24"/>
          <w:highlight w:val="none"/>
          <w:lang w:val="en-US" w:eastAsia="zh-CN"/>
        </w:rPr>
      </w:pPr>
      <w:r>
        <w:rPr>
          <w:rFonts w:hint="eastAsia" w:ascii="仿宋" w:hAnsi="仿宋" w:eastAsia="仿宋" w:cs="仿宋"/>
          <w:b/>
          <w:bCs/>
          <w:sz w:val="24"/>
          <w:szCs w:val="24"/>
          <w:highlight w:val="none"/>
          <w:lang w:val="en-US" w:eastAsia="zh-CN"/>
        </w:rPr>
        <w:t>1.1.2</w:t>
      </w:r>
      <w:r>
        <w:rPr>
          <w:rFonts w:hint="eastAsia" w:ascii="仿宋" w:hAnsi="仿宋" w:eastAsia="仿宋" w:cs="仿宋"/>
          <w:b/>
          <w:bCs/>
          <w:sz w:val="24"/>
          <w:szCs w:val="24"/>
          <w:highlight w:val="none"/>
        </w:rPr>
        <w:t>制造商</w:t>
      </w:r>
      <w:r>
        <w:rPr>
          <w:rFonts w:hint="eastAsia" w:ascii="仿宋" w:hAnsi="仿宋" w:eastAsia="仿宋" w:cs="仿宋"/>
          <w:b/>
          <w:bCs/>
          <w:sz w:val="24"/>
          <w:szCs w:val="24"/>
          <w:highlight w:val="none"/>
          <w:lang w:val="en-US" w:eastAsia="zh-CN"/>
        </w:rPr>
        <w:t>营业执照</w:t>
      </w:r>
      <w:r>
        <w:rPr>
          <w:rFonts w:hint="eastAsia" w:ascii="仿宋" w:hAnsi="仿宋" w:eastAsia="仿宋" w:cs="仿宋"/>
          <w:sz w:val="24"/>
          <w:szCs w:val="24"/>
          <w:highlight w:val="none"/>
          <w:lang w:val="en-US" w:eastAsia="zh-CN"/>
        </w:rPr>
        <w:t>（中华人民共和国境内注册的法人，提供合法有效的营业执照（或事业单位法人证书等）；中华人民共和国境内注册的非法人组织，提供主体资格合法存续的证明文件；分支机构应提供合法有效的授权，授权应加盖委托人公章且委托人法定代表人或负责人签字；）</w:t>
      </w:r>
    </w:p>
    <w:p>
      <w:pPr>
        <w:keepNext w:val="0"/>
        <w:keepLines w:val="0"/>
        <w:widowControl/>
        <w:suppressLineNumbers w:val="0"/>
        <w:spacing w:line="360" w:lineRule="auto"/>
        <w:jc w:val="left"/>
        <w:rPr>
          <w:rFonts w:hint="eastAsia"/>
          <w:highlight w:val="none"/>
          <w:lang w:eastAsia="zh-CN"/>
        </w:rPr>
        <w:sectPr>
          <w:pgSz w:w="11906" w:h="16838"/>
          <w:pgMar w:top="1440" w:right="1800" w:bottom="1440" w:left="1800" w:header="851" w:footer="992" w:gutter="0"/>
          <w:cols w:space="720" w:num="1"/>
          <w:docGrid w:type="lines" w:linePitch="312" w:charSpace="0"/>
        </w:sectPr>
      </w:pPr>
      <w:r>
        <w:rPr>
          <w:rFonts w:ascii="仿宋" w:hAnsi="仿宋" w:eastAsia="仿宋" w:cs="仿宋"/>
          <w:i/>
          <w:iCs/>
          <w:color w:val="0000FF"/>
          <w:kern w:val="0"/>
          <w:sz w:val="24"/>
          <w:szCs w:val="24"/>
          <w:highlight w:val="none"/>
          <w:u w:val="single"/>
          <w:lang w:val="en-US" w:eastAsia="zh-CN" w:bidi="ar"/>
        </w:rPr>
        <w:t>（说明：提供制造商的营业执照及其他资料。）</w:t>
      </w:r>
    </w:p>
    <w:p>
      <w:pPr>
        <w:numPr>
          <w:ilvl w:val="0"/>
          <w:numId w:val="0"/>
        </w:numPr>
        <w:spacing w:line="360" w:lineRule="auto"/>
        <w:outlineLvl w:val="3"/>
        <w:rPr>
          <w:rFonts w:hint="eastAsia" w:ascii="仿宋" w:hAnsi="仿宋" w:eastAsia="仿宋" w:cs="仿宋"/>
          <w:b/>
          <w:bCs/>
          <w:sz w:val="24"/>
          <w:szCs w:val="24"/>
          <w:highlight w:val="none"/>
          <w:lang w:eastAsia="zh-CN"/>
        </w:rPr>
      </w:pPr>
      <w:r>
        <w:rPr>
          <w:rFonts w:hint="eastAsia" w:ascii="仿宋" w:hAnsi="仿宋" w:eastAsia="仿宋" w:cs="仿宋"/>
          <w:b/>
          <w:bCs/>
          <w:sz w:val="24"/>
          <w:szCs w:val="24"/>
          <w:highlight w:val="none"/>
          <w:lang w:val="en-US" w:eastAsia="zh-CN"/>
        </w:rPr>
        <w:t>1.1.3</w:t>
      </w:r>
      <w:r>
        <w:rPr>
          <w:rFonts w:hint="eastAsia" w:ascii="仿宋" w:hAnsi="仿宋" w:eastAsia="仿宋" w:cs="仿宋"/>
          <w:b/>
          <w:bCs/>
          <w:sz w:val="24"/>
          <w:szCs w:val="24"/>
          <w:highlight w:val="none"/>
        </w:rPr>
        <w:t>制造商基本信息表</w:t>
      </w:r>
      <w:r>
        <w:rPr>
          <w:rFonts w:hint="eastAsia" w:ascii="仿宋" w:hAnsi="仿宋" w:eastAsia="仿宋" w:cs="仿宋"/>
          <w:b/>
          <w:bCs/>
          <w:sz w:val="24"/>
          <w:szCs w:val="24"/>
          <w:highlight w:val="none"/>
          <w:lang w:eastAsia="zh-CN"/>
        </w:rPr>
        <w:t>（</w:t>
      </w:r>
      <w:r>
        <w:rPr>
          <w:rFonts w:hint="eastAsia" w:ascii="仿宋" w:hAnsi="仿宋" w:eastAsia="仿宋" w:cs="仿宋"/>
          <w:b/>
          <w:bCs/>
          <w:sz w:val="24"/>
          <w:szCs w:val="24"/>
          <w:highlight w:val="none"/>
          <w:lang w:val="en-US" w:eastAsia="zh-CN"/>
        </w:rPr>
        <w:t>格式一</w:t>
      </w:r>
      <w:r>
        <w:rPr>
          <w:rFonts w:hint="eastAsia" w:ascii="仿宋" w:hAnsi="仿宋" w:eastAsia="仿宋" w:cs="仿宋"/>
          <w:b/>
          <w:bCs/>
          <w:sz w:val="24"/>
          <w:szCs w:val="24"/>
          <w:highlight w:val="none"/>
          <w:lang w:eastAsia="zh-CN"/>
        </w:rPr>
        <w:t>）</w:t>
      </w:r>
    </w:p>
    <w:p>
      <w:pPr>
        <w:keepNext w:val="0"/>
        <w:keepLines w:val="0"/>
        <w:widowControl/>
        <w:suppressLineNumbers w:val="0"/>
        <w:spacing w:line="360" w:lineRule="auto"/>
        <w:jc w:val="left"/>
        <w:rPr>
          <w:rFonts w:hint="eastAsia"/>
          <w:highlight w:val="none"/>
        </w:rPr>
      </w:pPr>
      <w:r>
        <w:rPr>
          <w:rFonts w:ascii="仿宋" w:hAnsi="仿宋" w:eastAsia="仿宋" w:cs="仿宋"/>
          <w:i/>
          <w:iCs/>
          <w:color w:val="0000FF"/>
          <w:kern w:val="0"/>
          <w:sz w:val="24"/>
          <w:szCs w:val="24"/>
          <w:highlight w:val="none"/>
          <w:u w:val="single"/>
          <w:lang w:val="en-US" w:eastAsia="zh-CN" w:bidi="ar"/>
        </w:rPr>
        <w:t>（说明：制造商提供，并加盖</w:t>
      </w:r>
      <w:r>
        <w:rPr>
          <w:rFonts w:hint="eastAsia" w:ascii="仿宋" w:hAnsi="仿宋" w:eastAsia="仿宋" w:cs="仿宋"/>
          <w:i/>
          <w:iCs/>
          <w:color w:val="0000FF"/>
          <w:kern w:val="0"/>
          <w:sz w:val="24"/>
          <w:szCs w:val="24"/>
          <w:highlight w:val="none"/>
          <w:u w:val="single"/>
          <w:lang w:val="en-US" w:eastAsia="zh-CN" w:bidi="ar"/>
        </w:rPr>
        <w:t>制造商</w:t>
      </w:r>
      <w:r>
        <w:rPr>
          <w:rFonts w:ascii="仿宋" w:hAnsi="仿宋" w:eastAsia="仿宋" w:cs="仿宋"/>
          <w:i/>
          <w:iCs/>
          <w:color w:val="0000FF"/>
          <w:kern w:val="0"/>
          <w:sz w:val="24"/>
          <w:szCs w:val="24"/>
          <w:highlight w:val="none"/>
          <w:u w:val="single"/>
          <w:lang w:val="en-US" w:eastAsia="zh-CN" w:bidi="ar"/>
        </w:rPr>
        <w:t>公章；</w:t>
      </w:r>
      <w:r>
        <w:rPr>
          <w:rFonts w:hint="eastAsia" w:ascii="仿宋" w:hAnsi="仿宋" w:eastAsia="仿宋" w:cs="仿宋"/>
          <w:i/>
          <w:iCs/>
          <w:color w:val="0000FF"/>
          <w:kern w:val="0"/>
          <w:sz w:val="24"/>
          <w:szCs w:val="24"/>
          <w:highlight w:val="none"/>
          <w:u w:val="single"/>
          <w:lang w:val="en-US" w:eastAsia="zh-CN" w:bidi="ar"/>
        </w:rPr>
        <w:t>）</w:t>
      </w:r>
    </w:p>
    <w:p>
      <w:pPr>
        <w:pStyle w:val="21"/>
        <w:spacing w:line="360" w:lineRule="auto"/>
        <w:ind w:left="0" w:leftChars="0" w:firstLine="0" w:firstLineChars="0"/>
        <w:jc w:val="center"/>
        <w:rPr>
          <w:rFonts w:hint="eastAsia" w:ascii="仿宋" w:hAnsi="仿宋" w:eastAsia="仿宋" w:cs="仿宋"/>
          <w:b/>
          <w:bCs/>
          <w:kern w:val="2"/>
          <w:sz w:val="24"/>
          <w:szCs w:val="24"/>
          <w:highlight w:val="none"/>
          <w:lang w:val="en-US" w:eastAsia="zh-CN" w:bidi="ar-SA"/>
        </w:rPr>
      </w:pPr>
      <w:r>
        <w:rPr>
          <w:rFonts w:hint="eastAsia" w:ascii="仿宋" w:hAnsi="仿宋" w:eastAsia="仿宋" w:cs="仿宋"/>
          <w:b/>
          <w:bCs/>
          <w:kern w:val="2"/>
          <w:sz w:val="24"/>
          <w:szCs w:val="24"/>
          <w:highlight w:val="none"/>
          <w:lang w:val="en-US" w:eastAsia="zh-CN" w:bidi="ar-SA"/>
        </w:rPr>
        <w:t>制造商基本信息表</w:t>
      </w:r>
    </w:p>
    <w:tbl>
      <w:tblPr>
        <w:tblStyle w:val="22"/>
        <w:tblW w:w="917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006"/>
        <w:gridCol w:w="1025"/>
        <w:gridCol w:w="1062"/>
        <w:gridCol w:w="1224"/>
        <w:gridCol w:w="1200"/>
        <w:gridCol w:w="828"/>
        <w:gridCol w:w="183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006"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highlight w:val="none"/>
                <w:lang w:val="en-US" w:eastAsia="zh-CN" w:bidi="ar-SA"/>
              </w:rPr>
            </w:pPr>
            <w:r>
              <w:rPr>
                <w:rFonts w:hint="eastAsia" w:ascii="仿宋" w:hAnsi="仿宋" w:eastAsia="仿宋" w:cs="仿宋"/>
                <w:snapToGrid w:val="0"/>
                <w:color w:val="000000"/>
                <w:kern w:val="24"/>
                <w:sz w:val="24"/>
                <w:szCs w:val="24"/>
                <w:highlight w:val="none"/>
                <w:lang w:val="en-US" w:eastAsia="zh-CN" w:bidi="ar-SA"/>
              </w:rPr>
              <w:t>企业名称</w:t>
            </w:r>
          </w:p>
        </w:tc>
        <w:tc>
          <w:tcPr>
            <w:tcW w:w="7173" w:type="dxa"/>
            <w:gridSpan w:val="6"/>
            <w:tcBorders>
              <w:top w:val="single" w:color="auto" w:sz="4" w:space="0"/>
              <w:left w:val="single" w:color="auto" w:sz="4" w:space="0"/>
              <w:bottom w:val="single" w:color="auto" w:sz="4" w:space="0"/>
              <w:right w:val="single" w:color="auto" w:sz="4" w:space="0"/>
            </w:tcBorders>
            <w:noWrap w:val="0"/>
            <w:vAlign w:val="center"/>
          </w:tcPr>
          <w:p>
            <w:pPr>
              <w:spacing w:line="360" w:lineRule="auto"/>
              <w:jc w:val="left"/>
              <w:rPr>
                <w:rFonts w:hint="eastAsia" w:ascii="仿宋" w:hAnsi="仿宋" w:eastAsia="仿宋" w:cs="仿宋"/>
                <w:snapToGrid w:val="0"/>
                <w:color w:val="000000"/>
                <w:kern w:val="24"/>
                <w:sz w:val="24"/>
                <w:szCs w:val="24"/>
                <w:highlight w:val="none"/>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006"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highlight w:val="none"/>
                <w:lang w:val="en-US" w:eastAsia="zh-CN" w:bidi="ar-SA"/>
              </w:rPr>
            </w:pPr>
            <w:r>
              <w:rPr>
                <w:rFonts w:hint="eastAsia" w:ascii="仿宋" w:hAnsi="仿宋" w:eastAsia="仿宋" w:cs="仿宋"/>
                <w:snapToGrid w:val="0"/>
                <w:color w:val="000000"/>
                <w:kern w:val="24"/>
                <w:sz w:val="24"/>
                <w:szCs w:val="24"/>
                <w:highlight w:val="none"/>
                <w:lang w:val="en-US" w:eastAsia="zh-CN" w:bidi="ar-SA"/>
              </w:rPr>
              <w:t>报价人组织机构代码或统一社会信用代码</w:t>
            </w:r>
          </w:p>
        </w:tc>
        <w:tc>
          <w:tcPr>
            <w:tcW w:w="7173" w:type="dxa"/>
            <w:gridSpan w:val="6"/>
            <w:tcBorders>
              <w:top w:val="single" w:color="auto" w:sz="4" w:space="0"/>
              <w:left w:val="single" w:color="auto" w:sz="4" w:space="0"/>
              <w:bottom w:val="single" w:color="auto" w:sz="4" w:space="0"/>
              <w:right w:val="single" w:color="auto" w:sz="4" w:space="0"/>
            </w:tcBorders>
            <w:noWrap w:val="0"/>
            <w:vAlign w:val="center"/>
          </w:tcPr>
          <w:p>
            <w:pPr>
              <w:spacing w:line="360" w:lineRule="auto"/>
              <w:jc w:val="left"/>
              <w:rPr>
                <w:rFonts w:hint="eastAsia" w:ascii="仿宋" w:hAnsi="仿宋" w:eastAsia="仿宋" w:cs="仿宋"/>
                <w:snapToGrid w:val="0"/>
                <w:color w:val="000000"/>
                <w:kern w:val="24"/>
                <w:sz w:val="24"/>
                <w:szCs w:val="24"/>
                <w:highlight w:val="none"/>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006"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highlight w:val="none"/>
                <w:lang w:val="en-US" w:eastAsia="zh-CN" w:bidi="ar-SA"/>
              </w:rPr>
            </w:pPr>
            <w:r>
              <w:rPr>
                <w:rFonts w:hint="eastAsia" w:ascii="仿宋" w:hAnsi="仿宋" w:eastAsia="仿宋" w:cs="仿宋"/>
                <w:snapToGrid w:val="0"/>
                <w:color w:val="000000"/>
                <w:kern w:val="24"/>
                <w:sz w:val="24"/>
                <w:szCs w:val="24"/>
                <w:highlight w:val="none"/>
                <w:lang w:val="en-US" w:eastAsia="zh-CN" w:bidi="ar-SA"/>
              </w:rPr>
              <w:t>注册地址</w:t>
            </w:r>
          </w:p>
        </w:tc>
        <w:tc>
          <w:tcPr>
            <w:tcW w:w="3311" w:type="dxa"/>
            <w:gridSpan w:val="3"/>
            <w:tcBorders>
              <w:top w:val="single" w:color="auto" w:sz="4" w:space="0"/>
              <w:left w:val="single" w:color="auto" w:sz="4" w:space="0"/>
              <w:bottom w:val="single" w:color="auto" w:sz="4" w:space="0"/>
              <w:right w:val="single" w:color="auto" w:sz="4" w:space="0"/>
            </w:tcBorders>
            <w:noWrap w:val="0"/>
            <w:vAlign w:val="center"/>
          </w:tcPr>
          <w:p>
            <w:pPr>
              <w:spacing w:line="360" w:lineRule="auto"/>
              <w:jc w:val="left"/>
              <w:rPr>
                <w:rFonts w:hint="eastAsia" w:ascii="仿宋" w:hAnsi="仿宋" w:eastAsia="仿宋" w:cs="仿宋"/>
                <w:snapToGrid w:val="0"/>
                <w:color w:val="000000"/>
                <w:kern w:val="24"/>
                <w:sz w:val="24"/>
                <w:szCs w:val="24"/>
                <w:highlight w:val="none"/>
                <w:lang w:val="en-US" w:eastAsia="zh-CN" w:bidi="ar-SA"/>
              </w:rPr>
            </w:pPr>
          </w:p>
        </w:tc>
        <w:tc>
          <w:tcPr>
            <w:tcW w:w="1200"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highlight w:val="none"/>
                <w:lang w:val="en-US" w:eastAsia="zh-CN" w:bidi="ar-SA"/>
              </w:rPr>
            </w:pPr>
            <w:r>
              <w:rPr>
                <w:rFonts w:hint="eastAsia" w:ascii="仿宋" w:hAnsi="仿宋" w:eastAsia="仿宋" w:cs="仿宋"/>
                <w:snapToGrid w:val="0"/>
                <w:color w:val="000000"/>
                <w:kern w:val="24"/>
                <w:sz w:val="24"/>
                <w:szCs w:val="24"/>
                <w:highlight w:val="none"/>
                <w:lang w:val="en-US" w:eastAsia="zh-CN" w:bidi="ar-SA"/>
              </w:rPr>
              <w:t>邮政编码</w:t>
            </w:r>
          </w:p>
        </w:tc>
        <w:tc>
          <w:tcPr>
            <w:tcW w:w="2662" w:type="dxa"/>
            <w:gridSpan w:val="2"/>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highlight w:val="none"/>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006" w:type="dxa"/>
            <w:vMerge w:val="restart"/>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highlight w:val="none"/>
                <w:lang w:val="en-US" w:eastAsia="zh-CN" w:bidi="ar-SA"/>
              </w:rPr>
            </w:pPr>
            <w:r>
              <w:rPr>
                <w:rFonts w:hint="eastAsia" w:ascii="仿宋" w:hAnsi="仿宋" w:eastAsia="仿宋" w:cs="仿宋"/>
                <w:snapToGrid w:val="0"/>
                <w:color w:val="000000"/>
                <w:kern w:val="24"/>
                <w:sz w:val="24"/>
                <w:szCs w:val="24"/>
                <w:highlight w:val="none"/>
                <w:lang w:val="en-US" w:eastAsia="zh-CN" w:bidi="ar-SA"/>
              </w:rPr>
              <w:t>联系方式</w:t>
            </w:r>
          </w:p>
        </w:tc>
        <w:tc>
          <w:tcPr>
            <w:tcW w:w="1025"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highlight w:val="none"/>
                <w:lang w:val="en-US" w:eastAsia="zh-CN" w:bidi="ar-SA"/>
              </w:rPr>
            </w:pPr>
            <w:r>
              <w:rPr>
                <w:rFonts w:hint="eastAsia" w:ascii="仿宋" w:hAnsi="仿宋" w:eastAsia="仿宋" w:cs="仿宋"/>
                <w:snapToGrid w:val="0"/>
                <w:color w:val="000000"/>
                <w:kern w:val="24"/>
                <w:sz w:val="24"/>
                <w:szCs w:val="24"/>
                <w:highlight w:val="none"/>
                <w:lang w:val="en-US" w:eastAsia="zh-CN" w:bidi="ar-SA"/>
              </w:rPr>
              <w:t>联系人</w:t>
            </w:r>
          </w:p>
        </w:tc>
        <w:tc>
          <w:tcPr>
            <w:tcW w:w="2286" w:type="dxa"/>
            <w:gridSpan w:val="2"/>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highlight w:val="none"/>
                <w:lang w:val="en-US" w:eastAsia="zh-CN" w:bidi="ar-SA"/>
              </w:rPr>
            </w:pPr>
          </w:p>
        </w:tc>
        <w:tc>
          <w:tcPr>
            <w:tcW w:w="1200"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highlight w:val="none"/>
                <w:lang w:val="en-US" w:eastAsia="zh-CN" w:bidi="ar-SA"/>
              </w:rPr>
            </w:pPr>
            <w:r>
              <w:rPr>
                <w:rFonts w:hint="eastAsia" w:ascii="仿宋" w:hAnsi="仿宋" w:eastAsia="仿宋" w:cs="仿宋"/>
                <w:snapToGrid w:val="0"/>
                <w:color w:val="000000"/>
                <w:kern w:val="24"/>
                <w:sz w:val="24"/>
                <w:szCs w:val="24"/>
                <w:highlight w:val="none"/>
                <w:lang w:val="en-US" w:eastAsia="zh-CN" w:bidi="ar-SA"/>
              </w:rPr>
              <w:t>电话</w:t>
            </w:r>
          </w:p>
        </w:tc>
        <w:tc>
          <w:tcPr>
            <w:tcW w:w="2662" w:type="dxa"/>
            <w:gridSpan w:val="2"/>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highlight w:val="none"/>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006" w:type="dxa"/>
            <w:vMerge w:val="continue"/>
            <w:tcBorders>
              <w:top w:val="single" w:color="auto" w:sz="4" w:space="0"/>
              <w:left w:val="single" w:color="auto" w:sz="4" w:space="0"/>
              <w:bottom w:val="single" w:color="auto" w:sz="4" w:space="0"/>
              <w:right w:val="single" w:color="auto" w:sz="4" w:space="0"/>
            </w:tcBorders>
            <w:noWrap w:val="0"/>
            <w:vAlign w:val="center"/>
          </w:tcPr>
          <w:p>
            <w:pPr>
              <w:widowControl/>
              <w:spacing w:line="360" w:lineRule="auto"/>
              <w:jc w:val="left"/>
              <w:rPr>
                <w:rFonts w:hint="eastAsia" w:ascii="仿宋" w:hAnsi="仿宋" w:eastAsia="仿宋" w:cs="仿宋"/>
                <w:snapToGrid w:val="0"/>
                <w:color w:val="000000"/>
                <w:kern w:val="24"/>
                <w:sz w:val="24"/>
                <w:szCs w:val="24"/>
                <w:highlight w:val="none"/>
                <w:lang w:val="en-US" w:eastAsia="zh-CN" w:bidi="ar-SA"/>
              </w:rPr>
            </w:pPr>
          </w:p>
        </w:tc>
        <w:tc>
          <w:tcPr>
            <w:tcW w:w="1025"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highlight w:val="none"/>
                <w:lang w:val="en-US" w:eastAsia="zh-CN" w:bidi="ar-SA"/>
              </w:rPr>
            </w:pPr>
            <w:r>
              <w:rPr>
                <w:rFonts w:hint="eastAsia" w:ascii="仿宋" w:hAnsi="仿宋" w:eastAsia="仿宋" w:cs="仿宋"/>
                <w:snapToGrid w:val="0"/>
                <w:color w:val="000000"/>
                <w:kern w:val="24"/>
                <w:sz w:val="24"/>
                <w:szCs w:val="24"/>
                <w:highlight w:val="none"/>
                <w:lang w:val="en-US" w:eastAsia="zh-CN" w:bidi="ar-SA"/>
              </w:rPr>
              <w:t>传真</w:t>
            </w:r>
          </w:p>
        </w:tc>
        <w:tc>
          <w:tcPr>
            <w:tcW w:w="2286" w:type="dxa"/>
            <w:gridSpan w:val="2"/>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highlight w:val="none"/>
                <w:lang w:val="en-US" w:eastAsia="zh-CN" w:bidi="ar-SA"/>
              </w:rPr>
            </w:pPr>
          </w:p>
        </w:tc>
        <w:tc>
          <w:tcPr>
            <w:tcW w:w="1200"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highlight w:val="none"/>
                <w:lang w:val="en-US" w:eastAsia="zh-CN" w:bidi="ar-SA"/>
              </w:rPr>
            </w:pPr>
            <w:r>
              <w:rPr>
                <w:rFonts w:hint="eastAsia" w:ascii="仿宋" w:hAnsi="仿宋" w:eastAsia="仿宋" w:cs="仿宋"/>
                <w:snapToGrid w:val="0"/>
                <w:color w:val="000000"/>
                <w:kern w:val="24"/>
                <w:sz w:val="24"/>
                <w:szCs w:val="24"/>
                <w:highlight w:val="none"/>
                <w:lang w:val="en-US" w:eastAsia="zh-CN" w:bidi="ar-SA"/>
              </w:rPr>
              <w:t>网址</w:t>
            </w:r>
          </w:p>
        </w:tc>
        <w:tc>
          <w:tcPr>
            <w:tcW w:w="2662" w:type="dxa"/>
            <w:gridSpan w:val="2"/>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highlight w:val="none"/>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006"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highlight w:val="none"/>
                <w:lang w:val="en-US" w:eastAsia="zh-CN" w:bidi="ar-SA"/>
              </w:rPr>
            </w:pPr>
            <w:r>
              <w:rPr>
                <w:rFonts w:hint="eastAsia" w:ascii="仿宋" w:hAnsi="仿宋" w:eastAsia="仿宋" w:cs="仿宋"/>
                <w:snapToGrid w:val="0"/>
                <w:color w:val="000000"/>
                <w:kern w:val="24"/>
                <w:sz w:val="24"/>
                <w:szCs w:val="24"/>
                <w:highlight w:val="none"/>
                <w:lang w:val="en-US" w:eastAsia="zh-CN" w:bidi="ar-SA"/>
              </w:rPr>
              <w:t>法定代表人</w:t>
            </w:r>
          </w:p>
        </w:tc>
        <w:tc>
          <w:tcPr>
            <w:tcW w:w="1025"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highlight w:val="none"/>
                <w:lang w:val="en-US" w:eastAsia="zh-CN" w:bidi="ar-SA"/>
              </w:rPr>
            </w:pPr>
            <w:r>
              <w:rPr>
                <w:rFonts w:hint="eastAsia" w:ascii="仿宋" w:hAnsi="仿宋" w:eastAsia="仿宋" w:cs="仿宋"/>
                <w:snapToGrid w:val="0"/>
                <w:color w:val="000000"/>
                <w:kern w:val="24"/>
                <w:sz w:val="24"/>
                <w:szCs w:val="24"/>
                <w:highlight w:val="none"/>
                <w:lang w:val="en-US" w:eastAsia="zh-CN" w:bidi="ar-SA"/>
              </w:rPr>
              <w:t>姓名</w:t>
            </w:r>
          </w:p>
        </w:tc>
        <w:tc>
          <w:tcPr>
            <w:tcW w:w="1062"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highlight w:val="none"/>
                <w:lang w:val="en-US" w:eastAsia="zh-CN" w:bidi="ar-SA"/>
              </w:rPr>
            </w:pPr>
          </w:p>
        </w:tc>
        <w:tc>
          <w:tcPr>
            <w:tcW w:w="1224"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highlight w:val="none"/>
                <w:lang w:val="en-US" w:eastAsia="zh-CN" w:bidi="ar-SA"/>
              </w:rPr>
            </w:pPr>
            <w:r>
              <w:rPr>
                <w:rFonts w:hint="eastAsia" w:ascii="仿宋" w:hAnsi="仿宋" w:eastAsia="仿宋" w:cs="仿宋"/>
                <w:snapToGrid w:val="0"/>
                <w:color w:val="000000"/>
                <w:kern w:val="24"/>
                <w:sz w:val="24"/>
                <w:szCs w:val="24"/>
                <w:highlight w:val="none"/>
                <w:lang w:val="en-US" w:eastAsia="zh-CN" w:bidi="ar-SA"/>
              </w:rPr>
              <w:t>技术职称</w:t>
            </w:r>
          </w:p>
        </w:tc>
        <w:tc>
          <w:tcPr>
            <w:tcW w:w="1200"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highlight w:val="none"/>
                <w:lang w:val="en-US" w:eastAsia="zh-CN" w:bidi="ar-SA"/>
              </w:rPr>
            </w:pPr>
          </w:p>
        </w:tc>
        <w:tc>
          <w:tcPr>
            <w:tcW w:w="828"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highlight w:val="none"/>
                <w:lang w:val="en-US" w:eastAsia="zh-CN" w:bidi="ar-SA"/>
              </w:rPr>
            </w:pPr>
            <w:r>
              <w:rPr>
                <w:rFonts w:hint="eastAsia" w:ascii="仿宋" w:hAnsi="仿宋" w:eastAsia="仿宋" w:cs="仿宋"/>
                <w:snapToGrid w:val="0"/>
                <w:color w:val="000000"/>
                <w:kern w:val="24"/>
                <w:sz w:val="24"/>
                <w:szCs w:val="24"/>
                <w:highlight w:val="none"/>
                <w:lang w:val="en-US" w:eastAsia="zh-CN" w:bidi="ar-SA"/>
              </w:rPr>
              <w:t>电话</w:t>
            </w:r>
          </w:p>
        </w:tc>
        <w:tc>
          <w:tcPr>
            <w:tcW w:w="1834"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highlight w:val="none"/>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006"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highlight w:val="none"/>
                <w:lang w:val="en-US" w:eastAsia="zh-CN" w:bidi="ar-SA"/>
              </w:rPr>
            </w:pPr>
            <w:r>
              <w:rPr>
                <w:rFonts w:hint="eastAsia" w:ascii="仿宋" w:hAnsi="仿宋" w:eastAsia="仿宋" w:cs="仿宋"/>
                <w:snapToGrid w:val="0"/>
                <w:color w:val="000000"/>
                <w:kern w:val="24"/>
                <w:sz w:val="24"/>
                <w:szCs w:val="24"/>
                <w:highlight w:val="none"/>
                <w:lang w:val="en-US" w:eastAsia="zh-CN" w:bidi="ar-SA"/>
              </w:rPr>
              <w:t>技术负责人</w:t>
            </w:r>
          </w:p>
        </w:tc>
        <w:tc>
          <w:tcPr>
            <w:tcW w:w="1025"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highlight w:val="none"/>
                <w:lang w:val="en-US" w:eastAsia="zh-CN" w:bidi="ar-SA"/>
              </w:rPr>
            </w:pPr>
            <w:r>
              <w:rPr>
                <w:rFonts w:hint="eastAsia" w:ascii="仿宋" w:hAnsi="仿宋" w:eastAsia="仿宋" w:cs="仿宋"/>
                <w:snapToGrid w:val="0"/>
                <w:color w:val="000000"/>
                <w:kern w:val="24"/>
                <w:sz w:val="24"/>
                <w:szCs w:val="24"/>
                <w:highlight w:val="none"/>
                <w:lang w:val="en-US" w:eastAsia="zh-CN" w:bidi="ar-SA"/>
              </w:rPr>
              <w:t>姓名</w:t>
            </w:r>
          </w:p>
        </w:tc>
        <w:tc>
          <w:tcPr>
            <w:tcW w:w="1062"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highlight w:val="none"/>
                <w:lang w:val="en-US" w:eastAsia="zh-CN" w:bidi="ar-SA"/>
              </w:rPr>
            </w:pPr>
          </w:p>
        </w:tc>
        <w:tc>
          <w:tcPr>
            <w:tcW w:w="1224"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highlight w:val="none"/>
                <w:lang w:val="en-US" w:eastAsia="zh-CN" w:bidi="ar-SA"/>
              </w:rPr>
            </w:pPr>
            <w:r>
              <w:rPr>
                <w:rFonts w:hint="eastAsia" w:ascii="仿宋" w:hAnsi="仿宋" w:eastAsia="仿宋" w:cs="仿宋"/>
                <w:snapToGrid w:val="0"/>
                <w:color w:val="000000"/>
                <w:kern w:val="24"/>
                <w:sz w:val="24"/>
                <w:szCs w:val="24"/>
                <w:highlight w:val="none"/>
                <w:lang w:val="en-US" w:eastAsia="zh-CN" w:bidi="ar-SA"/>
              </w:rPr>
              <w:t>技术职称</w:t>
            </w:r>
          </w:p>
        </w:tc>
        <w:tc>
          <w:tcPr>
            <w:tcW w:w="1200"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highlight w:val="none"/>
                <w:lang w:val="en-US" w:eastAsia="zh-CN" w:bidi="ar-SA"/>
              </w:rPr>
            </w:pPr>
          </w:p>
        </w:tc>
        <w:tc>
          <w:tcPr>
            <w:tcW w:w="828"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highlight w:val="none"/>
                <w:lang w:val="en-US" w:eastAsia="zh-CN" w:bidi="ar-SA"/>
              </w:rPr>
            </w:pPr>
            <w:r>
              <w:rPr>
                <w:rFonts w:hint="eastAsia" w:ascii="仿宋" w:hAnsi="仿宋" w:eastAsia="仿宋" w:cs="仿宋"/>
                <w:snapToGrid w:val="0"/>
                <w:color w:val="000000"/>
                <w:kern w:val="24"/>
                <w:sz w:val="24"/>
                <w:szCs w:val="24"/>
                <w:highlight w:val="none"/>
                <w:lang w:val="en-US" w:eastAsia="zh-CN" w:bidi="ar-SA"/>
              </w:rPr>
              <w:t>电话</w:t>
            </w:r>
          </w:p>
        </w:tc>
        <w:tc>
          <w:tcPr>
            <w:tcW w:w="1834"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highlight w:val="none"/>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006"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highlight w:val="none"/>
                <w:lang w:val="en-US" w:eastAsia="zh-CN" w:bidi="ar-SA"/>
              </w:rPr>
            </w:pPr>
            <w:r>
              <w:rPr>
                <w:rFonts w:hint="eastAsia" w:ascii="仿宋" w:hAnsi="仿宋" w:eastAsia="仿宋" w:cs="仿宋"/>
                <w:snapToGrid w:val="0"/>
                <w:color w:val="000000"/>
                <w:kern w:val="24"/>
                <w:sz w:val="24"/>
                <w:szCs w:val="24"/>
                <w:highlight w:val="none"/>
                <w:lang w:val="en-US" w:eastAsia="zh-CN" w:bidi="ar-SA"/>
              </w:rPr>
              <w:t>成立时间</w:t>
            </w:r>
          </w:p>
        </w:tc>
        <w:tc>
          <w:tcPr>
            <w:tcW w:w="2087" w:type="dxa"/>
            <w:gridSpan w:val="2"/>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highlight w:val="none"/>
                <w:lang w:val="en-US" w:eastAsia="zh-CN" w:bidi="ar-SA"/>
              </w:rPr>
            </w:pPr>
          </w:p>
        </w:tc>
        <w:tc>
          <w:tcPr>
            <w:tcW w:w="5086" w:type="dxa"/>
            <w:gridSpan w:val="4"/>
            <w:tcBorders>
              <w:top w:val="single" w:color="auto" w:sz="4" w:space="0"/>
              <w:left w:val="single" w:color="auto" w:sz="4" w:space="0"/>
              <w:bottom w:val="single" w:color="auto" w:sz="4" w:space="0"/>
              <w:right w:val="single" w:color="auto" w:sz="4" w:space="0"/>
            </w:tcBorders>
            <w:noWrap w:val="0"/>
            <w:vAlign w:val="center"/>
          </w:tcPr>
          <w:p>
            <w:pPr>
              <w:spacing w:line="360" w:lineRule="auto"/>
              <w:jc w:val="left"/>
              <w:rPr>
                <w:rFonts w:hint="eastAsia" w:ascii="仿宋" w:hAnsi="仿宋" w:eastAsia="仿宋" w:cs="仿宋"/>
                <w:snapToGrid w:val="0"/>
                <w:color w:val="000000"/>
                <w:kern w:val="24"/>
                <w:sz w:val="24"/>
                <w:szCs w:val="24"/>
                <w:highlight w:val="none"/>
                <w:lang w:val="en-US" w:eastAsia="zh-CN" w:bidi="ar-SA"/>
              </w:rPr>
            </w:pPr>
            <w:r>
              <w:rPr>
                <w:rFonts w:hint="eastAsia" w:ascii="仿宋" w:hAnsi="仿宋" w:eastAsia="仿宋" w:cs="仿宋"/>
                <w:snapToGrid w:val="0"/>
                <w:color w:val="000000"/>
                <w:kern w:val="24"/>
                <w:sz w:val="24"/>
                <w:szCs w:val="24"/>
                <w:highlight w:val="none"/>
                <w:lang w:val="en-US" w:eastAsia="zh-CN" w:bidi="ar-SA"/>
              </w:rPr>
              <w:t>员工总人数：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66" w:hRule="atLeast"/>
          <w:jc w:val="center"/>
        </w:trPr>
        <w:tc>
          <w:tcPr>
            <w:tcW w:w="2006"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highlight w:val="none"/>
                <w:lang w:val="en-US" w:eastAsia="zh-CN" w:bidi="ar-SA"/>
              </w:rPr>
            </w:pPr>
            <w:r>
              <w:rPr>
                <w:rFonts w:hint="eastAsia" w:ascii="仿宋" w:hAnsi="仿宋" w:eastAsia="仿宋" w:cs="仿宋"/>
                <w:snapToGrid w:val="0"/>
                <w:color w:val="000000"/>
                <w:kern w:val="24"/>
                <w:sz w:val="24"/>
                <w:szCs w:val="24"/>
                <w:highlight w:val="none"/>
                <w:lang w:val="en-US" w:eastAsia="zh-CN" w:bidi="ar-SA"/>
              </w:rPr>
              <w:t>经营范围</w:t>
            </w:r>
          </w:p>
        </w:tc>
        <w:tc>
          <w:tcPr>
            <w:tcW w:w="7173" w:type="dxa"/>
            <w:gridSpan w:val="6"/>
            <w:tcBorders>
              <w:top w:val="single" w:color="auto" w:sz="4" w:space="0"/>
              <w:left w:val="single" w:color="auto" w:sz="4" w:space="0"/>
              <w:bottom w:val="single" w:color="auto" w:sz="4" w:space="0"/>
              <w:right w:val="single" w:color="auto" w:sz="4" w:space="0"/>
            </w:tcBorders>
            <w:noWrap w:val="0"/>
            <w:vAlign w:val="center"/>
          </w:tcPr>
          <w:p>
            <w:pPr>
              <w:spacing w:line="360" w:lineRule="auto"/>
              <w:rPr>
                <w:rFonts w:hint="eastAsia" w:ascii="仿宋" w:hAnsi="仿宋" w:eastAsia="仿宋" w:cs="仿宋"/>
                <w:snapToGrid w:val="0"/>
                <w:color w:val="000000"/>
                <w:kern w:val="24"/>
                <w:sz w:val="24"/>
                <w:szCs w:val="24"/>
                <w:highlight w:val="none"/>
                <w:lang w:val="en-US" w:eastAsia="zh-CN" w:bidi="ar-SA"/>
              </w:rPr>
            </w:pPr>
          </w:p>
          <w:p>
            <w:pPr>
              <w:spacing w:line="360" w:lineRule="auto"/>
              <w:rPr>
                <w:rFonts w:hint="eastAsia" w:ascii="仿宋" w:hAnsi="仿宋" w:eastAsia="仿宋" w:cs="仿宋"/>
                <w:snapToGrid w:val="0"/>
                <w:color w:val="000000"/>
                <w:kern w:val="24"/>
                <w:sz w:val="24"/>
                <w:szCs w:val="24"/>
                <w:highlight w:val="none"/>
                <w:lang w:val="en-US" w:eastAsia="zh-CN" w:bidi="ar-SA"/>
              </w:rPr>
            </w:pPr>
          </w:p>
          <w:p>
            <w:pPr>
              <w:spacing w:line="360" w:lineRule="auto"/>
              <w:rPr>
                <w:rFonts w:hint="eastAsia" w:ascii="仿宋" w:hAnsi="仿宋" w:eastAsia="仿宋" w:cs="仿宋"/>
                <w:snapToGrid w:val="0"/>
                <w:color w:val="000000"/>
                <w:kern w:val="24"/>
                <w:sz w:val="24"/>
                <w:szCs w:val="24"/>
                <w:highlight w:val="none"/>
                <w:lang w:val="en-US" w:eastAsia="zh-CN" w:bidi="ar-SA"/>
              </w:rPr>
            </w:pPr>
          </w:p>
          <w:p>
            <w:pPr>
              <w:spacing w:line="360" w:lineRule="auto"/>
              <w:rPr>
                <w:rFonts w:hint="eastAsia" w:ascii="仿宋" w:hAnsi="仿宋" w:eastAsia="仿宋" w:cs="仿宋"/>
                <w:snapToGrid w:val="0"/>
                <w:color w:val="000000"/>
                <w:kern w:val="24"/>
                <w:sz w:val="24"/>
                <w:szCs w:val="24"/>
                <w:highlight w:val="none"/>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2" w:hRule="atLeast"/>
          <w:jc w:val="center"/>
        </w:trPr>
        <w:tc>
          <w:tcPr>
            <w:tcW w:w="2006"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highlight w:val="none"/>
                <w:lang w:val="en-US" w:eastAsia="zh-CN" w:bidi="ar-SA"/>
              </w:rPr>
            </w:pPr>
            <w:r>
              <w:rPr>
                <w:rFonts w:hint="eastAsia" w:ascii="仿宋" w:hAnsi="仿宋" w:eastAsia="仿宋" w:cs="仿宋"/>
                <w:snapToGrid w:val="0"/>
                <w:color w:val="000000"/>
                <w:kern w:val="24"/>
                <w:sz w:val="24"/>
                <w:szCs w:val="24"/>
                <w:highlight w:val="none"/>
                <w:lang w:val="en-US" w:eastAsia="zh-CN" w:bidi="ar-SA"/>
              </w:rPr>
              <w:t>备注</w:t>
            </w:r>
          </w:p>
        </w:tc>
        <w:tc>
          <w:tcPr>
            <w:tcW w:w="7173" w:type="dxa"/>
            <w:gridSpan w:val="6"/>
            <w:tcBorders>
              <w:top w:val="single" w:color="auto" w:sz="4" w:space="0"/>
              <w:left w:val="single" w:color="auto" w:sz="4" w:space="0"/>
              <w:bottom w:val="single" w:color="auto" w:sz="4" w:space="0"/>
              <w:right w:val="single" w:color="auto" w:sz="4" w:space="0"/>
            </w:tcBorders>
            <w:noWrap w:val="0"/>
            <w:vAlign w:val="center"/>
          </w:tcPr>
          <w:p>
            <w:pPr>
              <w:spacing w:line="360" w:lineRule="auto"/>
              <w:rPr>
                <w:rFonts w:hint="eastAsia" w:ascii="仿宋" w:hAnsi="仿宋" w:eastAsia="仿宋" w:cs="仿宋"/>
                <w:snapToGrid w:val="0"/>
                <w:color w:val="000000"/>
                <w:kern w:val="24"/>
                <w:sz w:val="24"/>
                <w:szCs w:val="24"/>
                <w:highlight w:val="none"/>
                <w:lang w:val="en-US" w:eastAsia="zh-CN" w:bidi="ar-SA"/>
              </w:rPr>
            </w:pPr>
          </w:p>
        </w:tc>
      </w:tr>
    </w:tbl>
    <w:p>
      <w:pPr>
        <w:spacing w:line="360" w:lineRule="auto"/>
        <w:rPr>
          <w:rFonts w:hint="eastAsia" w:ascii="仿宋" w:hAnsi="仿宋" w:eastAsia="仿宋" w:cs="仿宋"/>
          <w:i/>
          <w:iCs/>
          <w:sz w:val="24"/>
          <w:szCs w:val="24"/>
          <w:highlight w:val="none"/>
          <w:u w:val="single"/>
          <w:lang w:eastAsia="zh-CN"/>
        </w:rPr>
      </w:pPr>
      <w:r>
        <w:rPr>
          <w:rFonts w:ascii="仿宋" w:hAnsi="仿宋" w:eastAsia="仿宋" w:cs="仿宋"/>
          <w:i/>
          <w:iCs/>
          <w:color w:val="0000FF"/>
          <w:kern w:val="0"/>
          <w:sz w:val="24"/>
          <w:szCs w:val="24"/>
          <w:highlight w:val="none"/>
          <w:u w:val="single"/>
          <w:lang w:val="en-US" w:eastAsia="zh-CN" w:bidi="ar"/>
        </w:rPr>
        <w:t>（说明：根据表格内容，填写制造商的企业基本信息。）</w:t>
      </w:r>
    </w:p>
    <w:p>
      <w:pPr>
        <w:numPr>
          <w:ilvl w:val="0"/>
          <w:numId w:val="0"/>
        </w:numPr>
        <w:spacing w:line="360" w:lineRule="auto"/>
        <w:outlineLvl w:val="3"/>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1.1.4制造商授权和质保期内原厂售后服务承诺函（格式二）</w:t>
      </w:r>
    </w:p>
    <w:p>
      <w:pPr>
        <w:spacing w:line="360" w:lineRule="auto"/>
        <w:rPr>
          <w:rFonts w:hint="eastAsia"/>
          <w:highlight w:val="none"/>
          <w:lang w:val="en-US" w:eastAsia="zh-CN"/>
        </w:rPr>
      </w:pPr>
    </w:p>
    <w:p>
      <w:pPr>
        <w:keepNext w:val="0"/>
        <w:keepLines w:val="0"/>
        <w:widowControl/>
        <w:suppressLineNumbers w:val="0"/>
        <w:spacing w:line="360" w:lineRule="auto"/>
        <w:jc w:val="left"/>
        <w:rPr>
          <w:rFonts w:hint="eastAsia" w:ascii="仿宋" w:hAnsi="仿宋" w:eastAsia="仿宋" w:cs="仿宋"/>
          <w:b/>
          <w:bCs/>
          <w:color w:val="000000"/>
          <w:sz w:val="24"/>
          <w:szCs w:val="24"/>
          <w:highlight w:val="none"/>
          <w:lang w:val="en-US" w:eastAsia="zh-CN"/>
        </w:rPr>
      </w:pPr>
      <w:r>
        <w:rPr>
          <w:rFonts w:ascii="仿宋" w:hAnsi="仿宋" w:eastAsia="仿宋" w:cs="仿宋"/>
          <w:i/>
          <w:iCs/>
          <w:color w:val="0000FF"/>
          <w:kern w:val="0"/>
          <w:sz w:val="24"/>
          <w:szCs w:val="24"/>
          <w:highlight w:val="none"/>
          <w:u w:val="single"/>
          <w:lang w:val="en-US" w:eastAsia="zh-CN" w:bidi="ar"/>
        </w:rPr>
        <w:t>（说明：制造商提供，并加盖</w:t>
      </w:r>
      <w:r>
        <w:rPr>
          <w:rFonts w:hint="eastAsia" w:ascii="仿宋" w:hAnsi="仿宋" w:eastAsia="仿宋" w:cs="仿宋"/>
          <w:i/>
          <w:iCs/>
          <w:color w:val="0000FF"/>
          <w:kern w:val="0"/>
          <w:sz w:val="24"/>
          <w:szCs w:val="24"/>
          <w:highlight w:val="none"/>
          <w:u w:val="single"/>
          <w:lang w:val="en-US" w:eastAsia="zh-CN" w:bidi="ar"/>
        </w:rPr>
        <w:t>制造商</w:t>
      </w:r>
      <w:r>
        <w:rPr>
          <w:rFonts w:ascii="仿宋" w:hAnsi="仿宋" w:eastAsia="仿宋" w:cs="仿宋"/>
          <w:i/>
          <w:iCs/>
          <w:color w:val="0000FF"/>
          <w:kern w:val="0"/>
          <w:sz w:val="24"/>
          <w:szCs w:val="24"/>
          <w:highlight w:val="none"/>
          <w:u w:val="single"/>
          <w:lang w:val="en-US" w:eastAsia="zh-CN" w:bidi="ar"/>
        </w:rPr>
        <w:t>公章；</w:t>
      </w:r>
      <w:r>
        <w:rPr>
          <w:rFonts w:hint="eastAsia" w:ascii="仿宋" w:hAnsi="仿宋" w:eastAsia="仿宋" w:cs="仿宋"/>
          <w:i/>
          <w:iCs/>
          <w:color w:val="0000FF"/>
          <w:kern w:val="0"/>
          <w:sz w:val="24"/>
          <w:szCs w:val="24"/>
          <w:highlight w:val="none"/>
          <w:u w:val="single"/>
          <w:lang w:val="en-US" w:eastAsia="zh-CN" w:bidi="ar"/>
        </w:rPr>
        <w:t>）</w:t>
      </w:r>
    </w:p>
    <w:p>
      <w:pPr>
        <w:pStyle w:val="13"/>
        <w:spacing w:line="360" w:lineRule="auto"/>
        <w:rPr>
          <w:rFonts w:hint="eastAsia"/>
          <w:highlight w:val="none"/>
          <w:lang w:val="en-US" w:eastAsia="zh-CN"/>
        </w:rPr>
      </w:pPr>
    </w:p>
    <w:p>
      <w:pPr>
        <w:spacing w:line="360" w:lineRule="auto"/>
        <w:rPr>
          <w:rFonts w:hint="eastAsia"/>
          <w:highlight w:val="none"/>
          <w:lang w:val="en-US" w:eastAsia="zh-CN"/>
        </w:rPr>
      </w:pPr>
    </w:p>
    <w:p>
      <w:pPr>
        <w:spacing w:line="360" w:lineRule="auto"/>
        <w:jc w:val="center"/>
        <w:rPr>
          <w:rFonts w:hint="eastAsia" w:ascii="仿宋" w:hAnsi="仿宋" w:eastAsia="仿宋" w:cs="仿宋"/>
          <w:b/>
          <w:bCs/>
          <w:color w:val="000000"/>
          <w:sz w:val="24"/>
          <w:szCs w:val="24"/>
          <w:highlight w:val="none"/>
          <w:lang w:val="en-US" w:eastAsia="zh-CN"/>
        </w:rPr>
      </w:pPr>
      <w:r>
        <w:rPr>
          <w:rFonts w:hint="eastAsia" w:ascii="仿宋" w:hAnsi="仿宋" w:eastAsia="仿宋" w:cs="仿宋"/>
          <w:b/>
          <w:bCs/>
          <w:color w:val="000000"/>
          <w:sz w:val="24"/>
          <w:szCs w:val="24"/>
          <w:highlight w:val="none"/>
          <w:lang w:val="en-US" w:eastAsia="zh-CN"/>
        </w:rPr>
        <w:t>制造商授权和质保期内原厂售后服务承诺函</w:t>
      </w:r>
    </w:p>
    <w:p>
      <w:pPr>
        <w:pStyle w:val="13"/>
        <w:spacing w:line="360" w:lineRule="auto"/>
        <w:rPr>
          <w:rFonts w:hint="eastAsia"/>
          <w:highlight w:val="none"/>
          <w:lang w:val="en-US" w:eastAsia="zh-CN"/>
        </w:rPr>
      </w:pPr>
    </w:p>
    <w:p>
      <w:pPr>
        <w:spacing w:line="360" w:lineRule="auto"/>
        <w:jc w:val="left"/>
        <w:rPr>
          <w:rFonts w:hint="default" w:ascii="仿宋" w:hAnsi="仿宋" w:eastAsia="仿宋" w:cs="仿宋"/>
          <w:b w:val="0"/>
          <w:bCs w:val="0"/>
          <w:color w:val="000000"/>
          <w:sz w:val="24"/>
          <w:szCs w:val="24"/>
          <w:highlight w:val="none"/>
          <w:u w:val="single"/>
          <w:lang w:val="en-US" w:eastAsia="zh-CN"/>
        </w:rPr>
      </w:pPr>
      <w:r>
        <w:rPr>
          <w:rFonts w:hint="eastAsia" w:ascii="仿宋" w:hAnsi="仿宋" w:eastAsia="仿宋" w:cs="仿宋"/>
          <w:b w:val="0"/>
          <w:bCs w:val="0"/>
          <w:color w:val="000000"/>
          <w:sz w:val="24"/>
          <w:szCs w:val="24"/>
          <w:highlight w:val="none"/>
          <w:lang w:val="en-US" w:eastAsia="zh-CN"/>
        </w:rPr>
        <w:t xml:space="preserve">致： </w:t>
      </w:r>
      <w:r>
        <w:rPr>
          <w:rFonts w:hint="eastAsia" w:ascii="仿宋" w:hAnsi="仿宋" w:eastAsia="仿宋" w:cs="仿宋"/>
          <w:b w:val="0"/>
          <w:bCs w:val="0"/>
          <w:color w:val="000000"/>
          <w:sz w:val="24"/>
          <w:szCs w:val="24"/>
          <w:highlight w:val="none"/>
          <w:u w:val="single"/>
          <w:lang w:val="en-US" w:eastAsia="zh-CN"/>
        </w:rPr>
        <w:t>南方电网数据平台与安全（广东）有限公司</w:t>
      </w:r>
    </w:p>
    <w:p>
      <w:pPr>
        <w:spacing w:line="360" w:lineRule="auto"/>
        <w:jc w:val="center"/>
        <w:rPr>
          <w:rFonts w:hint="eastAsia" w:ascii="仿宋" w:hAnsi="仿宋" w:eastAsia="仿宋" w:cs="仿宋"/>
          <w:b/>
          <w:bCs/>
          <w:color w:val="auto"/>
          <w:sz w:val="24"/>
          <w:szCs w:val="24"/>
          <w:highlight w:val="none"/>
          <w:lang w:val="en-US" w:eastAsia="en-US"/>
        </w:rPr>
      </w:pPr>
    </w:p>
    <w:p>
      <w:pPr>
        <w:spacing w:line="360" w:lineRule="auto"/>
        <w:ind w:firstLine="420" w:firstLineChars="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我司承诺</w:t>
      </w:r>
      <w:r>
        <w:rPr>
          <w:rFonts w:hint="eastAsia" w:ascii="仿宋" w:hAnsi="仿宋" w:eastAsia="仿宋" w:cs="仿宋"/>
          <w:i/>
          <w:iCs/>
          <w:color w:val="auto"/>
          <w:kern w:val="0"/>
          <w:sz w:val="24"/>
          <w:szCs w:val="24"/>
          <w:highlight w:val="none"/>
          <w:u w:val="single"/>
          <w:lang w:val="en-US" w:eastAsia="zh-CN" w:bidi="ar"/>
        </w:rPr>
        <w:t>2026年南方电网数据平台与安全（广东）有限公司VPN网络准入网关、API接口安全检测系统等投标寻源</w:t>
      </w:r>
      <w:r>
        <w:rPr>
          <w:rFonts w:hint="eastAsia" w:ascii="仿宋" w:hAnsi="仿宋" w:eastAsia="仿宋" w:cs="仿宋"/>
          <w:color w:val="auto"/>
          <w:sz w:val="24"/>
          <w:szCs w:val="24"/>
          <w:highlight w:val="none"/>
          <w:u w:val="none"/>
          <w:lang w:val="en-US" w:eastAsia="zh-CN"/>
        </w:rPr>
        <w:t>项目中</w:t>
      </w:r>
      <w:r>
        <w:rPr>
          <w:rFonts w:hint="eastAsia" w:ascii="仿宋" w:hAnsi="仿宋" w:eastAsia="仿宋" w:cs="仿宋"/>
          <w:b/>
          <w:bCs/>
          <w:color w:val="auto"/>
          <w:sz w:val="24"/>
          <w:szCs w:val="24"/>
          <w:highlight w:val="none"/>
          <w:u w:val="single"/>
          <w:lang w:val="en-US" w:eastAsia="zh-CN"/>
        </w:rPr>
        <w:t xml:space="preserve">           </w:t>
      </w:r>
      <w:r>
        <w:rPr>
          <w:rFonts w:hint="eastAsia" w:ascii="仿宋" w:hAnsi="仿宋" w:eastAsia="仿宋" w:cs="仿宋"/>
          <w:i/>
          <w:iCs/>
          <w:color w:val="auto"/>
          <w:kern w:val="0"/>
          <w:sz w:val="24"/>
          <w:szCs w:val="24"/>
          <w:highlight w:val="none"/>
          <w:u w:val="single"/>
          <w:lang w:val="en-US" w:eastAsia="zh-CN" w:bidi="ar"/>
        </w:rPr>
        <w:t xml:space="preserve"> </w:t>
      </w:r>
      <w:r>
        <w:rPr>
          <w:rFonts w:hint="eastAsia" w:ascii="仿宋" w:hAnsi="仿宋" w:eastAsia="仿宋" w:cs="仿宋"/>
          <w:color w:val="auto"/>
          <w:sz w:val="24"/>
          <w:szCs w:val="24"/>
          <w:highlight w:val="none"/>
          <w:u w:val="none"/>
          <w:lang w:val="en-US" w:eastAsia="zh-CN"/>
        </w:rPr>
        <w:t>产品</w:t>
      </w:r>
      <w:r>
        <w:rPr>
          <w:rFonts w:hint="eastAsia" w:ascii="仿宋" w:hAnsi="仿宋" w:eastAsia="仿宋" w:cs="仿宋"/>
          <w:color w:val="auto"/>
          <w:sz w:val="24"/>
          <w:szCs w:val="24"/>
          <w:highlight w:val="none"/>
          <w:lang w:val="en-US" w:eastAsia="zh-CN"/>
        </w:rPr>
        <w:t>中选后，需全力配合贵司开展投标准备工作，并提供针对满足“</w:t>
      </w:r>
      <w:r>
        <w:rPr>
          <w:rFonts w:hint="eastAsia" w:ascii="仿宋" w:hAnsi="仿宋" w:cs="仿宋"/>
          <w:color w:val="auto"/>
          <w:sz w:val="24"/>
          <w:szCs w:val="24"/>
          <w:highlight w:val="none"/>
          <w:u w:val="single"/>
          <w:lang w:val="en-US" w:eastAsia="zh-CN"/>
        </w:rPr>
        <w:t xml:space="preserve"> </w:t>
      </w:r>
      <w:r>
        <w:rPr>
          <w:rFonts w:hint="eastAsia" w:ascii="仿宋" w:hAnsi="仿宋" w:eastAsia="仿宋" w:cs="仿宋"/>
          <w:i/>
          <w:iCs/>
          <w:color w:val="auto"/>
          <w:kern w:val="0"/>
          <w:sz w:val="24"/>
          <w:szCs w:val="24"/>
          <w:highlight w:val="none"/>
          <w:u w:val="single"/>
          <w:lang w:val="en-US" w:eastAsia="zh-CN" w:bidi="ar"/>
        </w:rPr>
        <w:t xml:space="preserve">  </w:t>
      </w:r>
      <w:r>
        <w:rPr>
          <w:rFonts w:hint="eastAsia" w:ascii="仿宋" w:hAnsi="仿宋" w:eastAsia="仿宋" w:cs="仿宋"/>
          <w:i/>
          <w:iCs/>
          <w:color w:val="auto"/>
          <w:kern w:val="0"/>
          <w:sz w:val="24"/>
          <w:szCs w:val="24"/>
          <w:highlight w:val="none"/>
          <w:u w:val="single"/>
          <w:lang w:val="en-US" w:eastAsia="zh-CN" w:bidi="ar"/>
        </w:rPr>
        <w:t xml:space="preserve">（请填写拟投标项目名称）  </w:t>
      </w:r>
      <w:r>
        <w:rPr>
          <w:rFonts w:hint="eastAsia" w:ascii="仿宋" w:hAnsi="仿宋" w:eastAsia="仿宋" w:cs="仿宋"/>
          <w:color w:val="auto"/>
          <w:sz w:val="24"/>
          <w:szCs w:val="24"/>
          <w:highlight w:val="none"/>
          <w:lang w:val="en-US" w:eastAsia="zh-CN"/>
        </w:rPr>
        <w:t>”项目要求的设备制造商授权函和质保期内原厂售后服务承诺函。</w:t>
      </w:r>
    </w:p>
    <w:p>
      <w:pPr>
        <w:spacing w:line="360" w:lineRule="auto"/>
        <w:ind w:leftChars="300"/>
        <w:rPr>
          <w:rFonts w:hint="eastAsia" w:ascii="仿宋" w:hAnsi="仿宋" w:eastAsia="仿宋" w:cs="仿宋"/>
          <w:color w:val="auto"/>
          <w:sz w:val="24"/>
          <w:szCs w:val="24"/>
          <w:highlight w:val="none"/>
        </w:rPr>
      </w:pPr>
    </w:p>
    <w:p>
      <w:pPr>
        <w:pStyle w:val="13"/>
        <w:spacing w:line="360" w:lineRule="auto"/>
        <w:rPr>
          <w:rFonts w:hint="eastAsia"/>
          <w:highlight w:val="none"/>
        </w:rPr>
      </w:pPr>
    </w:p>
    <w:p>
      <w:pPr>
        <w:spacing w:line="360" w:lineRule="auto"/>
        <w:jc w:val="right"/>
        <w:rPr>
          <w:rFonts w:hint="eastAsia"/>
          <w:highlight w:val="none"/>
          <w:lang w:val="en-US" w:eastAsia="zh-CN"/>
        </w:rPr>
      </w:pPr>
      <w:r>
        <w:rPr>
          <w:rFonts w:hint="eastAsia" w:ascii="仿宋" w:hAnsi="仿宋" w:cs="仿宋"/>
          <w:color w:val="auto"/>
          <w:sz w:val="24"/>
          <w:szCs w:val="24"/>
          <w:highlight w:val="none"/>
          <w:lang w:val="en-US" w:eastAsia="zh-CN"/>
        </w:rPr>
        <w:t xml:space="preserve"> </w:t>
      </w:r>
      <w:r>
        <w:rPr>
          <w:rFonts w:hint="eastAsia" w:ascii="仿宋" w:hAnsi="仿宋" w:eastAsia="仿宋" w:cs="仿宋"/>
          <w:b/>
          <w:bCs/>
          <w:color w:val="auto"/>
          <w:sz w:val="24"/>
          <w:szCs w:val="24"/>
          <w:highlight w:val="none"/>
          <w:lang w:val="en-US" w:eastAsia="zh-CN"/>
        </w:rPr>
        <w:t>制造商</w:t>
      </w:r>
      <w:r>
        <w:rPr>
          <w:rFonts w:hint="eastAsia" w:ascii="仿宋" w:hAnsi="仿宋" w:eastAsia="仿宋" w:cs="仿宋"/>
          <w:b w:val="0"/>
          <w:bCs w:val="0"/>
          <w:color w:val="auto"/>
          <w:sz w:val="24"/>
          <w:szCs w:val="24"/>
          <w:highlight w:val="none"/>
          <w:lang w:val="en-US" w:eastAsia="zh-CN"/>
        </w:rPr>
        <w:t>名称：</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val="en-US" w:eastAsia="zh-CN"/>
        </w:rPr>
        <w:t>（公章或电子签章）</w:t>
      </w:r>
    </w:p>
    <w:p>
      <w:pPr>
        <w:spacing w:line="360" w:lineRule="auto"/>
        <w:jc w:val="right"/>
        <w:rPr>
          <w:rFonts w:hint="eastAsia" w:ascii="仿宋" w:hAnsi="仿宋" w:eastAsia="仿宋" w:cs="仿宋"/>
          <w:color w:val="auto"/>
          <w:sz w:val="24"/>
          <w:szCs w:val="24"/>
          <w:highlight w:val="none"/>
          <w:u w:val="none"/>
          <w:lang w:val="en-US" w:eastAsia="zh-CN"/>
        </w:rPr>
      </w:pPr>
      <w:r>
        <w:rPr>
          <w:rFonts w:hint="eastAsia" w:ascii="仿宋" w:hAnsi="仿宋" w:eastAsia="仿宋" w:cs="仿宋"/>
          <w:color w:val="auto"/>
          <w:sz w:val="24"/>
          <w:szCs w:val="24"/>
          <w:highlight w:val="none"/>
          <w:lang w:val="en-US" w:eastAsia="zh-CN"/>
        </w:rPr>
        <w:t xml:space="preserve">       日   期：</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年</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月</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日</w:t>
      </w:r>
    </w:p>
    <w:p>
      <w:pPr>
        <w:spacing w:line="360" w:lineRule="auto"/>
        <w:jc w:val="right"/>
        <w:rPr>
          <w:rFonts w:hint="eastAsia" w:ascii="仿宋" w:hAnsi="仿宋" w:eastAsia="仿宋" w:cs="仿宋"/>
          <w:sz w:val="24"/>
          <w:szCs w:val="24"/>
          <w:highlight w:val="none"/>
          <w:lang w:val="en-US" w:eastAsia="zh-CN"/>
        </w:rPr>
      </w:pPr>
    </w:p>
    <w:p>
      <w:pPr>
        <w:keepNext w:val="0"/>
        <w:keepLines w:val="0"/>
        <w:pageBreakBefore/>
        <w:widowControl w:val="0"/>
        <w:numPr>
          <w:ilvl w:val="0"/>
          <w:numId w:val="0"/>
        </w:numPr>
        <w:kinsoku/>
        <w:wordWrap/>
        <w:overflowPunct/>
        <w:topLinePunct w:val="0"/>
        <w:autoSpaceDE/>
        <w:autoSpaceDN/>
        <w:bidi w:val="0"/>
        <w:adjustRightInd/>
        <w:snapToGrid/>
        <w:spacing w:line="360" w:lineRule="auto"/>
        <w:textAlignment w:val="auto"/>
        <w:outlineLvl w:val="3"/>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1.1.5未使用美光公司产品（包括含有美光芯片的产品）的承诺函（格式三）</w:t>
      </w:r>
    </w:p>
    <w:p>
      <w:pPr>
        <w:keepNext w:val="0"/>
        <w:keepLines w:val="0"/>
        <w:widowControl/>
        <w:suppressLineNumbers w:val="0"/>
        <w:spacing w:line="360" w:lineRule="auto"/>
        <w:jc w:val="left"/>
        <w:rPr>
          <w:rFonts w:hint="eastAsia" w:ascii="仿宋" w:hAnsi="仿宋" w:eastAsia="仿宋" w:cs="仿宋"/>
          <w:b/>
          <w:bCs/>
          <w:color w:val="000000"/>
          <w:sz w:val="24"/>
          <w:szCs w:val="24"/>
          <w:highlight w:val="none"/>
          <w:lang w:val="en-US" w:eastAsia="zh-CN"/>
        </w:rPr>
      </w:pPr>
      <w:r>
        <w:rPr>
          <w:rFonts w:ascii="仿宋" w:hAnsi="仿宋" w:eastAsia="仿宋" w:cs="仿宋"/>
          <w:i/>
          <w:iCs/>
          <w:color w:val="0000FF"/>
          <w:kern w:val="0"/>
          <w:sz w:val="24"/>
          <w:szCs w:val="24"/>
          <w:highlight w:val="none"/>
          <w:u w:val="single"/>
          <w:lang w:val="en-US" w:eastAsia="zh-CN" w:bidi="ar"/>
        </w:rPr>
        <w:t>（说明：制造商提供，并加盖</w:t>
      </w:r>
      <w:r>
        <w:rPr>
          <w:rFonts w:hint="eastAsia" w:ascii="仿宋" w:hAnsi="仿宋" w:eastAsia="仿宋" w:cs="仿宋"/>
          <w:i/>
          <w:iCs/>
          <w:color w:val="0000FF"/>
          <w:kern w:val="0"/>
          <w:sz w:val="24"/>
          <w:szCs w:val="24"/>
          <w:highlight w:val="none"/>
          <w:u w:val="single"/>
          <w:lang w:val="en-US" w:eastAsia="zh-CN" w:bidi="ar"/>
        </w:rPr>
        <w:t>制造商</w:t>
      </w:r>
      <w:r>
        <w:rPr>
          <w:rFonts w:ascii="仿宋" w:hAnsi="仿宋" w:eastAsia="仿宋" w:cs="仿宋"/>
          <w:i/>
          <w:iCs/>
          <w:color w:val="0000FF"/>
          <w:kern w:val="0"/>
          <w:sz w:val="24"/>
          <w:szCs w:val="24"/>
          <w:highlight w:val="none"/>
          <w:u w:val="single"/>
          <w:lang w:val="en-US" w:eastAsia="zh-CN" w:bidi="ar"/>
        </w:rPr>
        <w:t>公章；</w:t>
      </w:r>
      <w:r>
        <w:rPr>
          <w:rFonts w:hint="eastAsia" w:ascii="仿宋" w:hAnsi="仿宋" w:eastAsia="仿宋" w:cs="仿宋"/>
          <w:i/>
          <w:iCs/>
          <w:color w:val="0000FF"/>
          <w:kern w:val="0"/>
          <w:sz w:val="24"/>
          <w:szCs w:val="24"/>
          <w:highlight w:val="none"/>
          <w:u w:val="single"/>
          <w:lang w:val="en-US" w:eastAsia="zh-CN" w:bidi="ar"/>
        </w:rPr>
        <w:t>）</w:t>
      </w:r>
    </w:p>
    <w:p>
      <w:pPr>
        <w:pStyle w:val="13"/>
        <w:spacing w:line="360" w:lineRule="auto"/>
        <w:rPr>
          <w:rFonts w:hint="eastAsia"/>
          <w:highlight w:val="none"/>
          <w:lang w:val="en-US" w:eastAsia="zh-CN"/>
        </w:rPr>
      </w:pPr>
    </w:p>
    <w:p>
      <w:pPr>
        <w:spacing w:line="360" w:lineRule="auto"/>
        <w:jc w:val="center"/>
        <w:rPr>
          <w:rFonts w:hint="eastAsia" w:ascii="仿宋" w:hAnsi="仿宋" w:eastAsia="仿宋" w:cs="仿宋"/>
          <w:b/>
          <w:bCs/>
          <w:color w:val="000000"/>
          <w:sz w:val="24"/>
          <w:szCs w:val="24"/>
          <w:highlight w:val="none"/>
          <w:lang w:val="en-US" w:eastAsia="zh-CN"/>
        </w:rPr>
      </w:pPr>
      <w:r>
        <w:rPr>
          <w:rFonts w:hint="eastAsia" w:ascii="仿宋" w:hAnsi="仿宋" w:eastAsia="仿宋" w:cs="仿宋"/>
          <w:b/>
          <w:bCs/>
          <w:color w:val="000000"/>
          <w:sz w:val="24"/>
          <w:szCs w:val="24"/>
          <w:highlight w:val="none"/>
          <w:lang w:val="en-US" w:eastAsia="zh-CN"/>
        </w:rPr>
        <w:t>未使用美光公司产品（包括含有美光芯片的产品）的承诺函</w:t>
      </w:r>
    </w:p>
    <w:p>
      <w:pPr>
        <w:pStyle w:val="13"/>
        <w:spacing w:line="360" w:lineRule="auto"/>
        <w:rPr>
          <w:rFonts w:hint="eastAsia"/>
          <w:highlight w:val="none"/>
          <w:lang w:val="en-US" w:eastAsia="zh-CN"/>
        </w:rPr>
      </w:pPr>
    </w:p>
    <w:p>
      <w:pPr>
        <w:spacing w:line="360" w:lineRule="auto"/>
        <w:jc w:val="left"/>
        <w:rPr>
          <w:rFonts w:hint="eastAsia" w:ascii="仿宋" w:hAnsi="仿宋" w:eastAsia="仿宋" w:cs="仿宋"/>
          <w:b w:val="0"/>
          <w:bCs w:val="0"/>
          <w:color w:val="000000"/>
          <w:sz w:val="24"/>
          <w:szCs w:val="24"/>
          <w:highlight w:val="none"/>
          <w:u w:val="single"/>
          <w:lang w:val="en-US" w:eastAsia="zh-CN"/>
        </w:rPr>
      </w:pPr>
      <w:r>
        <w:rPr>
          <w:rFonts w:hint="eastAsia" w:ascii="仿宋" w:hAnsi="仿宋" w:eastAsia="仿宋" w:cs="仿宋"/>
          <w:b w:val="0"/>
          <w:bCs w:val="0"/>
          <w:color w:val="000000"/>
          <w:sz w:val="24"/>
          <w:szCs w:val="24"/>
          <w:highlight w:val="none"/>
          <w:lang w:val="en-US" w:eastAsia="zh-CN"/>
        </w:rPr>
        <w:t xml:space="preserve">致： </w:t>
      </w:r>
      <w:r>
        <w:rPr>
          <w:rFonts w:hint="eastAsia" w:ascii="仿宋" w:hAnsi="仿宋" w:eastAsia="仿宋" w:cs="仿宋"/>
          <w:b w:val="0"/>
          <w:bCs w:val="0"/>
          <w:color w:val="000000"/>
          <w:sz w:val="24"/>
          <w:szCs w:val="24"/>
          <w:highlight w:val="none"/>
          <w:u w:val="single"/>
          <w:lang w:val="en-US" w:eastAsia="zh-CN"/>
        </w:rPr>
        <w:t>南方电网数据平台与安全（广东）有限公司</w:t>
      </w:r>
    </w:p>
    <w:p>
      <w:pPr>
        <w:pStyle w:val="13"/>
        <w:spacing w:line="360" w:lineRule="auto"/>
        <w:rPr>
          <w:rFonts w:hint="eastAsia" w:ascii="仿宋" w:hAnsi="仿宋" w:eastAsia="仿宋" w:cs="仿宋"/>
          <w:kern w:val="2"/>
          <w:sz w:val="24"/>
          <w:szCs w:val="24"/>
          <w:highlight w:val="none"/>
          <w:lang w:val="en-US" w:eastAsia="zh-CN" w:bidi="ar-SA"/>
        </w:rPr>
      </w:pPr>
    </w:p>
    <w:p>
      <w:pPr>
        <w:numPr>
          <w:ilvl w:val="0"/>
          <w:numId w:val="0"/>
        </w:numPr>
        <w:snapToGrid w:val="0"/>
        <w:spacing w:line="360" w:lineRule="auto"/>
        <w:ind w:firstLine="480" w:firstLineChars="200"/>
        <w:rPr>
          <w:rFonts w:hint="default" w:ascii="仿宋" w:hAnsi="仿宋" w:eastAsia="仿宋" w:cs="仿宋"/>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我单位参与</w:t>
      </w:r>
      <w:bookmarkStart w:id="0" w:name="TXT_846D509D7E344B68A14761C1EDDA504E_1"/>
      <w:r>
        <w:rPr>
          <w:rFonts w:hint="eastAsia" w:ascii="仿宋" w:hAnsi="仿宋" w:eastAsia="仿宋" w:cs="仿宋"/>
          <w:color w:val="auto"/>
          <w:kern w:val="2"/>
          <w:sz w:val="24"/>
          <w:szCs w:val="24"/>
          <w:highlight w:val="none"/>
          <w:lang w:val="en-US" w:eastAsia="zh-CN" w:bidi="ar-SA"/>
        </w:rPr>
        <w:t>寻源方</w:t>
      </w:r>
      <w:bookmarkEnd w:id="0"/>
      <w:r>
        <w:rPr>
          <w:rFonts w:hint="eastAsia" w:ascii="仿宋" w:hAnsi="仿宋" w:eastAsia="仿宋" w:cs="仿宋"/>
          <w:i/>
          <w:iCs/>
          <w:color w:val="auto"/>
          <w:kern w:val="0"/>
          <w:sz w:val="24"/>
          <w:szCs w:val="24"/>
          <w:highlight w:val="none"/>
          <w:u w:val="single"/>
          <w:lang w:val="en-US" w:eastAsia="zh-CN" w:bidi="ar"/>
        </w:rPr>
        <w:t>2026年南方电网数据平台与安全（广东）有限公司VPN网络准入网关、API接口安全检测系统等投标寻源</w:t>
      </w:r>
      <w:r>
        <w:rPr>
          <w:rFonts w:hint="eastAsia" w:ascii="仿宋" w:hAnsi="仿宋" w:eastAsia="仿宋" w:cs="仿宋"/>
          <w:color w:val="auto"/>
          <w:sz w:val="24"/>
          <w:szCs w:val="24"/>
          <w:highlight w:val="none"/>
          <w:u w:val="none"/>
          <w:lang w:val="en-US" w:eastAsia="zh-CN"/>
        </w:rPr>
        <w:t>项目中</w:t>
      </w:r>
      <w:r>
        <w:rPr>
          <w:rFonts w:hint="eastAsia" w:ascii="仿宋" w:hAnsi="仿宋" w:eastAsia="仿宋" w:cs="仿宋"/>
          <w:b/>
          <w:bCs/>
          <w:color w:val="auto"/>
          <w:sz w:val="24"/>
          <w:szCs w:val="24"/>
          <w:highlight w:val="none"/>
          <w:u w:val="single"/>
          <w:lang w:val="en-US" w:eastAsia="zh-CN"/>
        </w:rPr>
        <w:t xml:space="preserve">           </w:t>
      </w:r>
      <w:r>
        <w:rPr>
          <w:rFonts w:hint="eastAsia" w:ascii="仿宋" w:hAnsi="仿宋" w:eastAsia="仿宋" w:cs="仿宋"/>
          <w:i/>
          <w:iCs/>
          <w:color w:val="auto"/>
          <w:kern w:val="0"/>
          <w:sz w:val="24"/>
          <w:szCs w:val="24"/>
          <w:highlight w:val="none"/>
          <w:u w:val="single"/>
          <w:lang w:val="en-US" w:eastAsia="zh-CN" w:bidi="ar"/>
        </w:rPr>
        <w:t xml:space="preserve"> </w:t>
      </w:r>
      <w:r>
        <w:rPr>
          <w:rFonts w:hint="eastAsia" w:ascii="仿宋" w:hAnsi="仿宋" w:eastAsia="仿宋" w:cs="仿宋"/>
          <w:color w:val="auto"/>
          <w:sz w:val="24"/>
          <w:szCs w:val="24"/>
          <w:highlight w:val="none"/>
          <w:u w:val="none"/>
          <w:lang w:val="en-US" w:eastAsia="zh-CN"/>
        </w:rPr>
        <w:t>产品</w:t>
      </w:r>
      <w:r>
        <w:rPr>
          <w:rFonts w:hint="eastAsia" w:ascii="仿宋" w:hAnsi="仿宋" w:eastAsia="仿宋" w:cs="仿宋"/>
          <w:color w:val="auto"/>
          <w:kern w:val="2"/>
          <w:sz w:val="24"/>
          <w:szCs w:val="24"/>
          <w:highlight w:val="none"/>
          <w:lang w:val="en-US" w:eastAsia="zh-CN" w:bidi="ar-SA"/>
        </w:rPr>
        <w:t>相关工作，我司拟供货产品皆为非美光公司产品（包括含有美光芯片的产品），并确</w:t>
      </w:r>
      <w:r>
        <w:rPr>
          <w:rFonts w:hint="eastAsia" w:ascii="仿宋" w:hAnsi="仿宋" w:eastAsia="仿宋" w:cs="仿宋"/>
          <w:kern w:val="2"/>
          <w:sz w:val="24"/>
          <w:szCs w:val="24"/>
          <w:highlight w:val="none"/>
          <w:lang w:val="en-US" w:eastAsia="zh-CN" w:bidi="ar-SA"/>
        </w:rPr>
        <w:t xml:space="preserve">保后续供货的产品满足国家网络安全审查要求。 </w:t>
      </w:r>
    </w:p>
    <w:p>
      <w:pPr>
        <w:numPr>
          <w:ilvl w:val="0"/>
          <w:numId w:val="0"/>
        </w:numPr>
        <w:snapToGrid w:val="0"/>
        <w:spacing w:line="360" w:lineRule="auto"/>
        <w:ind w:firstLine="480" w:firstLineChars="200"/>
        <w:rPr>
          <w:rFonts w:hint="eastAsia" w:ascii="仿宋" w:hAnsi="仿宋" w:eastAsia="仿宋" w:cs="仿宋"/>
          <w:kern w:val="2"/>
          <w:sz w:val="24"/>
          <w:szCs w:val="24"/>
          <w:highlight w:val="none"/>
          <w:lang w:val="en-US" w:eastAsia="zh-CN" w:bidi="ar-SA"/>
        </w:rPr>
      </w:pPr>
      <w:r>
        <w:rPr>
          <w:rFonts w:hint="eastAsia" w:ascii="仿宋" w:hAnsi="仿宋" w:eastAsia="仿宋" w:cs="仿宋"/>
          <w:kern w:val="2"/>
          <w:sz w:val="24"/>
          <w:szCs w:val="24"/>
          <w:highlight w:val="none"/>
          <w:lang w:val="en-US" w:eastAsia="zh-CN" w:bidi="ar-SA"/>
        </w:rPr>
        <w:t>若违反上述承诺，寻源方有权根据《中国南方电网有限责任公司供应商失信扣分管理细则》有关要求对我司进行处理，我方愿承担由此导致的各类风险。</w:t>
      </w:r>
    </w:p>
    <w:p>
      <w:pPr>
        <w:numPr>
          <w:ilvl w:val="0"/>
          <w:numId w:val="0"/>
        </w:numPr>
        <w:snapToGrid w:val="0"/>
        <w:spacing w:line="360" w:lineRule="auto"/>
        <w:ind w:firstLine="480" w:firstLineChars="200"/>
        <w:rPr>
          <w:rFonts w:hint="default" w:ascii="仿宋" w:hAnsi="仿宋" w:eastAsia="仿宋" w:cs="仿宋"/>
          <w:kern w:val="2"/>
          <w:sz w:val="24"/>
          <w:szCs w:val="24"/>
          <w:highlight w:val="none"/>
          <w:lang w:val="en-US" w:eastAsia="zh-CN" w:bidi="ar-SA"/>
        </w:rPr>
      </w:pPr>
      <w:r>
        <w:rPr>
          <w:rFonts w:hint="eastAsia" w:ascii="仿宋" w:hAnsi="仿宋" w:eastAsia="仿宋" w:cs="仿宋"/>
          <w:kern w:val="2"/>
          <w:sz w:val="24"/>
          <w:szCs w:val="24"/>
          <w:highlight w:val="none"/>
          <w:lang w:val="en-US" w:eastAsia="zh-CN" w:bidi="ar-SA"/>
        </w:rPr>
        <w:t>特此承诺！</w:t>
      </w:r>
    </w:p>
    <w:p>
      <w:pPr>
        <w:spacing w:line="360" w:lineRule="auto"/>
        <w:ind w:firstLine="840" w:firstLineChars="300"/>
        <w:jc w:val="both"/>
        <w:rPr>
          <w:rFonts w:hint="eastAsia" w:ascii="仿宋_GB2312" w:eastAsia="仿宋_GB2312"/>
          <w:sz w:val="28"/>
          <w:szCs w:val="28"/>
          <w:highlight w:val="none"/>
        </w:rPr>
      </w:pPr>
    </w:p>
    <w:p>
      <w:pPr>
        <w:spacing w:line="360" w:lineRule="auto"/>
        <w:jc w:val="right"/>
        <w:rPr>
          <w:rFonts w:hint="eastAsia"/>
          <w:highlight w:val="none"/>
          <w:lang w:val="en-US" w:eastAsia="zh-CN"/>
        </w:rPr>
      </w:pPr>
      <w:r>
        <w:rPr>
          <w:rFonts w:hint="eastAsia" w:ascii="仿宋" w:hAnsi="仿宋" w:eastAsia="仿宋" w:cs="仿宋"/>
          <w:b/>
          <w:bCs/>
          <w:color w:val="auto"/>
          <w:sz w:val="24"/>
          <w:szCs w:val="24"/>
          <w:highlight w:val="none"/>
          <w:lang w:val="en-US" w:eastAsia="zh-CN"/>
        </w:rPr>
        <w:t>制造商</w:t>
      </w:r>
      <w:r>
        <w:rPr>
          <w:rFonts w:hint="eastAsia" w:ascii="仿宋" w:hAnsi="仿宋" w:eastAsia="仿宋" w:cs="仿宋"/>
          <w:b w:val="0"/>
          <w:bCs w:val="0"/>
          <w:color w:val="auto"/>
          <w:sz w:val="24"/>
          <w:szCs w:val="24"/>
          <w:highlight w:val="none"/>
          <w:lang w:val="en-US" w:eastAsia="zh-CN"/>
        </w:rPr>
        <w:t>名称：</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val="en-US" w:eastAsia="zh-CN"/>
        </w:rPr>
        <w:t>（公章或电子签章）</w:t>
      </w:r>
    </w:p>
    <w:p>
      <w:pPr>
        <w:spacing w:line="360" w:lineRule="auto"/>
        <w:jc w:val="right"/>
        <w:rPr>
          <w:rFonts w:hint="eastAsia" w:ascii="仿宋" w:hAnsi="仿宋" w:eastAsia="仿宋" w:cs="仿宋"/>
          <w:color w:val="auto"/>
          <w:sz w:val="24"/>
          <w:szCs w:val="24"/>
          <w:highlight w:val="none"/>
          <w:u w:val="none"/>
          <w:lang w:val="en-US" w:eastAsia="zh-CN"/>
        </w:rPr>
      </w:pPr>
      <w:r>
        <w:rPr>
          <w:rFonts w:hint="eastAsia" w:ascii="仿宋" w:hAnsi="仿宋" w:eastAsia="仿宋" w:cs="仿宋"/>
          <w:color w:val="auto"/>
          <w:sz w:val="24"/>
          <w:szCs w:val="24"/>
          <w:highlight w:val="none"/>
          <w:lang w:val="en-US" w:eastAsia="zh-CN"/>
        </w:rPr>
        <w:t xml:space="preserve">       日   期：</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年</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月</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日</w:t>
      </w:r>
    </w:p>
    <w:p>
      <w:pPr>
        <w:spacing w:line="360" w:lineRule="auto"/>
        <w:jc w:val="right"/>
        <w:rPr>
          <w:rFonts w:hint="eastAsia" w:ascii="仿宋" w:hAnsi="仿宋" w:eastAsia="仿宋" w:cs="仿宋"/>
          <w:sz w:val="24"/>
          <w:szCs w:val="24"/>
          <w:highlight w:val="none"/>
          <w:lang w:val="en-US" w:eastAsia="zh-CN"/>
        </w:rPr>
      </w:pPr>
    </w:p>
    <w:p>
      <w:pPr>
        <w:keepNext w:val="0"/>
        <w:keepLines w:val="0"/>
        <w:pageBreakBefore/>
        <w:widowControl w:val="0"/>
        <w:numPr>
          <w:ilvl w:val="0"/>
          <w:numId w:val="0"/>
        </w:numPr>
        <w:kinsoku/>
        <w:wordWrap/>
        <w:overflowPunct/>
        <w:topLinePunct w:val="0"/>
        <w:autoSpaceDE/>
        <w:autoSpaceDN/>
        <w:bidi w:val="0"/>
        <w:adjustRightInd/>
        <w:snapToGrid/>
        <w:spacing w:line="360" w:lineRule="auto"/>
        <w:textAlignment w:val="auto"/>
        <w:outlineLvl w:val="3"/>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1.1.6承诺函（格式四）</w:t>
      </w:r>
    </w:p>
    <w:p>
      <w:pPr>
        <w:keepNext w:val="0"/>
        <w:keepLines w:val="0"/>
        <w:widowControl/>
        <w:suppressLineNumbers w:val="0"/>
        <w:spacing w:line="360" w:lineRule="auto"/>
        <w:jc w:val="left"/>
        <w:rPr>
          <w:rFonts w:hint="eastAsia" w:ascii="仿宋" w:hAnsi="仿宋" w:eastAsia="仿宋" w:cs="仿宋"/>
          <w:b w:val="0"/>
          <w:bCs w:val="0"/>
          <w:color w:val="000000"/>
          <w:sz w:val="24"/>
          <w:szCs w:val="24"/>
          <w:highlight w:val="none"/>
          <w:lang w:val="en-US" w:eastAsia="zh-CN"/>
        </w:rPr>
      </w:pPr>
      <w:r>
        <w:rPr>
          <w:rFonts w:ascii="仿宋" w:hAnsi="仿宋" w:eastAsia="仿宋" w:cs="仿宋"/>
          <w:i/>
          <w:iCs/>
          <w:color w:val="0000FF"/>
          <w:kern w:val="0"/>
          <w:sz w:val="24"/>
          <w:szCs w:val="24"/>
          <w:highlight w:val="none"/>
          <w:u w:val="single"/>
          <w:lang w:val="en-US" w:eastAsia="zh-CN" w:bidi="ar"/>
        </w:rPr>
        <w:t>（说明：</w:t>
      </w:r>
      <w:r>
        <w:rPr>
          <w:rFonts w:hint="eastAsia" w:ascii="仿宋" w:hAnsi="仿宋" w:eastAsia="仿宋" w:cs="仿宋"/>
          <w:i/>
          <w:iCs/>
          <w:color w:val="0000FF"/>
          <w:kern w:val="0"/>
          <w:sz w:val="24"/>
          <w:szCs w:val="24"/>
          <w:highlight w:val="none"/>
          <w:u w:val="single"/>
          <w:lang w:val="en-US" w:eastAsia="zh-CN" w:bidi="ar"/>
        </w:rPr>
        <w:t>若是制造商作为本次寻源的响应方的，则由制造商填写。</w:t>
      </w:r>
      <w:r>
        <w:rPr>
          <w:rFonts w:ascii="仿宋" w:hAnsi="仿宋" w:eastAsia="仿宋" w:cs="仿宋"/>
          <w:i/>
          <w:iCs/>
          <w:color w:val="0000FF"/>
          <w:kern w:val="0"/>
          <w:sz w:val="24"/>
          <w:szCs w:val="24"/>
          <w:highlight w:val="none"/>
          <w:u w:val="single"/>
          <w:lang w:val="en-US" w:eastAsia="zh-CN" w:bidi="ar"/>
        </w:rPr>
        <w:t>若是被授权的</w:t>
      </w:r>
      <w:r>
        <w:rPr>
          <w:rFonts w:hint="eastAsia" w:ascii="仿宋" w:hAnsi="仿宋" w:eastAsia="仿宋" w:cs="仿宋"/>
          <w:i/>
          <w:iCs/>
          <w:color w:val="0000FF"/>
          <w:kern w:val="0"/>
          <w:sz w:val="24"/>
          <w:szCs w:val="24"/>
          <w:highlight w:val="none"/>
          <w:u w:val="single"/>
          <w:lang w:val="en-US" w:eastAsia="zh-CN" w:bidi="ar"/>
        </w:rPr>
        <w:t>代理商</w:t>
      </w:r>
      <w:r>
        <w:rPr>
          <w:rFonts w:ascii="仿宋" w:hAnsi="仿宋" w:eastAsia="仿宋" w:cs="仿宋"/>
          <w:i/>
          <w:iCs/>
          <w:color w:val="0000FF"/>
          <w:kern w:val="0"/>
          <w:sz w:val="24"/>
          <w:szCs w:val="24"/>
          <w:highlight w:val="none"/>
          <w:u w:val="single"/>
          <w:lang w:val="en-US" w:eastAsia="zh-CN" w:bidi="ar"/>
        </w:rPr>
        <w:t>作为本次寻源的响应方的，则</w:t>
      </w:r>
      <w:r>
        <w:rPr>
          <w:rFonts w:hint="eastAsia" w:ascii="仿宋" w:hAnsi="仿宋" w:eastAsia="仿宋" w:cs="仿宋"/>
          <w:i/>
          <w:iCs/>
          <w:color w:val="0000FF"/>
          <w:kern w:val="0"/>
          <w:sz w:val="24"/>
          <w:szCs w:val="24"/>
          <w:highlight w:val="none"/>
          <w:u w:val="single"/>
          <w:lang w:val="en-US" w:eastAsia="zh-CN" w:bidi="ar"/>
        </w:rPr>
        <w:t>由</w:t>
      </w:r>
      <w:r>
        <w:rPr>
          <w:rFonts w:ascii="仿宋" w:hAnsi="仿宋" w:eastAsia="仿宋" w:cs="仿宋"/>
          <w:i/>
          <w:iCs/>
          <w:color w:val="0000FF"/>
          <w:kern w:val="0"/>
          <w:sz w:val="24"/>
          <w:szCs w:val="24"/>
          <w:highlight w:val="none"/>
          <w:u w:val="single"/>
          <w:lang w:val="en-US" w:eastAsia="zh-CN" w:bidi="ar"/>
        </w:rPr>
        <w:t>被授权经销商填</w:t>
      </w:r>
      <w:r>
        <w:rPr>
          <w:rFonts w:hint="eastAsia" w:ascii="仿宋" w:hAnsi="仿宋" w:eastAsia="仿宋" w:cs="仿宋"/>
          <w:i/>
          <w:iCs/>
          <w:color w:val="0000FF"/>
          <w:kern w:val="0"/>
          <w:sz w:val="24"/>
          <w:szCs w:val="24"/>
          <w:highlight w:val="none"/>
          <w:u w:val="single"/>
          <w:lang w:val="en-US" w:eastAsia="zh-CN" w:bidi="ar"/>
        </w:rPr>
        <w:t>写。）</w:t>
      </w:r>
    </w:p>
    <w:p>
      <w:pPr>
        <w:spacing w:line="360" w:lineRule="auto"/>
        <w:jc w:val="center"/>
        <w:rPr>
          <w:rFonts w:hint="eastAsia" w:ascii="仿宋" w:hAnsi="仿宋" w:eastAsia="仿宋" w:cs="仿宋"/>
          <w:b/>
          <w:bCs/>
          <w:color w:val="000000"/>
          <w:sz w:val="24"/>
          <w:szCs w:val="24"/>
          <w:highlight w:val="none"/>
          <w:lang w:val="en-US" w:eastAsia="zh-CN"/>
        </w:rPr>
      </w:pPr>
      <w:r>
        <w:rPr>
          <w:rFonts w:hint="eastAsia" w:ascii="仿宋" w:hAnsi="仿宋" w:eastAsia="仿宋" w:cs="仿宋"/>
          <w:b/>
          <w:bCs/>
          <w:color w:val="000000"/>
          <w:sz w:val="24"/>
          <w:szCs w:val="24"/>
          <w:highlight w:val="none"/>
          <w:lang w:val="en-US" w:eastAsia="zh-CN"/>
        </w:rPr>
        <w:t>承 诺 函</w:t>
      </w:r>
    </w:p>
    <w:p>
      <w:pPr>
        <w:pStyle w:val="21"/>
        <w:spacing w:line="360" w:lineRule="auto"/>
        <w:rPr>
          <w:rFonts w:hint="eastAsia" w:ascii="仿宋" w:hAnsi="仿宋" w:eastAsia="仿宋" w:cs="仿宋"/>
          <w:sz w:val="24"/>
          <w:szCs w:val="24"/>
          <w:highlight w:val="none"/>
          <w:lang w:val="en-US" w:eastAsia="zh-CN"/>
        </w:rPr>
      </w:pPr>
    </w:p>
    <w:p>
      <w:pPr>
        <w:pStyle w:val="16"/>
        <w:shd w:val="clear" w:color="auto" w:fill="auto"/>
        <w:spacing w:line="360" w:lineRule="auto"/>
        <w:rPr>
          <w:rFonts w:hint="default" w:ascii="仿宋" w:hAnsi="仿宋" w:eastAsia="仿宋" w:cs="仿宋"/>
          <w:color w:val="auto"/>
          <w:sz w:val="24"/>
          <w:szCs w:val="24"/>
          <w:highlight w:val="none"/>
          <w:u w:val="single"/>
          <w:lang w:val="en-US" w:eastAsia="zh-CN"/>
        </w:rPr>
      </w:pPr>
      <w:r>
        <w:rPr>
          <w:rFonts w:hint="eastAsia" w:ascii="仿宋" w:hAnsi="仿宋" w:eastAsia="仿宋" w:cs="仿宋"/>
          <w:color w:val="000000"/>
          <w:kern w:val="0"/>
          <w:sz w:val="24"/>
          <w:szCs w:val="24"/>
          <w:highlight w:val="none"/>
          <w:lang w:val="en-US" w:eastAsia="zh-CN" w:bidi="ar-SA"/>
        </w:rPr>
        <w:t>致：</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b w:val="0"/>
          <w:bCs w:val="0"/>
          <w:color w:val="000000"/>
          <w:kern w:val="2"/>
          <w:sz w:val="24"/>
          <w:szCs w:val="24"/>
          <w:highlight w:val="none"/>
          <w:u w:val="single"/>
          <w:lang w:val="en-US" w:eastAsia="zh-CN" w:bidi="ar-SA"/>
        </w:rPr>
        <w:t>南方电网数据平台与安全（广东）有限公司</w:t>
      </w:r>
    </w:p>
    <w:p>
      <w:pPr>
        <w:pStyle w:val="16"/>
        <w:shd w:val="clear" w:color="auto" w:fill="auto"/>
        <w:spacing w:line="360" w:lineRule="auto"/>
        <w:rPr>
          <w:rFonts w:hint="eastAsia" w:ascii="仿宋" w:hAnsi="仿宋" w:eastAsia="仿宋" w:cs="仿宋"/>
          <w:color w:val="auto"/>
          <w:sz w:val="24"/>
          <w:szCs w:val="24"/>
          <w:highlight w:val="none"/>
          <w:u w:val="single"/>
          <w:lang w:val="en-US" w:eastAsia="zh-CN"/>
        </w:rPr>
      </w:pPr>
    </w:p>
    <w:p>
      <w:pPr>
        <w:pStyle w:val="16"/>
        <w:shd w:val="clear" w:color="auto" w:fill="auto"/>
        <w:spacing w:line="360" w:lineRule="auto"/>
        <w:ind w:firstLine="480" w:firstLineChars="200"/>
        <w:rPr>
          <w:rFonts w:hint="eastAsia" w:ascii="仿宋" w:hAnsi="仿宋" w:eastAsia="仿宋" w:cs="仿宋"/>
          <w:color w:val="000000"/>
          <w:kern w:val="0"/>
          <w:sz w:val="24"/>
          <w:szCs w:val="24"/>
          <w:highlight w:val="none"/>
          <w:lang w:val="en-US" w:eastAsia="zh-CN" w:bidi="ar-SA"/>
        </w:rPr>
      </w:pPr>
      <w:r>
        <w:rPr>
          <w:rFonts w:hint="eastAsia" w:ascii="仿宋" w:hAnsi="仿宋" w:eastAsia="仿宋" w:cs="仿宋"/>
          <w:color w:val="000000"/>
          <w:kern w:val="0"/>
          <w:sz w:val="24"/>
          <w:szCs w:val="24"/>
          <w:highlight w:val="none"/>
          <w:lang w:val="en-US" w:eastAsia="zh-CN" w:bidi="ar-SA"/>
        </w:rPr>
        <w:t>我公司承诺保证本项目所有交付物无任何质量缺陷或瑕疵，无任何著作权、商标权、专利权或其他知识产权方面的权利限制或瑕疵，不会侵犯任何自然人、法人等主体的专利、商标、企业或贸易名称、版权、肖像权、技术秘密、商业秘密或其他任何权益。</w:t>
      </w:r>
    </w:p>
    <w:p>
      <w:pPr>
        <w:pStyle w:val="16"/>
        <w:shd w:val="clear" w:color="auto" w:fill="auto"/>
        <w:spacing w:line="360" w:lineRule="auto"/>
        <w:ind w:firstLine="480" w:firstLineChars="200"/>
        <w:rPr>
          <w:rFonts w:hint="eastAsia" w:ascii="仿宋" w:hAnsi="仿宋" w:eastAsia="仿宋" w:cs="仿宋"/>
          <w:color w:val="000000"/>
          <w:kern w:val="0"/>
          <w:sz w:val="24"/>
          <w:szCs w:val="24"/>
          <w:highlight w:val="none"/>
          <w:lang w:val="en-US" w:eastAsia="zh-CN" w:bidi="ar-SA"/>
        </w:rPr>
      </w:pPr>
      <w:r>
        <w:rPr>
          <w:rFonts w:hint="eastAsia" w:ascii="仿宋" w:hAnsi="仿宋" w:eastAsia="仿宋" w:cs="仿宋"/>
          <w:color w:val="000000"/>
          <w:kern w:val="0"/>
          <w:sz w:val="24"/>
          <w:szCs w:val="24"/>
          <w:highlight w:val="none"/>
          <w:lang w:val="en-US" w:eastAsia="zh-CN" w:bidi="ar-SA"/>
        </w:rPr>
        <w:t>若我公司所提供的交付物侵害第三方的合法权益，南方电网数据平台与安全（广东）有限公司有权解除合同，追究我公司违约、赔偿等责任；若我公司提供的交付物侵害第三方的合法权被要求向第三方承担赔偿责任的，我公司对此承担全部责任。</w:t>
      </w:r>
    </w:p>
    <w:p>
      <w:pPr>
        <w:pStyle w:val="16"/>
        <w:shd w:val="clear" w:color="auto" w:fill="auto"/>
        <w:spacing w:line="360" w:lineRule="auto"/>
        <w:ind w:firstLine="480" w:firstLineChars="200"/>
        <w:rPr>
          <w:rFonts w:hint="eastAsia" w:ascii="仿宋" w:hAnsi="仿宋" w:eastAsia="仿宋" w:cs="仿宋"/>
          <w:color w:val="000000"/>
          <w:kern w:val="0"/>
          <w:sz w:val="24"/>
          <w:szCs w:val="24"/>
          <w:highlight w:val="none"/>
          <w:lang w:val="en-US" w:eastAsia="zh-CN" w:bidi="ar-SA"/>
        </w:rPr>
      </w:pPr>
    </w:p>
    <w:p>
      <w:pPr>
        <w:pStyle w:val="16"/>
        <w:shd w:val="clear" w:color="auto" w:fill="auto"/>
        <w:spacing w:line="360" w:lineRule="auto"/>
        <w:ind w:firstLine="480" w:firstLineChars="200"/>
        <w:rPr>
          <w:rFonts w:hint="eastAsia" w:ascii="仿宋" w:hAnsi="仿宋" w:eastAsia="仿宋" w:cs="仿宋"/>
          <w:color w:val="000000"/>
          <w:kern w:val="0"/>
          <w:sz w:val="24"/>
          <w:szCs w:val="24"/>
          <w:highlight w:val="none"/>
          <w:lang w:val="en-US" w:eastAsia="zh-CN" w:bidi="ar-SA"/>
        </w:rPr>
      </w:pPr>
    </w:p>
    <w:p>
      <w:pPr>
        <w:pStyle w:val="16"/>
        <w:shd w:val="clear" w:color="auto" w:fill="auto"/>
        <w:spacing w:line="360" w:lineRule="auto"/>
        <w:ind w:firstLine="480" w:firstLineChars="200"/>
        <w:rPr>
          <w:rFonts w:hint="eastAsia" w:ascii="仿宋" w:hAnsi="仿宋" w:eastAsia="仿宋" w:cs="仿宋"/>
          <w:color w:val="000000"/>
          <w:kern w:val="0"/>
          <w:sz w:val="24"/>
          <w:szCs w:val="24"/>
          <w:highlight w:val="none"/>
          <w:lang w:val="en-US" w:eastAsia="zh-CN" w:bidi="ar-SA"/>
        </w:rPr>
      </w:pPr>
    </w:p>
    <w:p>
      <w:pPr>
        <w:pStyle w:val="16"/>
        <w:shd w:val="clear" w:color="auto" w:fill="auto"/>
        <w:spacing w:line="360" w:lineRule="auto"/>
        <w:ind w:firstLine="480" w:firstLineChars="200"/>
        <w:rPr>
          <w:rFonts w:hint="eastAsia" w:ascii="仿宋" w:hAnsi="仿宋" w:eastAsia="仿宋" w:cs="仿宋"/>
          <w:color w:val="000000"/>
          <w:kern w:val="0"/>
          <w:sz w:val="24"/>
          <w:szCs w:val="24"/>
          <w:highlight w:val="none"/>
          <w:lang w:val="en-US" w:eastAsia="zh-CN" w:bidi="ar-SA"/>
        </w:rPr>
      </w:pPr>
    </w:p>
    <w:p>
      <w:pPr>
        <w:spacing w:line="360" w:lineRule="auto"/>
        <w:jc w:val="right"/>
        <w:rPr>
          <w:rFonts w:hint="eastAsia"/>
          <w:highlight w:val="none"/>
          <w:lang w:val="en-US" w:eastAsia="zh-CN"/>
        </w:rPr>
      </w:pPr>
      <w:r>
        <w:rPr>
          <w:rFonts w:hint="eastAsia" w:ascii="仿宋" w:hAnsi="仿宋" w:eastAsia="仿宋" w:cs="仿宋"/>
          <w:b/>
          <w:bCs/>
          <w:color w:val="auto"/>
          <w:sz w:val="24"/>
          <w:szCs w:val="24"/>
          <w:highlight w:val="none"/>
          <w:lang w:val="en-US" w:eastAsia="zh-CN"/>
        </w:rPr>
        <w:t>供应商</w:t>
      </w:r>
      <w:r>
        <w:rPr>
          <w:rFonts w:hint="eastAsia" w:ascii="仿宋" w:hAnsi="仿宋" w:eastAsia="仿宋" w:cs="仿宋"/>
          <w:b w:val="0"/>
          <w:bCs w:val="0"/>
          <w:color w:val="auto"/>
          <w:sz w:val="24"/>
          <w:szCs w:val="24"/>
          <w:highlight w:val="none"/>
          <w:lang w:val="en-US" w:eastAsia="zh-CN"/>
        </w:rPr>
        <w:t>名称：</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val="en-US" w:eastAsia="zh-CN"/>
        </w:rPr>
        <w:t>（公章或电子签章）</w:t>
      </w:r>
    </w:p>
    <w:p>
      <w:pPr>
        <w:spacing w:line="360" w:lineRule="auto"/>
        <w:jc w:val="right"/>
        <w:rPr>
          <w:rFonts w:hint="eastAsia" w:ascii="仿宋" w:hAnsi="仿宋" w:eastAsia="仿宋" w:cs="仿宋"/>
          <w:color w:val="auto"/>
          <w:sz w:val="24"/>
          <w:szCs w:val="24"/>
          <w:highlight w:val="none"/>
          <w:u w:val="none"/>
          <w:lang w:val="en-US" w:eastAsia="zh-CN"/>
        </w:rPr>
      </w:pPr>
      <w:r>
        <w:rPr>
          <w:rFonts w:hint="eastAsia" w:ascii="仿宋" w:hAnsi="仿宋" w:eastAsia="仿宋" w:cs="仿宋"/>
          <w:color w:val="auto"/>
          <w:sz w:val="24"/>
          <w:szCs w:val="24"/>
          <w:highlight w:val="none"/>
          <w:lang w:val="en-US" w:eastAsia="zh-CN"/>
        </w:rPr>
        <w:t>日   期：</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年</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月</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日</w:t>
      </w:r>
    </w:p>
    <w:p>
      <w:pPr>
        <w:keepNext w:val="0"/>
        <w:keepLines w:val="0"/>
        <w:pageBreakBefore w:val="0"/>
        <w:widowControl w:val="0"/>
        <w:kinsoku/>
        <w:wordWrap/>
        <w:overflowPunct/>
        <w:topLinePunct w:val="0"/>
        <w:autoSpaceDE/>
        <w:autoSpaceDN/>
        <w:bidi w:val="0"/>
        <w:adjustRightInd/>
        <w:snapToGrid w:val="0"/>
        <w:spacing w:line="360" w:lineRule="exact"/>
        <w:jc w:val="center"/>
        <w:textAlignment w:val="auto"/>
        <w:rPr>
          <w:rFonts w:hint="eastAsia" w:ascii="仿宋" w:hAnsi="仿宋" w:eastAsia="仿宋" w:cs="仿宋"/>
          <w:b/>
          <w:bCs/>
          <w:color w:val="000000"/>
          <w:sz w:val="24"/>
          <w:szCs w:val="24"/>
          <w:highlight w:val="none"/>
          <w:lang w:val="en-US" w:eastAsia="zh-CN"/>
        </w:rPr>
      </w:pPr>
    </w:p>
    <w:p>
      <w:pPr>
        <w:keepNext w:val="0"/>
        <w:keepLines w:val="0"/>
        <w:pageBreakBefore w:val="0"/>
        <w:widowControl w:val="0"/>
        <w:kinsoku/>
        <w:wordWrap/>
        <w:overflowPunct/>
        <w:topLinePunct w:val="0"/>
        <w:autoSpaceDE/>
        <w:autoSpaceDN/>
        <w:bidi w:val="0"/>
        <w:adjustRightInd/>
        <w:snapToGrid w:val="0"/>
        <w:spacing w:line="360" w:lineRule="exact"/>
        <w:jc w:val="center"/>
        <w:textAlignment w:val="auto"/>
        <w:rPr>
          <w:rFonts w:hint="eastAsia" w:ascii="仿宋" w:hAnsi="仿宋" w:eastAsia="仿宋" w:cs="仿宋"/>
          <w:b/>
          <w:bCs/>
          <w:color w:val="000000"/>
          <w:sz w:val="24"/>
          <w:szCs w:val="24"/>
          <w:highlight w:val="none"/>
          <w:lang w:val="en-US" w:eastAsia="zh-CN"/>
        </w:rPr>
      </w:pPr>
    </w:p>
    <w:p>
      <w:pPr>
        <w:keepNext w:val="0"/>
        <w:keepLines w:val="0"/>
        <w:pageBreakBefore w:val="0"/>
        <w:widowControl w:val="0"/>
        <w:kinsoku/>
        <w:wordWrap/>
        <w:overflowPunct/>
        <w:topLinePunct w:val="0"/>
        <w:autoSpaceDE/>
        <w:autoSpaceDN/>
        <w:bidi w:val="0"/>
        <w:adjustRightInd/>
        <w:snapToGrid w:val="0"/>
        <w:spacing w:line="360" w:lineRule="exact"/>
        <w:jc w:val="center"/>
        <w:textAlignment w:val="auto"/>
        <w:rPr>
          <w:rFonts w:hint="eastAsia" w:ascii="仿宋" w:hAnsi="仿宋" w:eastAsia="仿宋" w:cs="仿宋"/>
          <w:b/>
          <w:bCs/>
          <w:color w:val="000000"/>
          <w:sz w:val="24"/>
          <w:szCs w:val="24"/>
          <w:highlight w:val="none"/>
          <w:lang w:val="en-US" w:eastAsia="zh-CN"/>
        </w:rPr>
      </w:pPr>
    </w:p>
    <w:p>
      <w:pPr>
        <w:keepNext w:val="0"/>
        <w:keepLines w:val="0"/>
        <w:pageBreakBefore w:val="0"/>
        <w:widowControl w:val="0"/>
        <w:kinsoku/>
        <w:wordWrap/>
        <w:overflowPunct/>
        <w:topLinePunct w:val="0"/>
        <w:autoSpaceDE/>
        <w:autoSpaceDN/>
        <w:bidi w:val="0"/>
        <w:adjustRightInd/>
        <w:snapToGrid w:val="0"/>
        <w:spacing w:line="360" w:lineRule="exact"/>
        <w:jc w:val="center"/>
        <w:textAlignment w:val="auto"/>
        <w:rPr>
          <w:rFonts w:hint="eastAsia" w:ascii="仿宋" w:hAnsi="仿宋" w:eastAsia="仿宋" w:cs="仿宋"/>
          <w:b/>
          <w:bCs/>
          <w:color w:val="000000"/>
          <w:sz w:val="24"/>
          <w:szCs w:val="24"/>
          <w:highlight w:val="none"/>
          <w:lang w:val="en-US" w:eastAsia="zh-CN"/>
        </w:rPr>
      </w:pPr>
    </w:p>
    <w:p>
      <w:pPr>
        <w:rPr>
          <w:rFonts w:hint="eastAsia" w:ascii="仿宋" w:hAnsi="仿宋" w:eastAsia="仿宋" w:cs="仿宋"/>
          <w:b/>
          <w:bCs/>
          <w:color w:val="000000"/>
          <w:sz w:val="24"/>
          <w:szCs w:val="24"/>
          <w:highlight w:val="none"/>
          <w:lang w:val="en-US" w:eastAsia="zh-CN"/>
        </w:rPr>
      </w:pPr>
      <w:r>
        <w:rPr>
          <w:rFonts w:hint="eastAsia" w:ascii="仿宋" w:hAnsi="仿宋" w:eastAsia="仿宋" w:cs="仿宋"/>
          <w:b/>
          <w:bCs/>
          <w:color w:val="000000"/>
          <w:sz w:val="24"/>
          <w:szCs w:val="24"/>
          <w:highlight w:val="none"/>
          <w:lang w:val="en-US" w:eastAsia="zh-CN"/>
        </w:rPr>
        <w:br w:type="page"/>
      </w:r>
    </w:p>
    <w:p>
      <w:pPr>
        <w:pStyle w:val="5"/>
        <w:keepNext/>
        <w:keepLines/>
        <w:pageBreakBefore w:val="0"/>
        <w:widowControl w:val="0"/>
        <w:numPr>
          <w:ilvl w:val="2"/>
          <w:numId w:val="0"/>
        </w:numPr>
        <w:kinsoku/>
        <w:wordWrap/>
        <w:overflowPunct/>
        <w:topLinePunct w:val="0"/>
        <w:autoSpaceDE/>
        <w:autoSpaceDN/>
        <w:bidi w:val="0"/>
        <w:adjustRightInd/>
        <w:snapToGrid/>
        <w:spacing w:before="0" w:after="0" w:line="360" w:lineRule="auto"/>
        <w:ind w:leftChars="0"/>
        <w:textAlignment w:val="auto"/>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1.1.6经销商授权委托书</w:t>
      </w:r>
      <w:r>
        <w:rPr>
          <w:rFonts w:hint="eastAsia" w:ascii="仿宋" w:hAnsi="仿宋" w:eastAsia="仿宋" w:cs="仿宋"/>
          <w:b/>
          <w:bCs/>
          <w:sz w:val="24"/>
          <w:szCs w:val="24"/>
          <w:highlight w:val="none"/>
          <w:lang w:eastAsia="zh-CN"/>
        </w:rPr>
        <w:t>（</w:t>
      </w:r>
      <w:r>
        <w:rPr>
          <w:rFonts w:hint="eastAsia" w:ascii="仿宋" w:hAnsi="仿宋" w:eastAsia="仿宋" w:cs="仿宋"/>
          <w:b/>
          <w:bCs/>
          <w:sz w:val="24"/>
          <w:szCs w:val="24"/>
          <w:highlight w:val="none"/>
          <w:lang w:val="en-US" w:eastAsia="zh-CN"/>
        </w:rPr>
        <w:t>格式五</w:t>
      </w:r>
      <w:r>
        <w:rPr>
          <w:rFonts w:hint="eastAsia" w:ascii="仿宋" w:hAnsi="仿宋" w:eastAsia="仿宋" w:cs="仿宋"/>
          <w:b/>
          <w:bCs/>
          <w:sz w:val="24"/>
          <w:szCs w:val="24"/>
          <w:highlight w:val="none"/>
          <w:lang w:eastAsia="zh-CN"/>
        </w:rPr>
        <w:t>）</w:t>
      </w:r>
    </w:p>
    <w:p>
      <w:pPr>
        <w:keepNext w:val="0"/>
        <w:keepLines w:val="0"/>
        <w:widowControl/>
        <w:suppressLineNumbers w:val="0"/>
        <w:spacing w:line="360" w:lineRule="auto"/>
        <w:jc w:val="left"/>
        <w:rPr>
          <w:rFonts w:hint="eastAsia" w:ascii="仿宋" w:hAnsi="仿宋" w:eastAsia="仿宋" w:cs="仿宋"/>
          <w:b/>
          <w:bCs/>
          <w:color w:val="000000"/>
          <w:sz w:val="24"/>
          <w:szCs w:val="24"/>
          <w:highlight w:val="none"/>
          <w:lang w:val="en-US" w:eastAsia="zh-CN"/>
        </w:rPr>
      </w:pPr>
      <w:r>
        <w:rPr>
          <w:rFonts w:ascii="仿宋" w:hAnsi="仿宋" w:eastAsia="仿宋" w:cs="仿宋"/>
          <w:i/>
          <w:iCs/>
          <w:color w:val="0000FF"/>
          <w:kern w:val="0"/>
          <w:sz w:val="24"/>
          <w:szCs w:val="24"/>
          <w:highlight w:val="none"/>
          <w:u w:val="single"/>
          <w:lang w:val="en-US" w:eastAsia="zh-CN" w:bidi="ar"/>
        </w:rPr>
        <w:t>（说明：制造商提供，并加盖公章；若</w:t>
      </w:r>
      <w:r>
        <w:rPr>
          <w:rFonts w:hint="eastAsia" w:ascii="仿宋" w:hAnsi="仿宋" w:eastAsia="仿宋" w:cs="仿宋"/>
          <w:i/>
          <w:iCs/>
          <w:color w:val="0000FF"/>
          <w:kern w:val="0"/>
          <w:sz w:val="24"/>
          <w:szCs w:val="24"/>
          <w:highlight w:val="none"/>
          <w:u w:val="single"/>
          <w:lang w:val="en-US" w:eastAsia="zh-CN" w:bidi="ar"/>
        </w:rPr>
        <w:t>后续的签约和履行阶段无需委托其经销商实施的，则无需提供。）</w:t>
      </w:r>
    </w:p>
    <w:p>
      <w:pPr>
        <w:spacing w:line="360" w:lineRule="auto"/>
        <w:jc w:val="center"/>
        <w:rPr>
          <w:rFonts w:hint="eastAsia" w:ascii="仿宋" w:hAnsi="仿宋" w:eastAsia="仿宋" w:cs="仿宋"/>
          <w:b/>
          <w:bCs/>
          <w:color w:val="000000"/>
          <w:sz w:val="24"/>
          <w:szCs w:val="24"/>
          <w:highlight w:val="none"/>
          <w:lang w:val="en-US" w:eastAsia="zh-CN"/>
        </w:rPr>
      </w:pPr>
    </w:p>
    <w:p>
      <w:pPr>
        <w:spacing w:line="360" w:lineRule="auto"/>
        <w:jc w:val="center"/>
        <w:rPr>
          <w:rFonts w:hint="eastAsia" w:ascii="仿宋" w:hAnsi="仿宋" w:eastAsia="仿宋" w:cs="仿宋"/>
          <w:b/>
          <w:bCs/>
          <w:color w:val="000000"/>
          <w:sz w:val="24"/>
          <w:szCs w:val="24"/>
          <w:highlight w:val="none"/>
          <w:lang w:val="en-US" w:eastAsia="zh-CN"/>
        </w:rPr>
      </w:pPr>
      <w:r>
        <w:rPr>
          <w:rFonts w:hint="eastAsia" w:ascii="仿宋" w:hAnsi="仿宋" w:eastAsia="仿宋" w:cs="仿宋"/>
          <w:b/>
          <w:bCs/>
          <w:color w:val="000000"/>
          <w:sz w:val="24"/>
          <w:szCs w:val="24"/>
          <w:highlight w:val="none"/>
          <w:lang w:val="en-US" w:eastAsia="zh-CN"/>
        </w:rPr>
        <w:t>经销商授权委托书</w:t>
      </w:r>
    </w:p>
    <w:p>
      <w:pPr>
        <w:spacing w:line="360" w:lineRule="auto"/>
        <w:jc w:val="center"/>
        <w:rPr>
          <w:rFonts w:hint="eastAsia" w:ascii="仿宋" w:hAnsi="仿宋" w:eastAsia="仿宋" w:cs="仿宋"/>
          <w:b/>
          <w:bCs/>
          <w:color w:val="000000"/>
          <w:sz w:val="24"/>
          <w:szCs w:val="24"/>
          <w:highlight w:val="none"/>
          <w:lang w:val="en-US" w:eastAsia="zh-CN"/>
        </w:rPr>
      </w:pPr>
    </w:p>
    <w:p>
      <w:pPr>
        <w:pStyle w:val="13"/>
        <w:spacing w:before="91" w:line="360" w:lineRule="auto"/>
        <w:ind w:left="25"/>
        <w:rPr>
          <w:rFonts w:hint="eastAsia" w:ascii="仿宋" w:hAnsi="仿宋" w:eastAsia="仿宋" w:cs="仿宋"/>
          <w:color w:val="auto"/>
          <w:sz w:val="24"/>
          <w:szCs w:val="24"/>
          <w:highlight w:val="none"/>
          <w:u w:val="single"/>
          <w:lang w:val="en-US" w:eastAsia="zh-CN"/>
        </w:rPr>
      </w:pPr>
      <w:r>
        <w:rPr>
          <w:rFonts w:hint="eastAsia" w:ascii="仿宋" w:hAnsi="仿宋" w:eastAsia="仿宋" w:cs="仿宋"/>
          <w:color w:val="auto"/>
          <w:spacing w:val="-1"/>
          <w:sz w:val="24"/>
          <w:szCs w:val="24"/>
          <w:highlight w:val="none"/>
        </w:rPr>
        <w:t>致：</w:t>
      </w:r>
      <w:r>
        <w:rPr>
          <w:rFonts w:hint="eastAsia" w:ascii="仿宋" w:hAnsi="仿宋" w:eastAsia="仿宋" w:cs="仿宋"/>
          <w:color w:val="auto"/>
          <w:sz w:val="24"/>
          <w:szCs w:val="24"/>
          <w:highlight w:val="none"/>
          <w:u w:val="single"/>
          <w:lang w:val="en-US" w:eastAsia="zh-CN"/>
        </w:rPr>
        <w:t xml:space="preserve"> 南方电网数据平台与安全（广东）有限公司  </w:t>
      </w:r>
    </w:p>
    <w:p>
      <w:pPr>
        <w:pStyle w:val="13"/>
        <w:spacing w:before="91" w:line="360" w:lineRule="auto"/>
        <w:ind w:left="25" w:firstLine="420"/>
        <w:rPr>
          <w:rFonts w:ascii="仿宋" w:hAnsi="仿宋" w:eastAsia="仿宋" w:cs="仿宋"/>
          <w:sz w:val="24"/>
          <w:highlight w:val="none"/>
        </w:rPr>
      </w:pPr>
      <w:r>
        <w:rPr>
          <w:rFonts w:hint="eastAsia" w:ascii="仿宋" w:hAnsi="仿宋" w:eastAsia="仿宋" w:cs="仿宋"/>
          <w:color w:val="auto"/>
          <w:sz w:val="24"/>
          <w:szCs w:val="24"/>
          <w:highlight w:val="none"/>
          <w:u w:val="none"/>
          <w:lang w:val="en-US" w:eastAsia="zh-CN"/>
        </w:rPr>
        <w:t>兹授权</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（经销商名称）</w:t>
      </w:r>
      <w:r>
        <w:rPr>
          <w:rFonts w:hint="eastAsia" w:ascii="仿宋" w:hAnsi="仿宋" w:eastAsia="仿宋" w:cs="仿宋"/>
          <w:color w:val="auto"/>
          <w:sz w:val="24"/>
          <w:highlight w:val="none"/>
          <w:lang w:val="en-US" w:eastAsia="zh-CN"/>
        </w:rPr>
        <w:t>使用</w:t>
      </w:r>
      <w:r>
        <w:rPr>
          <w:rFonts w:hint="eastAsia" w:ascii="仿宋" w:hAnsi="仿宋" w:eastAsia="仿宋" w:cs="仿宋"/>
          <w:color w:val="auto"/>
          <w:sz w:val="24"/>
          <w:highlight w:val="none"/>
        </w:rPr>
        <w:t>本公司</w:t>
      </w:r>
      <w:r>
        <w:rPr>
          <w:rFonts w:hint="eastAsia" w:ascii="仿宋" w:hAnsi="仿宋" w:eastAsia="仿宋" w:cs="仿宋"/>
          <w:color w:val="auto"/>
          <w:sz w:val="24"/>
          <w:highlight w:val="none"/>
          <w:lang w:val="en-US" w:eastAsia="zh-CN"/>
        </w:rPr>
        <w:t>产品</w:t>
      </w:r>
      <w:r>
        <w:rPr>
          <w:rFonts w:hint="eastAsia" w:ascii="仿宋" w:hAnsi="仿宋" w:eastAsia="仿宋" w:cs="仿宋"/>
          <w:color w:val="auto"/>
          <w:sz w:val="24"/>
          <w:highlight w:val="none"/>
        </w:rPr>
        <w:t>参与贵公司</w:t>
      </w:r>
      <w:r>
        <w:rPr>
          <w:rFonts w:hint="eastAsia" w:ascii="仿宋" w:hAnsi="仿宋" w:eastAsia="仿宋" w:cs="仿宋"/>
          <w:i/>
          <w:iCs/>
          <w:color w:val="auto"/>
          <w:kern w:val="0"/>
          <w:sz w:val="24"/>
          <w:szCs w:val="24"/>
          <w:highlight w:val="none"/>
          <w:u w:val="single"/>
          <w:lang w:val="en-US" w:eastAsia="zh-CN" w:bidi="ar"/>
        </w:rPr>
        <w:t>2026年南方电网数据平台与安全（广东）有限公司VPN网络准入网关、API接口安全检测系统等投标寻源项目</w:t>
      </w:r>
      <w:r>
        <w:rPr>
          <w:rFonts w:hint="eastAsia" w:ascii="仿宋" w:hAnsi="仿宋" w:eastAsia="仿宋" w:cs="仿宋"/>
          <w:color w:val="auto"/>
          <w:sz w:val="24"/>
          <w:szCs w:val="24"/>
          <w:highlight w:val="none"/>
          <w:u w:val="none"/>
          <w:lang w:val="en-US" w:eastAsia="zh-CN"/>
        </w:rPr>
        <w:t>（寻源项目名称）项目中</w:t>
      </w:r>
      <w:r>
        <w:rPr>
          <w:rFonts w:hint="eastAsia" w:ascii="仿宋" w:hAnsi="仿宋" w:eastAsia="仿宋" w:cs="仿宋"/>
          <w:b/>
          <w:bCs/>
          <w:color w:val="auto"/>
          <w:sz w:val="24"/>
          <w:szCs w:val="24"/>
          <w:highlight w:val="none"/>
          <w:u w:val="single"/>
          <w:lang w:val="en-US" w:eastAsia="zh-CN"/>
        </w:rPr>
        <w:t xml:space="preserve">           </w:t>
      </w:r>
      <w:r>
        <w:rPr>
          <w:rFonts w:hint="eastAsia" w:ascii="仿宋" w:hAnsi="仿宋" w:eastAsia="仿宋" w:cs="仿宋"/>
          <w:i/>
          <w:iCs/>
          <w:color w:val="auto"/>
          <w:kern w:val="0"/>
          <w:sz w:val="24"/>
          <w:szCs w:val="24"/>
          <w:highlight w:val="none"/>
          <w:u w:val="single"/>
          <w:lang w:val="en-US" w:eastAsia="zh-CN" w:bidi="ar"/>
        </w:rPr>
        <w:t xml:space="preserve"> </w:t>
      </w:r>
      <w:r>
        <w:rPr>
          <w:rFonts w:hint="eastAsia" w:ascii="仿宋" w:hAnsi="仿宋" w:eastAsia="仿宋" w:cs="仿宋"/>
          <w:color w:val="auto"/>
          <w:sz w:val="24"/>
          <w:szCs w:val="24"/>
          <w:highlight w:val="none"/>
          <w:u w:val="none"/>
          <w:lang w:val="en-US" w:eastAsia="zh-CN"/>
        </w:rPr>
        <w:t>产品销售相关业务，</w:t>
      </w:r>
      <w:r>
        <w:rPr>
          <w:rFonts w:hint="eastAsia" w:ascii="仿宋" w:hAnsi="仿宋" w:eastAsia="仿宋" w:cs="仿宋"/>
          <w:sz w:val="24"/>
          <w:highlight w:val="none"/>
          <w:lang w:val="en-US" w:eastAsia="zh-CN"/>
        </w:rPr>
        <w:t>有权采用我公司产品进行</w:t>
      </w:r>
      <w:r>
        <w:rPr>
          <w:rFonts w:hint="eastAsia" w:ascii="仿宋" w:hAnsi="仿宋" w:eastAsia="仿宋" w:cs="仿宋"/>
          <w:sz w:val="24"/>
          <w:highlight w:val="none"/>
        </w:rPr>
        <w:t>销售过程中的商务谈判、合同签订等事宜。</w:t>
      </w:r>
    </w:p>
    <w:p>
      <w:pPr>
        <w:pStyle w:val="13"/>
        <w:spacing w:before="91" w:line="360" w:lineRule="auto"/>
        <w:rPr>
          <w:rFonts w:hint="eastAsia" w:ascii="仿宋" w:hAnsi="仿宋" w:eastAsia="仿宋" w:cs="仿宋"/>
          <w:color w:val="auto"/>
          <w:sz w:val="24"/>
          <w:szCs w:val="24"/>
          <w:highlight w:val="none"/>
          <w:u w:val="none"/>
          <w:lang w:val="en-US" w:eastAsia="zh-CN"/>
        </w:rPr>
      </w:pPr>
    </w:p>
    <w:p>
      <w:pPr>
        <w:keepNext w:val="0"/>
        <w:keepLines w:val="0"/>
        <w:pageBreakBefore w:val="0"/>
        <w:widowControl w:val="0"/>
        <w:kinsoku/>
        <w:wordWrap/>
        <w:overflowPunct/>
        <w:topLinePunct w:val="0"/>
        <w:autoSpaceDE/>
        <w:autoSpaceDN/>
        <w:bidi w:val="0"/>
        <w:adjustRightInd/>
        <w:snapToGrid w:val="0"/>
        <w:spacing w:line="360" w:lineRule="auto"/>
        <w:ind w:firstLine="420" w:firstLineChars="0"/>
        <w:textAlignment w:val="auto"/>
        <w:rPr>
          <w:rFonts w:hint="eastAsia" w:ascii="仿宋" w:hAnsi="仿宋" w:eastAsia="仿宋" w:cs="仿宋"/>
          <w:color w:val="auto"/>
          <w:sz w:val="24"/>
          <w:szCs w:val="24"/>
          <w:highlight w:val="none"/>
          <w:u w:val="none"/>
          <w:lang w:val="en-US" w:eastAsia="zh-CN"/>
        </w:rPr>
      </w:pPr>
      <w:r>
        <w:rPr>
          <w:rFonts w:hint="eastAsia" w:ascii="仿宋" w:hAnsi="仿宋" w:eastAsia="仿宋" w:cs="仿宋"/>
          <w:color w:val="auto"/>
          <w:sz w:val="24"/>
          <w:szCs w:val="24"/>
          <w:highlight w:val="none"/>
          <w:u w:val="none"/>
          <w:lang w:val="en-US" w:eastAsia="zh-CN"/>
        </w:rPr>
        <w:t>注：</w:t>
      </w:r>
    </w:p>
    <w:p>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color w:val="auto"/>
          <w:sz w:val="24"/>
          <w:szCs w:val="24"/>
          <w:highlight w:val="none"/>
          <w:u w:val="none"/>
          <w:lang w:val="en-US" w:eastAsia="zh-CN"/>
        </w:rPr>
      </w:pPr>
      <w:r>
        <w:rPr>
          <w:rFonts w:hint="eastAsia" w:ascii="仿宋" w:hAnsi="仿宋" w:eastAsia="仿宋" w:cs="仿宋"/>
          <w:color w:val="auto"/>
          <w:sz w:val="24"/>
          <w:szCs w:val="24"/>
          <w:highlight w:val="none"/>
          <w:u w:val="none"/>
          <w:lang w:val="en-US" w:eastAsia="zh-CN"/>
        </w:rPr>
        <w:t>1、授权期间：自本授权书自我司签字盖章之日起效，直至本项目招标活动结束或终止。</w:t>
      </w:r>
    </w:p>
    <w:p>
      <w:pPr>
        <w:pStyle w:val="13"/>
        <w:keepNext w:val="0"/>
        <w:keepLines w:val="0"/>
        <w:pageBreakBefore w:val="0"/>
        <w:widowControl w:val="0"/>
        <w:kinsoku/>
        <w:wordWrap/>
        <w:overflowPunct/>
        <w:topLinePunct w:val="0"/>
        <w:autoSpaceDE/>
        <w:autoSpaceDN/>
        <w:bidi w:val="0"/>
        <w:adjustRightInd/>
        <w:snapToGrid w:val="0"/>
        <w:spacing w:before="0" w:after="0" w:line="360" w:lineRule="auto"/>
        <w:ind w:firstLine="480" w:firstLineChars="200"/>
        <w:textAlignment w:val="auto"/>
        <w:outlineLvl w:val="9"/>
        <w:rPr>
          <w:rFonts w:hint="default"/>
          <w:b w:val="0"/>
          <w:bCs w:val="0"/>
          <w:highlight w:val="none"/>
          <w:lang w:val="en-US" w:eastAsia="zh-CN"/>
        </w:rPr>
      </w:pPr>
      <w:r>
        <w:rPr>
          <w:rFonts w:hint="eastAsia" w:ascii="仿宋" w:hAnsi="仿宋" w:eastAsia="仿宋" w:cs="仿宋"/>
          <w:b w:val="0"/>
          <w:bCs w:val="0"/>
          <w:color w:val="auto"/>
          <w:sz w:val="24"/>
          <w:szCs w:val="24"/>
          <w:highlight w:val="none"/>
          <w:u w:val="none"/>
          <w:lang w:val="en-US" w:eastAsia="zh-CN"/>
        </w:rPr>
        <w:t>2、原厂指定的代理商需与合格供应商存在长期代理合作关系（响应询价时需提供本次寻源前已签订且处于有效期的代理/授权协议，或为合格供应商对外公示且处于有效合作期内的代理合作伙伴）。合格供应商需明确对代理商授权代理的产品类型、代理范围、代理权责等。</w:t>
      </w:r>
    </w:p>
    <w:p>
      <w:pPr>
        <w:spacing w:line="360" w:lineRule="auto"/>
        <w:ind w:firstLine="420" w:firstLineChars="0"/>
        <w:rPr>
          <w:rFonts w:hint="eastAsia" w:ascii="仿宋" w:hAnsi="仿宋" w:eastAsia="仿宋" w:cs="仿宋"/>
          <w:color w:val="auto"/>
          <w:sz w:val="24"/>
          <w:szCs w:val="24"/>
          <w:highlight w:val="none"/>
          <w:u w:val="none"/>
          <w:lang w:val="en-US" w:eastAsia="zh-CN"/>
        </w:rPr>
      </w:pPr>
    </w:p>
    <w:p>
      <w:pPr>
        <w:spacing w:line="360" w:lineRule="auto"/>
        <w:rPr>
          <w:rFonts w:hint="eastAsia" w:ascii="仿宋" w:hAnsi="仿宋" w:eastAsia="仿宋" w:cs="仿宋"/>
          <w:color w:val="auto"/>
          <w:sz w:val="24"/>
          <w:szCs w:val="24"/>
          <w:highlight w:val="none"/>
          <w:u w:val="none"/>
          <w:lang w:val="en-US" w:eastAsia="zh-CN"/>
        </w:rPr>
      </w:pPr>
    </w:p>
    <w:p>
      <w:pPr>
        <w:spacing w:line="360" w:lineRule="auto"/>
        <w:ind w:firstLine="420" w:firstLineChars="0"/>
        <w:rPr>
          <w:rFonts w:hint="eastAsia" w:ascii="仿宋" w:hAnsi="仿宋" w:eastAsia="仿宋" w:cs="仿宋"/>
          <w:color w:val="auto"/>
          <w:sz w:val="24"/>
          <w:szCs w:val="24"/>
          <w:highlight w:val="none"/>
          <w:u w:val="none"/>
          <w:lang w:val="en-US" w:eastAsia="zh-CN"/>
        </w:rPr>
      </w:pPr>
    </w:p>
    <w:p>
      <w:pPr>
        <w:spacing w:line="360" w:lineRule="auto"/>
        <w:ind w:firstLine="4819" w:firstLineChars="2000"/>
        <w:rPr>
          <w:rFonts w:hint="eastAsia" w:ascii="仿宋" w:hAnsi="仿宋" w:eastAsia="仿宋" w:cs="仿宋"/>
          <w:sz w:val="24"/>
          <w:szCs w:val="24"/>
          <w:highlight w:val="none"/>
          <w:lang w:val="en-US" w:eastAsia="zh-CN"/>
        </w:rPr>
      </w:pPr>
      <w:r>
        <w:rPr>
          <w:rFonts w:hint="eastAsia" w:ascii="仿宋" w:hAnsi="仿宋" w:eastAsia="仿宋" w:cs="仿宋"/>
          <w:b/>
          <w:bCs/>
          <w:sz w:val="24"/>
          <w:szCs w:val="24"/>
          <w:highlight w:val="none"/>
          <w:lang w:val="en-US" w:eastAsia="zh-CN"/>
        </w:rPr>
        <w:t>制造商</w:t>
      </w:r>
      <w:r>
        <w:rPr>
          <w:rFonts w:hint="eastAsia" w:ascii="仿宋" w:hAnsi="仿宋" w:eastAsia="仿宋" w:cs="仿宋"/>
          <w:sz w:val="24"/>
          <w:szCs w:val="24"/>
          <w:highlight w:val="none"/>
          <w:lang w:val="en-US" w:eastAsia="zh-CN"/>
        </w:rPr>
        <w:t>名称：</w:t>
      </w:r>
      <w:r>
        <w:rPr>
          <w:rFonts w:hint="eastAsia" w:ascii="仿宋" w:hAnsi="仿宋" w:eastAsia="仿宋" w:cs="仿宋"/>
          <w:sz w:val="24"/>
          <w:szCs w:val="24"/>
          <w:highlight w:val="none"/>
        </w:rPr>
        <w:t>（公章或电子签章）</w:t>
      </w:r>
      <w:r>
        <w:rPr>
          <w:rFonts w:hint="eastAsia" w:ascii="仿宋" w:hAnsi="仿宋" w:eastAsia="仿宋" w:cs="仿宋"/>
          <w:sz w:val="24"/>
          <w:szCs w:val="24"/>
          <w:highlight w:val="none"/>
          <w:lang w:val="en-US" w:eastAsia="zh-CN"/>
        </w:rPr>
        <w:t xml:space="preserve"> </w:t>
      </w:r>
    </w:p>
    <w:p>
      <w:pPr>
        <w:spacing w:line="360" w:lineRule="auto"/>
        <w:ind w:leftChars="1900" w:firstLine="720" w:firstLineChars="300"/>
        <w:rPr>
          <w:rFonts w:hint="eastAsia" w:ascii="仿宋" w:hAnsi="仿宋" w:eastAsia="仿宋" w:cs="仿宋"/>
          <w:sz w:val="24"/>
          <w:szCs w:val="24"/>
          <w:highlight w:val="none"/>
        </w:rPr>
      </w:pPr>
    </w:p>
    <w:p>
      <w:pPr>
        <w:spacing w:line="360" w:lineRule="auto"/>
        <w:ind w:leftChars="1900" w:firstLine="720" w:firstLineChars="300"/>
        <w:rPr>
          <w:rFonts w:hint="eastAsia" w:ascii="仿宋" w:hAnsi="仿宋" w:eastAsia="仿宋" w:cs="仿宋"/>
          <w:sz w:val="24"/>
          <w:szCs w:val="24"/>
          <w:highlight w:val="none"/>
        </w:rPr>
      </w:pPr>
      <w:r>
        <w:rPr>
          <w:rFonts w:hint="eastAsia" w:ascii="仿宋" w:hAnsi="仿宋" w:eastAsia="仿宋" w:cs="仿宋"/>
          <w:sz w:val="24"/>
          <w:szCs w:val="24"/>
          <w:highlight w:val="none"/>
        </w:rPr>
        <w:t>日</w:t>
      </w:r>
      <w:r>
        <w:rPr>
          <w:rFonts w:hint="eastAsia" w:ascii="仿宋" w:hAnsi="仿宋" w:eastAsia="仿宋" w:cs="仿宋"/>
          <w:sz w:val="24"/>
          <w:szCs w:val="24"/>
          <w:highlight w:val="none"/>
          <w:lang w:val="en-US" w:eastAsia="zh-CN"/>
        </w:rPr>
        <w:t xml:space="preserve">  </w:t>
      </w:r>
      <w:r>
        <w:rPr>
          <w:rFonts w:hint="eastAsia" w:ascii="仿宋" w:hAnsi="仿宋" w:eastAsia="仿宋" w:cs="仿宋"/>
          <w:sz w:val="24"/>
          <w:szCs w:val="24"/>
          <w:highlight w:val="none"/>
        </w:rPr>
        <w:t>期：_____年_____月_____日</w:t>
      </w:r>
    </w:p>
    <w:p>
      <w:pPr>
        <w:spacing w:line="360" w:lineRule="auto"/>
        <w:rPr>
          <w:rFonts w:hint="eastAsia" w:ascii="仿宋" w:hAnsi="仿宋" w:eastAsia="仿宋" w:cs="仿宋"/>
          <w:i/>
          <w:iCs/>
          <w:sz w:val="24"/>
          <w:szCs w:val="24"/>
          <w:highlight w:val="none"/>
          <w:u w:val="single"/>
          <w:lang w:eastAsia="zh-CN"/>
        </w:rPr>
      </w:pPr>
    </w:p>
    <w:p>
      <w:pPr>
        <w:pStyle w:val="5"/>
        <w:keepNext/>
        <w:keepLines/>
        <w:pageBreakBefore w:val="0"/>
        <w:widowControl w:val="0"/>
        <w:numPr>
          <w:ilvl w:val="2"/>
          <w:numId w:val="0"/>
        </w:numPr>
        <w:kinsoku/>
        <w:wordWrap/>
        <w:overflowPunct/>
        <w:topLinePunct w:val="0"/>
        <w:autoSpaceDE/>
        <w:autoSpaceDN/>
        <w:bidi w:val="0"/>
        <w:adjustRightInd/>
        <w:snapToGrid/>
        <w:spacing w:before="0" w:after="0" w:line="360" w:lineRule="auto"/>
        <w:ind w:leftChars="0"/>
        <w:textAlignment w:val="auto"/>
        <w:rPr>
          <w:rFonts w:hint="eastAsia" w:ascii="仿宋" w:hAnsi="仿宋" w:eastAsia="仿宋" w:cs="仿宋"/>
          <w:b/>
          <w:bCs/>
          <w:kern w:val="2"/>
          <w:sz w:val="24"/>
          <w:szCs w:val="24"/>
          <w:highlight w:val="none"/>
          <w:lang w:val="en-US" w:eastAsia="zh-CN" w:bidi="ar-SA"/>
        </w:rPr>
      </w:pPr>
      <w:r>
        <w:rPr>
          <w:rFonts w:hint="eastAsia" w:ascii="仿宋" w:hAnsi="仿宋" w:eastAsia="仿宋" w:cs="仿宋"/>
          <w:b/>
          <w:bCs/>
          <w:sz w:val="24"/>
          <w:szCs w:val="24"/>
          <w:highlight w:val="none"/>
          <w:lang w:val="en-US" w:eastAsia="zh-CN"/>
        </w:rPr>
        <w:t>1.1.6.1如原厂指定代理商（经销商）负责后续合同签订、供货等事宜，应在此提供正式授权文件，原厂指定代理商（经销商）需与原厂为长期代理合作关系（响应时需提供本次寻源前已签订且处于有效期的一年及以上代理/授权协议、或为原厂指定对外公示期处于有效合作期的指定代理商合作伙伴），原厂需明确对代理商（经销商）授权代理的产品类型、代理范围、代理权责等，并提供对应证明材料。</w:t>
      </w:r>
      <w:r>
        <w:rPr>
          <w:rFonts w:hint="eastAsia" w:ascii="仿宋" w:hAnsi="仿宋" w:eastAsia="仿宋" w:cs="仿宋"/>
          <w:b/>
          <w:bCs/>
          <w:sz w:val="24"/>
          <w:szCs w:val="24"/>
          <w:highlight w:val="none"/>
          <w:lang w:eastAsia="zh-CN"/>
        </w:rPr>
        <w:t>（</w:t>
      </w:r>
      <w:r>
        <w:rPr>
          <w:rFonts w:hint="eastAsia" w:ascii="仿宋" w:hAnsi="仿宋" w:eastAsia="仿宋" w:cs="仿宋"/>
          <w:b/>
          <w:bCs/>
          <w:sz w:val="24"/>
          <w:szCs w:val="24"/>
          <w:highlight w:val="none"/>
          <w:lang w:val="en-US" w:eastAsia="zh-CN"/>
        </w:rPr>
        <w:t>格式五附件</w:t>
      </w:r>
      <w:r>
        <w:rPr>
          <w:rFonts w:hint="eastAsia" w:ascii="仿宋" w:hAnsi="仿宋" w:eastAsia="仿宋" w:cs="仿宋"/>
          <w:b/>
          <w:bCs/>
          <w:sz w:val="24"/>
          <w:szCs w:val="24"/>
          <w:highlight w:val="none"/>
          <w:lang w:eastAsia="zh-CN"/>
        </w:rPr>
        <w:t>）</w:t>
      </w:r>
    </w:p>
    <w:p>
      <w:pPr>
        <w:keepNext w:val="0"/>
        <w:keepLines w:val="0"/>
        <w:widowControl/>
        <w:suppressLineNumbers w:val="0"/>
        <w:spacing w:line="360" w:lineRule="auto"/>
        <w:jc w:val="left"/>
        <w:rPr>
          <w:rFonts w:hint="eastAsia" w:ascii="仿宋" w:hAnsi="仿宋" w:eastAsia="仿宋" w:cs="仿宋"/>
          <w:b/>
          <w:bCs/>
          <w:color w:val="000000"/>
          <w:sz w:val="24"/>
          <w:szCs w:val="24"/>
          <w:highlight w:val="none"/>
          <w:lang w:val="en-US" w:eastAsia="zh-CN"/>
        </w:rPr>
      </w:pPr>
      <w:r>
        <w:rPr>
          <w:rFonts w:ascii="仿宋" w:hAnsi="仿宋" w:eastAsia="仿宋" w:cs="仿宋"/>
          <w:i/>
          <w:iCs/>
          <w:color w:val="0000FF"/>
          <w:kern w:val="0"/>
          <w:sz w:val="24"/>
          <w:szCs w:val="24"/>
          <w:highlight w:val="none"/>
          <w:u w:val="single"/>
          <w:lang w:val="en-US" w:eastAsia="zh-CN" w:bidi="ar"/>
        </w:rPr>
        <w:t>（说明：制造商提供，并加盖公章；若</w:t>
      </w:r>
      <w:r>
        <w:rPr>
          <w:rFonts w:hint="eastAsia" w:ascii="仿宋" w:hAnsi="仿宋" w:eastAsia="仿宋" w:cs="仿宋"/>
          <w:i/>
          <w:iCs/>
          <w:color w:val="0000FF"/>
          <w:kern w:val="0"/>
          <w:sz w:val="24"/>
          <w:szCs w:val="24"/>
          <w:highlight w:val="none"/>
          <w:u w:val="single"/>
          <w:lang w:val="en-US" w:eastAsia="zh-CN" w:bidi="ar"/>
        </w:rPr>
        <w:t>后续的签约和履行阶段无需委托其经销商实施的，则无需提供。）</w:t>
      </w:r>
    </w:p>
    <w:p>
      <w:pPr>
        <w:pStyle w:val="13"/>
        <w:spacing w:line="360" w:lineRule="auto"/>
        <w:rPr>
          <w:rFonts w:hint="eastAsia"/>
          <w:highlight w:val="none"/>
          <w:lang w:eastAsia="zh-CN"/>
        </w:rPr>
      </w:pPr>
    </w:p>
    <w:p>
      <w:pPr>
        <w:pStyle w:val="5"/>
        <w:keepNext/>
        <w:keepLines/>
        <w:pageBreakBefore/>
        <w:widowControl w:val="0"/>
        <w:numPr>
          <w:ilvl w:val="2"/>
          <w:numId w:val="0"/>
        </w:numPr>
        <w:kinsoku/>
        <w:wordWrap/>
        <w:overflowPunct/>
        <w:topLinePunct w:val="0"/>
        <w:autoSpaceDE/>
        <w:autoSpaceDN/>
        <w:bidi w:val="0"/>
        <w:adjustRightInd/>
        <w:snapToGrid/>
        <w:spacing w:before="0" w:after="0" w:line="360" w:lineRule="auto"/>
        <w:ind w:leftChars="0"/>
        <w:textAlignment w:val="auto"/>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1.1.7法定代表人授权书（格式六）</w:t>
      </w:r>
    </w:p>
    <w:p>
      <w:pPr>
        <w:spacing w:line="360" w:lineRule="auto"/>
        <w:rPr>
          <w:rFonts w:hint="eastAsia"/>
          <w:highlight w:val="none"/>
          <w:lang w:val="en-US" w:eastAsia="zh-CN"/>
        </w:rPr>
      </w:pPr>
      <w:r>
        <w:rPr>
          <w:rFonts w:hint="eastAsia" w:ascii="仿宋" w:hAnsi="仿宋" w:eastAsia="仿宋" w:cs="仿宋"/>
          <w:i/>
          <w:iCs/>
          <w:color w:val="0000FF"/>
          <w:sz w:val="24"/>
          <w:szCs w:val="24"/>
          <w:highlight w:val="none"/>
          <w:u w:val="single"/>
          <w:lang w:eastAsia="zh-CN"/>
        </w:rPr>
        <w:t>（</w:t>
      </w:r>
      <w:r>
        <w:rPr>
          <w:rFonts w:hint="eastAsia" w:ascii="仿宋" w:hAnsi="仿宋" w:eastAsia="仿宋" w:cs="仿宋"/>
          <w:i/>
          <w:iCs/>
          <w:color w:val="0000FF"/>
          <w:sz w:val="24"/>
          <w:szCs w:val="24"/>
          <w:highlight w:val="none"/>
          <w:u w:val="single"/>
          <w:lang w:val="en-US" w:eastAsia="zh-CN"/>
        </w:rPr>
        <w:t>说明：若是制造商作为本次寻源的响应方的，则由制造商填写。若是被授权的代理商作为本次寻源的响应方的，则由被授权代理商填写。</w:t>
      </w:r>
      <w:r>
        <w:rPr>
          <w:rFonts w:hint="eastAsia" w:ascii="仿宋" w:hAnsi="仿宋" w:eastAsia="仿宋" w:cs="仿宋"/>
          <w:i/>
          <w:iCs/>
          <w:color w:val="0000FF"/>
          <w:sz w:val="24"/>
          <w:szCs w:val="24"/>
          <w:highlight w:val="none"/>
          <w:u w:val="single"/>
          <w:lang w:eastAsia="zh-CN"/>
        </w:rPr>
        <w:t>）</w:t>
      </w:r>
    </w:p>
    <w:p>
      <w:pPr>
        <w:spacing w:line="360" w:lineRule="auto"/>
        <w:jc w:val="center"/>
        <w:rPr>
          <w:rFonts w:hint="eastAsia" w:ascii="仿宋" w:hAnsi="仿宋" w:eastAsia="仿宋" w:cs="仿宋"/>
          <w:b/>
          <w:bCs/>
          <w:color w:val="000000"/>
          <w:sz w:val="24"/>
          <w:szCs w:val="24"/>
          <w:highlight w:val="none"/>
          <w:lang w:val="en-US" w:eastAsia="zh-CN"/>
        </w:rPr>
      </w:pPr>
      <w:r>
        <w:rPr>
          <w:rFonts w:hint="eastAsia" w:ascii="仿宋" w:hAnsi="仿宋" w:eastAsia="仿宋" w:cs="仿宋"/>
          <w:b/>
          <w:bCs/>
          <w:color w:val="000000"/>
          <w:sz w:val="24"/>
          <w:szCs w:val="24"/>
          <w:highlight w:val="none"/>
          <w:lang w:val="en-US" w:eastAsia="zh-CN"/>
        </w:rPr>
        <w:t>法定代表人授权书</w:t>
      </w:r>
    </w:p>
    <w:p>
      <w:pPr>
        <w:autoSpaceDE w:val="0"/>
        <w:autoSpaceDN w:val="0"/>
        <w:adjustRightInd w:val="0"/>
        <w:spacing w:line="360" w:lineRule="auto"/>
        <w:jc w:val="both"/>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致：</w:t>
      </w:r>
      <w:r>
        <w:rPr>
          <w:rFonts w:hint="eastAsia" w:ascii="仿宋" w:hAnsi="仿宋" w:eastAsia="仿宋" w:cs="仿宋"/>
          <w:color w:val="000000"/>
          <w:sz w:val="24"/>
          <w:szCs w:val="24"/>
          <w:highlight w:val="none"/>
          <w:u w:val="single"/>
          <w:lang w:val="en-US" w:eastAsia="zh-CN"/>
        </w:rPr>
        <w:t xml:space="preserve"> 南方电网数据平台与安全（广东）有限公司</w:t>
      </w:r>
    </w:p>
    <w:p>
      <w:pPr>
        <w:spacing w:line="360" w:lineRule="auto"/>
        <w:jc w:val="both"/>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color w:val="000000"/>
          <w:sz w:val="24"/>
          <w:szCs w:val="24"/>
          <w:highlight w:val="none"/>
          <w:lang w:val="en-US" w:eastAsia="zh-CN"/>
        </w:rPr>
        <w:t>（投标人名称），中华人民共和国合法企业，法定地址：</w:t>
      </w: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color w:val="000000"/>
          <w:sz w:val="24"/>
          <w:szCs w:val="24"/>
          <w:highlight w:val="none"/>
          <w:lang w:val="en-US" w:eastAsia="zh-CN"/>
        </w:rPr>
        <w:t xml:space="preserve"> 。</w:t>
      </w:r>
    </w:p>
    <w:p>
      <w:pPr>
        <w:spacing w:before="156" w:beforeLines="50" w:line="360" w:lineRule="auto"/>
        <w:jc w:val="both"/>
        <w:rPr>
          <w:rFonts w:hint="eastAsia" w:ascii="仿宋" w:hAnsi="仿宋" w:eastAsia="仿宋" w:cs="仿宋"/>
          <w:color w:val="000000"/>
          <w:sz w:val="24"/>
          <w:szCs w:val="24"/>
          <w:highlight w:val="none"/>
          <w:lang w:val="en-US" w:eastAsia="zh-CN"/>
        </w:rPr>
      </w:pP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val="en-US" w:eastAsia="zh-CN"/>
        </w:rPr>
        <w:t>（营业执照法定代表人）特授权</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val="en-US" w:eastAsia="zh-CN"/>
        </w:rPr>
        <w:t>代表我公司全权办理</w:t>
      </w:r>
      <w:r>
        <w:rPr>
          <w:rFonts w:hint="eastAsia" w:ascii="仿宋" w:hAnsi="仿宋" w:eastAsia="仿宋" w:cs="仿宋"/>
          <w:i w:val="0"/>
          <w:iCs w:val="0"/>
          <w:color w:val="auto"/>
          <w:kern w:val="0"/>
          <w:sz w:val="24"/>
          <w:szCs w:val="24"/>
          <w:highlight w:val="none"/>
          <w:u w:val="single"/>
          <w:lang w:val="en-US" w:eastAsia="zh-CN" w:bidi="ar"/>
        </w:rPr>
        <w:t>2026年南方电网数据平台与安全（广东）有限公司VPN网络准入网关、API接口安全检测系统等投标寻源</w:t>
      </w:r>
      <w:r>
        <w:rPr>
          <w:rFonts w:hint="eastAsia" w:ascii="仿宋" w:hAnsi="仿宋" w:eastAsia="仿宋" w:cs="仿宋"/>
          <w:color w:val="auto"/>
          <w:sz w:val="24"/>
          <w:szCs w:val="24"/>
          <w:highlight w:val="none"/>
          <w:u w:val="none"/>
          <w:lang w:val="en-US" w:eastAsia="zh-CN"/>
        </w:rPr>
        <w:t>项目中</w:t>
      </w:r>
      <w:r>
        <w:rPr>
          <w:rFonts w:hint="eastAsia" w:ascii="仿宋" w:hAnsi="仿宋" w:eastAsia="仿宋" w:cs="仿宋"/>
          <w:b/>
          <w:bCs/>
          <w:color w:val="auto"/>
          <w:sz w:val="24"/>
          <w:szCs w:val="24"/>
          <w:highlight w:val="none"/>
          <w:u w:val="single"/>
          <w:lang w:val="en-US" w:eastAsia="zh-CN"/>
        </w:rPr>
        <w:t xml:space="preserve">           </w:t>
      </w:r>
      <w:r>
        <w:rPr>
          <w:rFonts w:hint="eastAsia" w:ascii="仿宋" w:hAnsi="仿宋" w:eastAsia="仿宋" w:cs="仿宋"/>
          <w:i/>
          <w:iCs/>
          <w:color w:val="auto"/>
          <w:kern w:val="0"/>
          <w:sz w:val="24"/>
          <w:szCs w:val="24"/>
          <w:highlight w:val="none"/>
          <w:u w:val="single"/>
          <w:lang w:val="en-US" w:eastAsia="zh-CN" w:bidi="ar"/>
        </w:rPr>
        <w:t xml:space="preserve"> </w:t>
      </w:r>
      <w:r>
        <w:rPr>
          <w:rFonts w:hint="eastAsia" w:ascii="仿宋" w:hAnsi="仿宋" w:eastAsia="仿宋" w:cs="仿宋"/>
          <w:color w:val="auto"/>
          <w:sz w:val="24"/>
          <w:szCs w:val="24"/>
          <w:highlight w:val="none"/>
          <w:u w:val="none"/>
          <w:lang w:val="en-US" w:eastAsia="zh-CN"/>
        </w:rPr>
        <w:t>产品</w:t>
      </w:r>
      <w:r>
        <w:rPr>
          <w:rFonts w:hint="eastAsia" w:ascii="仿宋" w:hAnsi="仿宋" w:eastAsia="仿宋" w:cs="仿宋"/>
          <w:color w:val="auto"/>
          <w:sz w:val="24"/>
          <w:szCs w:val="24"/>
          <w:highlight w:val="none"/>
          <w:lang w:val="en-US" w:eastAsia="zh-CN"/>
        </w:rPr>
        <w:t>的投标、谈判、签约、执</w:t>
      </w:r>
      <w:r>
        <w:rPr>
          <w:rFonts w:hint="eastAsia" w:ascii="仿宋" w:hAnsi="仿宋" w:eastAsia="仿宋" w:cs="仿宋"/>
          <w:color w:val="000000"/>
          <w:sz w:val="24"/>
          <w:szCs w:val="24"/>
          <w:highlight w:val="none"/>
          <w:lang w:val="en-US" w:eastAsia="zh-CN"/>
        </w:rPr>
        <w:t>行等具体工作，并签署全部有关的文件、协议及合同。</w:t>
      </w:r>
    </w:p>
    <w:p>
      <w:pPr>
        <w:spacing w:before="156" w:beforeLines="50" w:line="360" w:lineRule="auto"/>
        <w:ind w:firstLine="480" w:firstLineChars="200"/>
        <w:jc w:val="both"/>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我公司对被授权人签署的所有文件、协议及合同负全部责任。</w:t>
      </w:r>
    </w:p>
    <w:p>
      <w:pPr>
        <w:spacing w:before="156" w:beforeLines="50" w:line="360" w:lineRule="auto"/>
        <w:ind w:firstLine="480" w:firstLineChars="200"/>
        <w:jc w:val="both"/>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在招标人或招标服务单位收到撤销本授权的通知以前，本授权书一直有效。被授权人签署的所有文件、协议和合同（在本授权书有效期内签署的）不因授权的撤销而失效。</w:t>
      </w:r>
    </w:p>
    <w:p>
      <w:pPr>
        <w:spacing w:before="156" w:beforeLines="50" w:line="360" w:lineRule="auto"/>
        <w:ind w:firstLine="480" w:firstLineChars="200"/>
        <w:jc w:val="both"/>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被授权人不得转授权。</w:t>
      </w:r>
    </w:p>
    <w:p>
      <w:pPr>
        <w:spacing w:before="156" w:beforeLines="50" w:line="360" w:lineRule="auto"/>
        <w:jc w:val="both"/>
        <w:rPr>
          <w:rFonts w:hint="eastAsia" w:ascii="仿宋" w:hAnsi="仿宋" w:eastAsia="仿宋" w:cs="仿宋"/>
          <w:color w:val="000000"/>
          <w:sz w:val="24"/>
          <w:szCs w:val="24"/>
          <w:highlight w:val="none"/>
          <w:u w:val="single"/>
          <w:lang w:val="en-US" w:eastAsia="zh-CN"/>
        </w:rPr>
      </w:pPr>
      <w:r>
        <w:rPr>
          <w:rFonts w:hint="eastAsia" w:ascii="仿宋" w:hAnsi="仿宋" w:eastAsia="仿宋" w:cs="仿宋"/>
          <w:color w:val="000000"/>
          <w:sz w:val="24"/>
          <w:szCs w:val="24"/>
          <w:highlight w:val="none"/>
          <w:lang w:val="en-US" w:eastAsia="zh-CN"/>
        </w:rPr>
        <w:t>授权人（法定代表人）签名（或签章）：</w:t>
      </w:r>
      <w:r>
        <w:rPr>
          <w:rFonts w:hint="eastAsia" w:ascii="仿宋" w:hAnsi="仿宋" w:eastAsia="仿宋" w:cs="仿宋"/>
          <w:color w:val="000000"/>
          <w:sz w:val="24"/>
          <w:szCs w:val="24"/>
          <w:highlight w:val="none"/>
          <w:u w:val="single"/>
          <w:lang w:val="en-US" w:eastAsia="zh-CN"/>
        </w:rPr>
        <w:t xml:space="preserve"> __  _</w:t>
      </w:r>
      <w:r>
        <w:rPr>
          <w:rFonts w:hint="eastAsia" w:ascii="仿宋" w:hAnsi="仿宋" w:eastAsia="仿宋" w:cs="仿宋"/>
          <w:color w:val="000000"/>
          <w:sz w:val="24"/>
          <w:szCs w:val="24"/>
          <w:highlight w:val="none"/>
          <w:lang w:val="en-US" w:eastAsia="zh-CN"/>
        </w:rPr>
        <w:t xml:space="preserve">   被授权人签名（或签章）：</w:t>
      </w:r>
      <w:r>
        <w:rPr>
          <w:rFonts w:hint="eastAsia" w:ascii="仿宋" w:hAnsi="仿宋" w:eastAsia="仿宋" w:cs="仿宋"/>
          <w:color w:val="000000"/>
          <w:sz w:val="24"/>
          <w:szCs w:val="24"/>
          <w:highlight w:val="none"/>
          <w:u w:val="single"/>
          <w:lang w:val="en-US" w:eastAsia="zh-CN"/>
        </w:rPr>
        <w:t xml:space="preserve"> ___  </w:t>
      </w:r>
    </w:p>
    <w:p>
      <w:pPr>
        <w:spacing w:line="360" w:lineRule="auto"/>
        <w:jc w:val="both"/>
        <w:rPr>
          <w:rFonts w:hint="eastAsia" w:ascii="仿宋" w:hAnsi="仿宋" w:eastAsia="仿宋" w:cs="仿宋"/>
          <w:color w:val="000000"/>
          <w:sz w:val="24"/>
          <w:szCs w:val="24"/>
          <w:highlight w:val="none"/>
          <w:u w:val="single"/>
          <w:lang w:val="en-US" w:eastAsia="zh-CN"/>
        </w:rPr>
      </w:pPr>
      <w:r>
        <w:rPr>
          <w:rFonts w:hint="eastAsia" w:ascii="仿宋" w:hAnsi="仿宋" w:eastAsia="仿宋" w:cs="仿宋"/>
          <w:color w:val="000000"/>
          <w:sz w:val="24"/>
          <w:szCs w:val="24"/>
          <w:highlight w:val="none"/>
          <w:lang w:val="en-US" w:eastAsia="zh-CN"/>
        </w:rPr>
        <w:t>职       务：</w:t>
      </w:r>
      <w:r>
        <w:rPr>
          <w:rFonts w:hint="eastAsia" w:ascii="仿宋" w:hAnsi="仿宋" w:eastAsia="仿宋" w:cs="仿宋"/>
          <w:color w:val="000000"/>
          <w:sz w:val="24"/>
          <w:szCs w:val="24"/>
          <w:highlight w:val="none"/>
          <w:u w:val="single"/>
          <w:lang w:val="en-US" w:eastAsia="zh-CN"/>
        </w:rPr>
        <w:t xml:space="preserve"> ____ __  _</w:t>
      </w:r>
      <w:r>
        <w:rPr>
          <w:rFonts w:hint="eastAsia" w:ascii="仿宋" w:hAnsi="仿宋" w:eastAsia="仿宋" w:cs="仿宋"/>
          <w:color w:val="000000"/>
          <w:sz w:val="24"/>
          <w:szCs w:val="24"/>
          <w:highlight w:val="none"/>
          <w:lang w:val="en-US" w:eastAsia="zh-CN"/>
        </w:rPr>
        <w:t xml:space="preserve">                   职        务：</w:t>
      </w:r>
      <w:r>
        <w:rPr>
          <w:rFonts w:hint="eastAsia" w:ascii="仿宋" w:hAnsi="仿宋" w:eastAsia="仿宋" w:cs="仿宋"/>
          <w:color w:val="000000"/>
          <w:sz w:val="24"/>
          <w:szCs w:val="24"/>
          <w:highlight w:val="none"/>
          <w:u w:val="single"/>
          <w:lang w:val="en-US" w:eastAsia="zh-CN"/>
        </w:rPr>
        <w:t xml:space="preserve"> ___  </w:t>
      </w:r>
    </w:p>
    <w:p>
      <w:pPr>
        <w:autoSpaceDE w:val="0"/>
        <w:autoSpaceDN w:val="0"/>
        <w:adjustRightInd w:val="0"/>
        <w:spacing w:before="156" w:beforeLines="50" w:line="360" w:lineRule="auto"/>
        <w:ind w:right="27"/>
        <w:jc w:val="righ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                   </w:t>
      </w:r>
    </w:p>
    <w:p>
      <w:pPr>
        <w:spacing w:line="360" w:lineRule="auto"/>
        <w:jc w:val="right"/>
        <w:rPr>
          <w:rFonts w:hint="eastAsia"/>
          <w:highlight w:val="none"/>
          <w:lang w:val="en-US" w:eastAsia="zh-CN"/>
        </w:rPr>
      </w:pPr>
      <w:r>
        <w:rPr>
          <w:rFonts w:hint="eastAsia" w:ascii="仿宋" w:hAnsi="仿宋" w:eastAsia="仿宋" w:cs="仿宋"/>
          <w:b/>
          <w:bCs/>
          <w:color w:val="auto"/>
          <w:sz w:val="24"/>
          <w:szCs w:val="24"/>
          <w:highlight w:val="none"/>
          <w:lang w:val="en-US" w:eastAsia="zh-CN"/>
        </w:rPr>
        <w:t>供应商</w:t>
      </w:r>
      <w:r>
        <w:rPr>
          <w:rFonts w:hint="eastAsia" w:ascii="仿宋" w:hAnsi="仿宋" w:eastAsia="仿宋" w:cs="仿宋"/>
          <w:b w:val="0"/>
          <w:bCs w:val="0"/>
          <w:color w:val="auto"/>
          <w:sz w:val="24"/>
          <w:szCs w:val="24"/>
          <w:highlight w:val="none"/>
          <w:lang w:val="en-US" w:eastAsia="zh-CN"/>
        </w:rPr>
        <w:t>名称：</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val="en-US" w:eastAsia="zh-CN"/>
        </w:rPr>
        <w:t>（公章或电子签章）</w:t>
      </w:r>
    </w:p>
    <w:p>
      <w:pPr>
        <w:spacing w:line="360" w:lineRule="auto"/>
        <w:jc w:val="right"/>
        <w:rPr>
          <w:rFonts w:hint="eastAsia" w:ascii="仿宋" w:hAnsi="仿宋" w:eastAsia="仿宋" w:cs="仿宋"/>
          <w:color w:val="auto"/>
          <w:sz w:val="24"/>
          <w:szCs w:val="24"/>
          <w:highlight w:val="none"/>
          <w:u w:val="none"/>
          <w:lang w:val="en-US" w:eastAsia="zh-CN"/>
        </w:rPr>
      </w:pPr>
      <w:r>
        <w:rPr>
          <w:rFonts w:hint="eastAsia" w:ascii="仿宋" w:hAnsi="仿宋" w:eastAsia="仿宋" w:cs="仿宋"/>
          <w:color w:val="auto"/>
          <w:sz w:val="24"/>
          <w:szCs w:val="24"/>
          <w:highlight w:val="none"/>
          <w:lang w:val="en-US" w:eastAsia="zh-CN"/>
        </w:rPr>
        <w:t>日   期：</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年</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月</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日</w:t>
      </w:r>
    </w:p>
    <w:p>
      <w:pPr>
        <w:keepNext w:val="0"/>
        <w:keepLines w:val="0"/>
        <w:pageBreakBefore w:val="0"/>
        <w:widowControl w:val="0"/>
        <w:numPr>
          <w:ilvl w:val="0"/>
          <w:numId w:val="0"/>
        </w:numPr>
        <w:kinsoku/>
        <w:wordWrap/>
        <w:overflowPunct/>
        <w:topLinePunct w:val="0"/>
        <w:autoSpaceDE/>
        <w:autoSpaceDN/>
        <w:bidi w:val="0"/>
        <w:adjustRightInd/>
        <w:snapToGrid/>
        <w:spacing w:line="240" w:lineRule="atLeast"/>
        <w:ind w:leftChars="0"/>
        <w:jc w:val="both"/>
        <w:textAlignment w:val="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注：（1）本授权书必须由授权人（法定代表人）本人签名(或签章）。</w:t>
      </w:r>
    </w:p>
    <w:p>
      <w:pPr>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line="240" w:lineRule="atLeast"/>
        <w:ind w:firstLine="480" w:firstLineChars="200"/>
        <w:jc w:val="both"/>
        <w:textAlignment w:val="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（2）若被授权人有两名或两名以上，如未特别声明，则任一被授权人签名的有关文件、协议、合同或处理的相关事务均应视为有效。</w:t>
      </w:r>
    </w:p>
    <w:p>
      <w:pPr>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line="240" w:lineRule="atLeast"/>
        <w:ind w:firstLine="480" w:firstLineChars="200"/>
        <w:jc w:val="both"/>
        <w:textAlignment w:val="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（3）“授权人（法定代表人）签名（或签章）”和“被授权人签名（或签章）”需打印本页“法定代表人授权书”后签字并盖公章扫描上传，否则将视为无效投标。</w:t>
      </w:r>
    </w:p>
    <w:p>
      <w:pPr>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br w:type="page"/>
      </w:r>
    </w:p>
    <w:p>
      <w:pPr>
        <w:pStyle w:val="5"/>
        <w:keepNext/>
        <w:keepLines/>
        <w:pageBreakBefore w:val="0"/>
        <w:widowControl w:val="0"/>
        <w:numPr>
          <w:ilvl w:val="2"/>
          <w:numId w:val="0"/>
        </w:numPr>
        <w:kinsoku/>
        <w:wordWrap/>
        <w:overflowPunct/>
        <w:topLinePunct w:val="0"/>
        <w:autoSpaceDE/>
        <w:autoSpaceDN/>
        <w:bidi w:val="0"/>
        <w:adjustRightInd/>
        <w:snapToGrid/>
        <w:spacing w:before="0" w:after="0" w:line="360" w:lineRule="auto"/>
        <w:ind w:leftChars="0"/>
        <w:textAlignment w:val="auto"/>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1.1.8被授权人身份证明（格式七）</w:t>
      </w:r>
    </w:p>
    <w:p>
      <w:pPr>
        <w:spacing w:line="360" w:lineRule="auto"/>
        <w:rPr>
          <w:rFonts w:hint="eastAsia"/>
          <w:highlight w:val="none"/>
          <w:lang w:val="en-US" w:eastAsia="zh-CN"/>
        </w:rPr>
      </w:pPr>
      <w:r>
        <w:rPr>
          <w:rFonts w:hint="eastAsia" w:ascii="仿宋" w:hAnsi="仿宋" w:eastAsia="仿宋" w:cs="仿宋"/>
          <w:i/>
          <w:iCs/>
          <w:color w:val="0000FF"/>
          <w:sz w:val="24"/>
          <w:szCs w:val="24"/>
          <w:highlight w:val="none"/>
          <w:u w:val="single"/>
          <w:lang w:eastAsia="zh-CN"/>
        </w:rPr>
        <w:t>（</w:t>
      </w:r>
      <w:r>
        <w:rPr>
          <w:rFonts w:hint="eastAsia" w:ascii="仿宋" w:hAnsi="仿宋" w:eastAsia="仿宋" w:cs="仿宋"/>
          <w:i/>
          <w:iCs/>
          <w:color w:val="0000FF"/>
          <w:sz w:val="24"/>
          <w:szCs w:val="24"/>
          <w:highlight w:val="none"/>
          <w:u w:val="single"/>
          <w:lang w:val="en-US" w:eastAsia="zh-CN"/>
        </w:rPr>
        <w:t>说明：若是制造商作为本次寻源的响应方的，则由制造商填写。若是被授权的代理商作为本次寻源的响应方的，则由被授权代理商填写。</w:t>
      </w:r>
      <w:r>
        <w:rPr>
          <w:rFonts w:hint="eastAsia" w:ascii="仿宋" w:hAnsi="仿宋" w:eastAsia="仿宋" w:cs="仿宋"/>
          <w:i/>
          <w:iCs/>
          <w:color w:val="0000FF"/>
          <w:sz w:val="24"/>
          <w:szCs w:val="24"/>
          <w:highlight w:val="none"/>
          <w:u w:val="single"/>
          <w:lang w:eastAsia="zh-CN"/>
        </w:rPr>
        <w:t>）</w:t>
      </w:r>
    </w:p>
    <w:p>
      <w:pPr>
        <w:spacing w:line="360" w:lineRule="auto"/>
        <w:jc w:val="center"/>
        <w:rPr>
          <w:rFonts w:hint="eastAsia" w:ascii="仿宋" w:hAnsi="仿宋" w:eastAsia="仿宋" w:cs="仿宋"/>
          <w:b/>
          <w:bCs/>
          <w:color w:val="000000"/>
          <w:sz w:val="24"/>
          <w:szCs w:val="24"/>
          <w:highlight w:val="none"/>
          <w:lang w:val="en-US" w:eastAsia="zh-CN"/>
        </w:rPr>
      </w:pPr>
    </w:p>
    <w:p>
      <w:pPr>
        <w:spacing w:line="360" w:lineRule="auto"/>
        <w:jc w:val="center"/>
        <w:rPr>
          <w:rFonts w:hint="eastAsia" w:ascii="仿宋" w:hAnsi="仿宋" w:eastAsia="仿宋" w:cs="仿宋"/>
          <w:b/>
          <w:bCs/>
          <w:color w:val="000000"/>
          <w:sz w:val="24"/>
          <w:szCs w:val="24"/>
          <w:highlight w:val="none"/>
          <w:lang w:val="en-US" w:eastAsia="zh-CN"/>
        </w:rPr>
      </w:pPr>
      <w:r>
        <w:rPr>
          <w:rFonts w:hint="eastAsia" w:ascii="仿宋" w:hAnsi="仿宋" w:eastAsia="仿宋" w:cs="仿宋"/>
          <w:b/>
          <w:bCs/>
          <w:color w:val="000000"/>
          <w:sz w:val="24"/>
          <w:szCs w:val="24"/>
          <w:highlight w:val="none"/>
          <w:lang w:val="en-US" w:eastAsia="zh-CN"/>
        </w:rPr>
        <w:t>被授权人身份证明</w:t>
      </w:r>
    </w:p>
    <w:p>
      <w:pPr>
        <w:spacing w:line="360" w:lineRule="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致：</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南方电网数据平台与安全（广东）有限公司</w:t>
      </w:r>
      <w:r>
        <w:rPr>
          <w:rFonts w:hint="eastAsia" w:ascii="仿宋" w:hAnsi="仿宋" w:eastAsia="仿宋" w:cs="仿宋"/>
          <w:color w:val="000000"/>
          <w:sz w:val="24"/>
          <w:szCs w:val="24"/>
          <w:highlight w:val="none"/>
          <w:lang w:val="en-US" w:eastAsia="zh-CN"/>
        </w:rPr>
        <w:t xml:space="preserve">        </w:t>
      </w:r>
    </w:p>
    <w:p>
      <w:pPr>
        <w:autoSpaceDE w:val="0"/>
        <w:autoSpaceDN w:val="0"/>
        <w:adjustRightInd w:val="0"/>
        <w:spacing w:line="360" w:lineRule="auto"/>
        <w:ind w:firstLine="480" w:firstLineChars="200"/>
        <w:jc w:val="left"/>
        <w:rPr>
          <w:rFonts w:hint="eastAsia"/>
          <w:color w:val="000000"/>
          <w:sz w:val="24"/>
          <w:szCs w:val="24"/>
          <w:highlight w:val="none"/>
          <w:lang w:val="en-US" w:eastAsia="zh-CN"/>
        </w:rPr>
      </w:pPr>
      <w:r>
        <w:rPr>
          <w:rFonts w:hint="eastAsia"/>
          <w:color w:val="000000"/>
          <w:sz w:val="24"/>
          <w:szCs w:val="24"/>
          <w:highlight w:val="none"/>
          <w:lang w:val="en-US" w:eastAsia="zh-CN"/>
        </w:rPr>
        <w:t xml:space="preserve"> </w:t>
      </w:r>
    </w:p>
    <w:p>
      <w:pPr>
        <w:spacing w:line="360" w:lineRule="auto"/>
        <w:ind w:firstLine="480" w:firstLineChars="200"/>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兹委托授权</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val="en-US" w:eastAsia="zh-CN"/>
        </w:rPr>
        <w:t>（被授权人姓名）前来</w:t>
      </w:r>
      <w:r>
        <w:rPr>
          <w:rFonts w:hint="eastAsia" w:ascii="仿宋" w:hAnsi="仿宋" w:eastAsia="仿宋" w:cs="仿宋"/>
          <w:color w:val="auto"/>
          <w:sz w:val="24"/>
          <w:szCs w:val="24"/>
          <w:highlight w:val="none"/>
          <w:u w:val="none"/>
          <w:lang w:val="en-US" w:eastAsia="zh-CN"/>
        </w:rPr>
        <w:t>参加</w:t>
      </w:r>
      <w:r>
        <w:rPr>
          <w:rFonts w:hint="eastAsia" w:ascii="仿宋" w:hAnsi="仿宋" w:eastAsia="仿宋" w:cs="仿宋"/>
          <w:i/>
          <w:iCs/>
          <w:color w:val="auto"/>
          <w:kern w:val="0"/>
          <w:sz w:val="24"/>
          <w:szCs w:val="24"/>
          <w:highlight w:val="none"/>
          <w:u w:val="single"/>
          <w:lang w:val="en-US" w:eastAsia="zh-CN" w:bidi="ar"/>
        </w:rPr>
        <w:t>2026年南方电网数据平台与安全（广东）有限公司VPN网络准入网关、API接口安全检测系统等投标寻源</w:t>
      </w:r>
      <w:r>
        <w:rPr>
          <w:rFonts w:hint="eastAsia" w:ascii="仿宋" w:hAnsi="仿宋" w:eastAsia="仿宋" w:cs="仿宋"/>
          <w:color w:val="auto"/>
          <w:sz w:val="24"/>
          <w:szCs w:val="24"/>
          <w:highlight w:val="none"/>
          <w:u w:val="none"/>
          <w:lang w:val="en-US" w:eastAsia="zh-CN"/>
        </w:rPr>
        <w:t>项目中</w:t>
      </w:r>
      <w:r>
        <w:rPr>
          <w:rFonts w:hint="eastAsia" w:ascii="仿宋" w:hAnsi="仿宋" w:eastAsia="仿宋" w:cs="仿宋"/>
          <w:b/>
          <w:bCs/>
          <w:color w:val="auto"/>
          <w:sz w:val="24"/>
          <w:szCs w:val="24"/>
          <w:highlight w:val="none"/>
          <w:u w:val="single"/>
          <w:lang w:val="en-US" w:eastAsia="zh-CN"/>
        </w:rPr>
        <w:t xml:space="preserve">           </w:t>
      </w:r>
      <w:r>
        <w:rPr>
          <w:rFonts w:hint="eastAsia" w:ascii="仿宋" w:hAnsi="仿宋" w:eastAsia="仿宋" w:cs="仿宋"/>
          <w:i/>
          <w:iCs/>
          <w:color w:val="auto"/>
          <w:kern w:val="0"/>
          <w:sz w:val="24"/>
          <w:szCs w:val="24"/>
          <w:highlight w:val="none"/>
          <w:u w:val="single"/>
          <w:lang w:val="en-US" w:eastAsia="zh-CN" w:bidi="ar"/>
        </w:rPr>
        <w:t xml:space="preserve"> </w:t>
      </w:r>
      <w:r>
        <w:rPr>
          <w:rFonts w:hint="eastAsia" w:ascii="仿宋" w:hAnsi="仿宋" w:eastAsia="仿宋" w:cs="仿宋"/>
          <w:color w:val="auto"/>
          <w:sz w:val="24"/>
          <w:szCs w:val="24"/>
          <w:highlight w:val="none"/>
          <w:u w:val="none"/>
          <w:lang w:val="en-US" w:eastAsia="zh-CN"/>
        </w:rPr>
        <w:t>产品</w:t>
      </w:r>
      <w:r>
        <w:rPr>
          <w:rFonts w:hint="eastAsia" w:ascii="仿宋" w:hAnsi="仿宋" w:eastAsia="仿宋" w:cs="仿宋"/>
          <w:color w:val="auto"/>
          <w:sz w:val="24"/>
          <w:szCs w:val="24"/>
          <w:highlight w:val="none"/>
          <w:lang w:val="en-US" w:eastAsia="zh-CN"/>
        </w:rPr>
        <w:t>的投标、谈判、签约、执行等具体工作。</w:t>
      </w:r>
    </w:p>
    <w:p>
      <w:pPr>
        <w:spacing w:line="360" w:lineRule="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 </w:t>
      </w:r>
    </w:p>
    <w:p>
      <w:pPr>
        <w:spacing w:line="360" w:lineRule="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特此证明！</w:t>
      </w:r>
    </w:p>
    <w:p>
      <w:pPr>
        <w:spacing w:line="360" w:lineRule="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附：</w:t>
      </w: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color w:val="000000"/>
          <w:sz w:val="24"/>
          <w:szCs w:val="24"/>
          <w:highlight w:val="none"/>
          <w:lang w:val="en-US" w:eastAsia="zh-CN"/>
        </w:rPr>
        <w:t>（被授权人）身份证扫描件（正、反面）。</w:t>
      </w:r>
    </w:p>
    <w:tbl>
      <w:tblPr>
        <w:tblStyle w:val="22"/>
        <w:tblW w:w="8528" w:type="dxa"/>
        <w:jc w:val="center"/>
        <w:tblLayout w:type="fixed"/>
        <w:tblCellMar>
          <w:top w:w="0" w:type="dxa"/>
          <w:left w:w="108" w:type="dxa"/>
          <w:bottom w:w="0" w:type="dxa"/>
          <w:right w:w="108" w:type="dxa"/>
        </w:tblCellMar>
      </w:tblPr>
      <w:tblGrid>
        <w:gridCol w:w="4264"/>
        <w:gridCol w:w="4264"/>
      </w:tblGrid>
      <w:tr>
        <w:tblPrEx>
          <w:tblCellMar>
            <w:top w:w="0" w:type="dxa"/>
            <w:left w:w="108" w:type="dxa"/>
            <w:bottom w:w="0" w:type="dxa"/>
            <w:right w:w="108" w:type="dxa"/>
          </w:tblCellMar>
        </w:tblPrEx>
        <w:trPr>
          <w:trHeight w:val="3901" w:hRule="atLeast"/>
          <w:jc w:val="center"/>
        </w:trPr>
        <w:tc>
          <w:tcPr>
            <w:tcW w:w="4264" w:type="dxa"/>
            <w:noWrap w:val="0"/>
            <w:vAlign w:val="center"/>
          </w:tcPr>
          <w:p>
            <w:pPr>
              <w:spacing w:line="360" w:lineRule="auto"/>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被授权人身份证复印件正面</w:t>
            </w:r>
          </w:p>
        </w:tc>
        <w:tc>
          <w:tcPr>
            <w:tcW w:w="4264" w:type="dxa"/>
            <w:noWrap w:val="0"/>
            <w:vAlign w:val="center"/>
          </w:tcPr>
          <w:p>
            <w:pPr>
              <w:spacing w:line="360" w:lineRule="auto"/>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被授权人身份证复印件背面</w:t>
            </w:r>
          </w:p>
        </w:tc>
      </w:tr>
    </w:tbl>
    <w:p>
      <w:pPr>
        <w:spacing w:line="360" w:lineRule="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 </w:t>
      </w:r>
    </w:p>
    <w:p>
      <w:pPr>
        <w:spacing w:line="360" w:lineRule="auto"/>
        <w:rPr>
          <w:rFonts w:hint="eastAsia" w:ascii="仿宋" w:hAnsi="仿宋" w:eastAsia="仿宋" w:cs="仿宋"/>
          <w:snapToGrid w:val="0"/>
          <w:kern w:val="24"/>
          <w:sz w:val="24"/>
          <w:szCs w:val="24"/>
          <w:highlight w:val="none"/>
        </w:rPr>
      </w:pPr>
      <w:r>
        <w:rPr>
          <w:rFonts w:hint="eastAsia" w:ascii="仿宋" w:hAnsi="仿宋" w:eastAsia="仿宋" w:cs="仿宋"/>
          <w:color w:val="000000"/>
          <w:sz w:val="24"/>
          <w:szCs w:val="24"/>
          <w:highlight w:val="none"/>
          <w:lang w:val="en-US" w:eastAsia="zh-CN"/>
        </w:rPr>
        <w:t xml:space="preserve"> </w:t>
      </w:r>
    </w:p>
    <w:p>
      <w:pPr>
        <w:spacing w:line="360" w:lineRule="auto"/>
        <w:jc w:val="right"/>
        <w:rPr>
          <w:rFonts w:hint="eastAsia"/>
          <w:highlight w:val="none"/>
          <w:lang w:val="en-US" w:eastAsia="zh-CN"/>
        </w:rPr>
      </w:pPr>
      <w:r>
        <w:rPr>
          <w:rFonts w:hint="eastAsia" w:ascii="仿宋" w:hAnsi="仿宋" w:eastAsia="仿宋" w:cs="仿宋"/>
          <w:b/>
          <w:bCs/>
          <w:color w:val="auto"/>
          <w:sz w:val="24"/>
          <w:szCs w:val="24"/>
          <w:highlight w:val="none"/>
          <w:lang w:val="en-US" w:eastAsia="zh-CN"/>
        </w:rPr>
        <w:t>供应商</w:t>
      </w:r>
      <w:r>
        <w:rPr>
          <w:rFonts w:hint="eastAsia" w:ascii="仿宋" w:hAnsi="仿宋" w:eastAsia="仿宋" w:cs="仿宋"/>
          <w:color w:val="auto"/>
          <w:sz w:val="24"/>
          <w:szCs w:val="24"/>
          <w:highlight w:val="none"/>
          <w:lang w:val="en-US" w:eastAsia="zh-CN"/>
        </w:rPr>
        <w:t>名称：</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val="en-US" w:eastAsia="zh-CN"/>
        </w:rPr>
        <w:t>（公章或电子签章）</w:t>
      </w:r>
    </w:p>
    <w:p>
      <w:pPr>
        <w:spacing w:line="360" w:lineRule="auto"/>
        <w:jc w:val="right"/>
        <w:rPr>
          <w:rFonts w:hint="eastAsia" w:ascii="仿宋" w:hAnsi="仿宋" w:eastAsia="仿宋" w:cs="仿宋"/>
          <w:color w:val="auto"/>
          <w:sz w:val="24"/>
          <w:szCs w:val="24"/>
          <w:highlight w:val="none"/>
          <w:u w:val="none"/>
          <w:lang w:val="en-US" w:eastAsia="zh-CN"/>
        </w:rPr>
      </w:pPr>
      <w:r>
        <w:rPr>
          <w:rFonts w:hint="eastAsia" w:ascii="仿宋" w:hAnsi="仿宋" w:eastAsia="仿宋" w:cs="仿宋"/>
          <w:color w:val="auto"/>
          <w:sz w:val="24"/>
          <w:szCs w:val="24"/>
          <w:highlight w:val="none"/>
          <w:lang w:val="en-US" w:eastAsia="zh-CN"/>
        </w:rPr>
        <w:t>日   期：</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年</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月</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日</w:t>
      </w:r>
    </w:p>
    <w:p>
      <w:pPr>
        <w:pStyle w:val="5"/>
        <w:keepNext/>
        <w:keepLines/>
        <w:pageBreakBefore/>
        <w:widowControl w:val="0"/>
        <w:numPr>
          <w:ilvl w:val="2"/>
          <w:numId w:val="0"/>
        </w:numPr>
        <w:kinsoku/>
        <w:wordWrap/>
        <w:overflowPunct/>
        <w:topLinePunct w:val="0"/>
        <w:autoSpaceDE/>
        <w:autoSpaceDN/>
        <w:bidi w:val="0"/>
        <w:adjustRightInd/>
        <w:snapToGrid/>
        <w:spacing w:before="0" w:after="0" w:line="360" w:lineRule="auto"/>
        <w:ind w:leftChars="0"/>
        <w:textAlignment w:val="auto"/>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1.1.9法定代表人身份证明（格式八）</w:t>
      </w:r>
    </w:p>
    <w:p>
      <w:pPr>
        <w:spacing w:line="360" w:lineRule="auto"/>
        <w:rPr>
          <w:rFonts w:hint="eastAsia"/>
          <w:highlight w:val="none"/>
          <w:lang w:val="en-US" w:eastAsia="zh-CN"/>
        </w:rPr>
      </w:pPr>
      <w:r>
        <w:rPr>
          <w:rFonts w:hint="eastAsia" w:ascii="仿宋" w:hAnsi="仿宋" w:eastAsia="仿宋" w:cs="仿宋"/>
          <w:i/>
          <w:iCs/>
          <w:color w:val="0000FF"/>
          <w:sz w:val="24"/>
          <w:szCs w:val="24"/>
          <w:highlight w:val="none"/>
          <w:u w:val="single"/>
          <w:lang w:eastAsia="zh-CN"/>
        </w:rPr>
        <w:t>（</w:t>
      </w:r>
      <w:r>
        <w:rPr>
          <w:rFonts w:hint="eastAsia" w:ascii="仿宋" w:hAnsi="仿宋" w:eastAsia="仿宋" w:cs="仿宋"/>
          <w:i/>
          <w:iCs/>
          <w:color w:val="0000FF"/>
          <w:sz w:val="24"/>
          <w:szCs w:val="24"/>
          <w:highlight w:val="none"/>
          <w:u w:val="single"/>
          <w:lang w:val="en-US" w:eastAsia="zh-CN"/>
        </w:rPr>
        <w:t>说明：若是制造商作为本次寻源的响应方的，则由制造商填写。若是被授权的代理商作为本次寻源的响应方的，则由被授权代理商填写。</w:t>
      </w:r>
      <w:r>
        <w:rPr>
          <w:rFonts w:hint="eastAsia" w:ascii="仿宋" w:hAnsi="仿宋" w:eastAsia="仿宋" w:cs="仿宋"/>
          <w:i/>
          <w:iCs/>
          <w:color w:val="0000FF"/>
          <w:sz w:val="24"/>
          <w:szCs w:val="24"/>
          <w:highlight w:val="none"/>
          <w:u w:val="single"/>
          <w:lang w:eastAsia="zh-CN"/>
        </w:rPr>
        <w:t>）</w:t>
      </w:r>
    </w:p>
    <w:p>
      <w:pPr>
        <w:spacing w:line="360" w:lineRule="auto"/>
        <w:jc w:val="center"/>
        <w:rPr>
          <w:rFonts w:hint="eastAsia" w:ascii="仿宋" w:hAnsi="仿宋" w:eastAsia="仿宋" w:cs="仿宋"/>
          <w:snapToGrid w:val="0"/>
          <w:color w:val="000000"/>
          <w:kern w:val="24"/>
          <w:sz w:val="24"/>
          <w:szCs w:val="24"/>
          <w:highlight w:val="none"/>
          <w:lang w:val="en-US" w:eastAsia="en-US" w:bidi="ar-SA"/>
        </w:rPr>
      </w:pPr>
    </w:p>
    <w:p>
      <w:pPr>
        <w:spacing w:line="360" w:lineRule="auto"/>
        <w:jc w:val="center"/>
        <w:rPr>
          <w:rFonts w:hint="eastAsia" w:ascii="仿宋" w:hAnsi="仿宋" w:eastAsia="仿宋" w:cs="仿宋"/>
          <w:b/>
          <w:bCs/>
          <w:snapToGrid w:val="0"/>
          <w:color w:val="000000"/>
          <w:kern w:val="24"/>
          <w:sz w:val="24"/>
          <w:szCs w:val="24"/>
          <w:highlight w:val="none"/>
          <w:lang w:val="en-US" w:eastAsia="en-US" w:bidi="ar-SA"/>
        </w:rPr>
      </w:pPr>
      <w:r>
        <w:rPr>
          <w:rFonts w:hint="eastAsia" w:ascii="仿宋" w:hAnsi="仿宋" w:eastAsia="仿宋" w:cs="仿宋"/>
          <w:b/>
          <w:bCs/>
          <w:snapToGrid w:val="0"/>
          <w:color w:val="000000"/>
          <w:kern w:val="24"/>
          <w:sz w:val="24"/>
          <w:szCs w:val="24"/>
          <w:highlight w:val="none"/>
          <w:lang w:val="en-US" w:eastAsia="en-US" w:bidi="ar-SA"/>
        </w:rPr>
        <w:t>法定代表人身份证明</w:t>
      </w:r>
    </w:p>
    <w:p>
      <w:pPr>
        <w:pStyle w:val="21"/>
        <w:spacing w:line="360" w:lineRule="auto"/>
        <w:rPr>
          <w:rFonts w:hint="eastAsia" w:ascii="仿宋" w:hAnsi="仿宋" w:eastAsia="仿宋" w:cs="仿宋"/>
          <w:sz w:val="24"/>
          <w:szCs w:val="24"/>
          <w:highlight w:val="none"/>
          <w:lang w:val="en-US" w:eastAsia="en-US"/>
        </w:rPr>
      </w:pPr>
    </w:p>
    <w:p>
      <w:pPr>
        <w:pStyle w:val="27"/>
        <w:spacing w:line="360" w:lineRule="auto"/>
        <w:rPr>
          <w:rFonts w:hint="eastAsia" w:ascii="仿宋" w:hAnsi="仿宋" w:eastAsia="仿宋" w:cs="仿宋"/>
          <w:snapToGrid w:val="0"/>
          <w:kern w:val="24"/>
          <w:sz w:val="24"/>
          <w:szCs w:val="24"/>
          <w:highlight w:val="none"/>
        </w:rPr>
      </w:pPr>
      <w:r>
        <w:rPr>
          <w:rFonts w:hint="eastAsia" w:ascii="仿宋" w:hAnsi="仿宋" w:eastAsia="仿宋" w:cs="仿宋"/>
          <w:snapToGrid w:val="0"/>
          <w:kern w:val="24"/>
          <w:sz w:val="24"/>
          <w:szCs w:val="24"/>
          <w:highlight w:val="none"/>
        </w:rPr>
        <w:t>单位名称：_________________</w:t>
      </w:r>
    </w:p>
    <w:p>
      <w:pPr>
        <w:pStyle w:val="27"/>
        <w:spacing w:line="360" w:lineRule="auto"/>
        <w:rPr>
          <w:rFonts w:hint="eastAsia" w:ascii="仿宋" w:hAnsi="仿宋" w:eastAsia="仿宋" w:cs="仿宋"/>
          <w:snapToGrid w:val="0"/>
          <w:kern w:val="24"/>
          <w:sz w:val="24"/>
          <w:szCs w:val="24"/>
          <w:highlight w:val="none"/>
        </w:rPr>
      </w:pPr>
      <w:r>
        <w:rPr>
          <w:rFonts w:hint="eastAsia" w:ascii="仿宋" w:hAnsi="仿宋" w:eastAsia="仿宋" w:cs="仿宋"/>
          <w:snapToGrid w:val="0"/>
          <w:kern w:val="24"/>
          <w:sz w:val="24"/>
          <w:szCs w:val="24"/>
          <w:highlight w:val="none"/>
        </w:rPr>
        <w:t>地</w:t>
      </w:r>
      <w:r>
        <w:rPr>
          <w:rFonts w:hint="eastAsia" w:ascii="仿宋" w:hAnsi="仿宋" w:eastAsia="仿宋" w:cs="仿宋"/>
          <w:snapToGrid w:val="0"/>
          <w:kern w:val="24"/>
          <w:sz w:val="24"/>
          <w:szCs w:val="24"/>
          <w:highlight w:val="none"/>
          <w:lang w:val="en-US" w:eastAsia="zh-CN"/>
        </w:rPr>
        <w:t xml:space="preserve">    </w:t>
      </w:r>
      <w:r>
        <w:rPr>
          <w:rFonts w:hint="eastAsia" w:ascii="仿宋" w:hAnsi="仿宋" w:eastAsia="仿宋" w:cs="仿宋"/>
          <w:snapToGrid w:val="0"/>
          <w:kern w:val="24"/>
          <w:sz w:val="24"/>
          <w:szCs w:val="24"/>
          <w:highlight w:val="none"/>
        </w:rPr>
        <w:t>址：________________</w:t>
      </w:r>
    </w:p>
    <w:p>
      <w:pPr>
        <w:pStyle w:val="27"/>
        <w:spacing w:line="360" w:lineRule="auto"/>
        <w:rPr>
          <w:rFonts w:hint="eastAsia" w:ascii="仿宋" w:hAnsi="仿宋" w:eastAsia="仿宋" w:cs="仿宋"/>
          <w:snapToGrid w:val="0"/>
          <w:kern w:val="24"/>
          <w:sz w:val="24"/>
          <w:szCs w:val="24"/>
          <w:highlight w:val="none"/>
        </w:rPr>
      </w:pPr>
      <w:r>
        <w:rPr>
          <w:rFonts w:hint="eastAsia" w:ascii="仿宋" w:hAnsi="仿宋" w:eastAsia="仿宋" w:cs="仿宋"/>
          <w:snapToGrid w:val="0"/>
          <w:kern w:val="24"/>
          <w:sz w:val="24"/>
          <w:szCs w:val="24"/>
          <w:highlight w:val="none"/>
        </w:rPr>
        <w:t>姓名：______，性别：______，年龄：______，职务：______</w:t>
      </w:r>
    </w:p>
    <w:p>
      <w:pPr>
        <w:pStyle w:val="27"/>
        <w:spacing w:line="360" w:lineRule="auto"/>
        <w:rPr>
          <w:rFonts w:hint="eastAsia" w:ascii="仿宋" w:hAnsi="仿宋" w:eastAsia="仿宋" w:cs="仿宋"/>
          <w:snapToGrid w:val="0"/>
          <w:kern w:val="24"/>
          <w:sz w:val="24"/>
          <w:szCs w:val="24"/>
          <w:highlight w:val="none"/>
        </w:rPr>
      </w:pPr>
      <w:r>
        <w:rPr>
          <w:rFonts w:hint="eastAsia" w:ascii="仿宋" w:hAnsi="仿宋" w:eastAsia="仿宋" w:cs="仿宋"/>
          <w:snapToGrid w:val="0"/>
          <w:kern w:val="24"/>
          <w:sz w:val="24"/>
          <w:szCs w:val="24"/>
          <w:highlight w:val="none"/>
        </w:rPr>
        <w:t>是______________（单位名称）的法定代表人。</w:t>
      </w:r>
    </w:p>
    <w:p>
      <w:pPr>
        <w:pStyle w:val="27"/>
        <w:spacing w:line="360" w:lineRule="auto"/>
        <w:rPr>
          <w:rFonts w:hint="eastAsia" w:ascii="仿宋" w:hAnsi="仿宋" w:eastAsia="仿宋" w:cs="仿宋"/>
          <w:snapToGrid w:val="0"/>
          <w:kern w:val="24"/>
          <w:sz w:val="24"/>
          <w:szCs w:val="24"/>
          <w:highlight w:val="none"/>
        </w:rPr>
      </w:pPr>
    </w:p>
    <w:p>
      <w:pPr>
        <w:pStyle w:val="27"/>
        <w:spacing w:line="360" w:lineRule="auto"/>
        <w:rPr>
          <w:rFonts w:hint="eastAsia" w:ascii="仿宋" w:hAnsi="仿宋" w:eastAsia="仿宋" w:cs="仿宋"/>
          <w:snapToGrid w:val="0"/>
          <w:kern w:val="24"/>
          <w:sz w:val="24"/>
          <w:szCs w:val="24"/>
          <w:highlight w:val="none"/>
        </w:rPr>
      </w:pPr>
    </w:p>
    <w:p>
      <w:pPr>
        <w:spacing w:line="360" w:lineRule="auto"/>
        <w:jc w:val="right"/>
        <w:rPr>
          <w:rFonts w:hint="eastAsia"/>
          <w:highlight w:val="none"/>
          <w:lang w:val="en-US" w:eastAsia="zh-CN"/>
        </w:rPr>
      </w:pPr>
      <w:r>
        <w:rPr>
          <w:rFonts w:hint="eastAsia" w:ascii="仿宋" w:hAnsi="仿宋" w:eastAsia="仿宋" w:cs="仿宋"/>
          <w:b/>
          <w:bCs/>
          <w:color w:val="auto"/>
          <w:sz w:val="24"/>
          <w:szCs w:val="24"/>
          <w:highlight w:val="none"/>
          <w:lang w:val="en-US" w:eastAsia="zh-CN"/>
        </w:rPr>
        <w:t>供应商</w:t>
      </w:r>
      <w:r>
        <w:rPr>
          <w:rFonts w:hint="eastAsia" w:ascii="仿宋" w:hAnsi="仿宋" w:eastAsia="仿宋" w:cs="仿宋"/>
          <w:color w:val="auto"/>
          <w:sz w:val="24"/>
          <w:szCs w:val="24"/>
          <w:highlight w:val="none"/>
          <w:lang w:val="en-US" w:eastAsia="zh-CN"/>
        </w:rPr>
        <w:t>名称：</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val="en-US" w:eastAsia="zh-CN"/>
        </w:rPr>
        <w:t>（公章或电子签章）</w:t>
      </w:r>
    </w:p>
    <w:p>
      <w:pPr>
        <w:spacing w:line="360" w:lineRule="auto"/>
        <w:jc w:val="right"/>
        <w:rPr>
          <w:rFonts w:hint="eastAsia" w:ascii="仿宋" w:hAnsi="仿宋" w:eastAsia="仿宋" w:cs="仿宋"/>
          <w:color w:val="auto"/>
          <w:sz w:val="24"/>
          <w:szCs w:val="24"/>
          <w:highlight w:val="none"/>
          <w:u w:val="none"/>
          <w:lang w:val="en-US" w:eastAsia="zh-CN"/>
        </w:rPr>
      </w:pPr>
      <w:r>
        <w:rPr>
          <w:rFonts w:hint="eastAsia" w:ascii="仿宋" w:hAnsi="仿宋" w:eastAsia="仿宋" w:cs="仿宋"/>
          <w:color w:val="auto"/>
          <w:sz w:val="24"/>
          <w:szCs w:val="24"/>
          <w:highlight w:val="none"/>
          <w:lang w:val="en-US" w:eastAsia="zh-CN"/>
        </w:rPr>
        <w:t>日   期：</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年</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月</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日</w:t>
      </w:r>
    </w:p>
    <w:p>
      <w:pP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 </w:t>
      </w:r>
    </w:p>
    <w:tbl>
      <w:tblPr>
        <w:tblStyle w:val="22"/>
        <w:tblW w:w="8528" w:type="dxa"/>
        <w:tblInd w:w="108" w:type="dxa"/>
        <w:tblLayout w:type="fixed"/>
        <w:tblCellMar>
          <w:top w:w="0" w:type="dxa"/>
          <w:left w:w="108" w:type="dxa"/>
          <w:bottom w:w="0" w:type="dxa"/>
          <w:right w:w="108" w:type="dxa"/>
        </w:tblCellMar>
      </w:tblPr>
      <w:tblGrid>
        <w:gridCol w:w="4264"/>
        <w:gridCol w:w="4264"/>
      </w:tblGrid>
      <w:tr>
        <w:tblPrEx>
          <w:tblCellMar>
            <w:top w:w="0" w:type="dxa"/>
            <w:left w:w="108" w:type="dxa"/>
            <w:bottom w:w="0" w:type="dxa"/>
            <w:right w:w="108" w:type="dxa"/>
          </w:tblCellMar>
        </w:tblPrEx>
        <w:trPr>
          <w:trHeight w:val="3901" w:hRule="atLeast"/>
        </w:trPr>
        <w:tc>
          <w:tcPr>
            <w:tcW w:w="4264" w:type="dxa"/>
            <w:noWrap w:val="0"/>
            <w:vAlign w:val="center"/>
          </w:tcPr>
          <w:p>
            <w:pPr>
              <w:pStyle w:val="27"/>
              <w:spacing w:before="120" w:line="360" w:lineRule="auto"/>
              <w:jc w:val="center"/>
              <w:rPr>
                <w:highlight w:val="none"/>
                <w:lang w:val="en-US" w:eastAsia="zh-CN"/>
              </w:rPr>
            </w:pPr>
            <w:r>
              <w:rPr>
                <w:rFonts w:hint="eastAsia" w:ascii="仿宋" w:hAnsi="仿宋" w:eastAsia="仿宋" w:cs="仿宋"/>
                <w:kern w:val="2"/>
                <w:sz w:val="24"/>
                <w:szCs w:val="24"/>
                <w:highlight w:val="none"/>
                <w:lang w:val="en-US" w:eastAsia="zh-CN" w:bidi="ar-SA"/>
              </w:rPr>
              <w:t>法定代表人身份证复印件正面</w:t>
            </w:r>
          </w:p>
        </w:tc>
        <w:tc>
          <w:tcPr>
            <w:tcW w:w="4264" w:type="dxa"/>
            <w:noWrap w:val="0"/>
            <w:vAlign w:val="center"/>
          </w:tcPr>
          <w:p>
            <w:pPr>
              <w:pStyle w:val="27"/>
              <w:spacing w:before="120" w:line="360" w:lineRule="auto"/>
              <w:jc w:val="center"/>
              <w:rPr>
                <w:highlight w:val="none"/>
                <w:lang w:val="en-US" w:eastAsia="zh-CN"/>
              </w:rPr>
            </w:pPr>
            <w:r>
              <w:rPr>
                <w:rFonts w:hint="eastAsia" w:ascii="仿宋" w:hAnsi="仿宋" w:eastAsia="仿宋" w:cs="仿宋"/>
                <w:kern w:val="2"/>
                <w:sz w:val="24"/>
                <w:szCs w:val="24"/>
                <w:highlight w:val="none"/>
                <w:lang w:val="en-US" w:eastAsia="zh-CN" w:bidi="ar-SA"/>
              </w:rPr>
              <w:t>法定代表人身份证复印件背面</w:t>
            </w:r>
          </w:p>
        </w:tc>
      </w:tr>
    </w:tbl>
    <w:p>
      <w:pPr>
        <w:spacing w:line="360" w:lineRule="auto"/>
        <w:rPr>
          <w:rFonts w:hint="eastAsia" w:ascii="仿宋" w:hAnsi="仿宋" w:eastAsia="仿宋" w:cs="仿宋"/>
          <w:sz w:val="24"/>
          <w:szCs w:val="24"/>
          <w:highlight w:val="none"/>
        </w:rPr>
      </w:pPr>
    </w:p>
    <w:p>
      <w:pPr>
        <w:rPr>
          <w:rFonts w:hint="eastAsia"/>
          <w:highlight w:val="none"/>
          <w:lang w:eastAsia="zh-CN"/>
        </w:rPr>
      </w:pPr>
    </w:p>
    <w:p>
      <w:pPr>
        <w:pStyle w:val="13"/>
        <w:rPr>
          <w:rFonts w:hint="eastAsia"/>
          <w:highlight w:val="none"/>
          <w:lang w:eastAsia="zh-CN"/>
        </w:rPr>
      </w:pPr>
    </w:p>
    <w:p>
      <w:pPr>
        <w:keepNext w:val="0"/>
        <w:keepLines w:val="0"/>
        <w:pageBreakBefore/>
        <w:widowControl w:val="0"/>
        <w:numPr>
          <w:ilvl w:val="0"/>
          <w:numId w:val="0"/>
        </w:numPr>
        <w:kinsoku/>
        <w:wordWrap/>
        <w:overflowPunct/>
        <w:topLinePunct w:val="0"/>
        <w:autoSpaceDE/>
        <w:autoSpaceDN/>
        <w:bidi w:val="0"/>
        <w:adjustRightInd/>
        <w:snapToGrid/>
        <w:spacing w:line="360" w:lineRule="auto"/>
        <w:textAlignment w:val="auto"/>
        <w:outlineLvl w:val="3"/>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1.1.10自主可控承诺函（格式九）</w:t>
      </w:r>
    </w:p>
    <w:p>
      <w:pPr>
        <w:keepNext w:val="0"/>
        <w:keepLines w:val="0"/>
        <w:widowControl/>
        <w:suppressLineNumbers w:val="0"/>
        <w:spacing w:line="360" w:lineRule="auto"/>
        <w:jc w:val="left"/>
        <w:rPr>
          <w:rFonts w:hint="eastAsia" w:ascii="仿宋" w:hAnsi="仿宋" w:eastAsia="仿宋" w:cs="仿宋"/>
          <w:i/>
          <w:iCs/>
          <w:color w:val="0000FF"/>
          <w:kern w:val="0"/>
          <w:sz w:val="24"/>
          <w:szCs w:val="24"/>
          <w:highlight w:val="none"/>
          <w:u w:val="single"/>
          <w:lang w:val="en-US" w:eastAsia="zh-CN" w:bidi="ar"/>
        </w:rPr>
      </w:pPr>
      <w:r>
        <w:rPr>
          <w:rFonts w:ascii="仿宋" w:hAnsi="仿宋" w:eastAsia="仿宋" w:cs="仿宋"/>
          <w:i/>
          <w:iCs/>
          <w:color w:val="0000FF"/>
          <w:kern w:val="0"/>
          <w:sz w:val="24"/>
          <w:szCs w:val="24"/>
          <w:highlight w:val="none"/>
          <w:u w:val="single"/>
          <w:lang w:val="en-US" w:eastAsia="zh-CN" w:bidi="ar"/>
        </w:rPr>
        <w:t>（说明：制造商提供，并加盖</w:t>
      </w:r>
      <w:r>
        <w:rPr>
          <w:rFonts w:hint="eastAsia" w:ascii="仿宋" w:hAnsi="仿宋" w:eastAsia="仿宋" w:cs="仿宋"/>
          <w:i/>
          <w:iCs/>
          <w:color w:val="0000FF"/>
          <w:kern w:val="0"/>
          <w:sz w:val="24"/>
          <w:szCs w:val="24"/>
          <w:highlight w:val="none"/>
          <w:u w:val="single"/>
          <w:lang w:val="en-US" w:eastAsia="zh-CN" w:bidi="ar"/>
        </w:rPr>
        <w:t>制造商</w:t>
      </w:r>
      <w:r>
        <w:rPr>
          <w:rFonts w:ascii="仿宋" w:hAnsi="仿宋" w:eastAsia="仿宋" w:cs="仿宋"/>
          <w:i/>
          <w:iCs/>
          <w:color w:val="0000FF"/>
          <w:kern w:val="0"/>
          <w:sz w:val="24"/>
          <w:szCs w:val="24"/>
          <w:highlight w:val="none"/>
          <w:u w:val="single"/>
          <w:lang w:val="en-US" w:eastAsia="zh-CN" w:bidi="ar"/>
        </w:rPr>
        <w:t>公章；</w:t>
      </w:r>
      <w:r>
        <w:rPr>
          <w:rFonts w:hint="eastAsia" w:ascii="仿宋" w:hAnsi="仿宋" w:eastAsia="仿宋" w:cs="仿宋"/>
          <w:i/>
          <w:iCs/>
          <w:color w:val="0000FF"/>
          <w:kern w:val="0"/>
          <w:sz w:val="24"/>
          <w:szCs w:val="24"/>
          <w:highlight w:val="none"/>
          <w:u w:val="single"/>
          <w:lang w:val="en-US" w:eastAsia="zh-CN" w:bidi="ar"/>
        </w:rPr>
        <w:t>）</w:t>
      </w:r>
    </w:p>
    <w:p>
      <w:pPr>
        <w:pStyle w:val="11"/>
        <w:ind w:left="0" w:leftChars="0" w:firstLine="0" w:firstLineChars="0"/>
        <w:rPr>
          <w:rFonts w:hint="eastAsia" w:ascii="仿宋" w:hAnsi="仿宋" w:eastAsia="仿宋" w:cs="仿宋"/>
          <w:color w:val="auto"/>
          <w:sz w:val="24"/>
          <w:szCs w:val="24"/>
          <w:highlight w:val="none"/>
          <w:u w:val="none"/>
          <w:lang w:val="en-US" w:eastAsia="zh-CN"/>
        </w:rPr>
      </w:pPr>
    </w:p>
    <w:p>
      <w:pPr>
        <w:spacing w:line="360" w:lineRule="auto"/>
        <w:jc w:val="center"/>
        <w:rPr>
          <w:rFonts w:hint="eastAsia" w:ascii="仿宋" w:hAnsi="仿宋" w:eastAsia="仿宋" w:cs="仿宋"/>
          <w:b/>
          <w:bCs/>
          <w:color w:val="000000"/>
          <w:sz w:val="24"/>
          <w:szCs w:val="24"/>
          <w:highlight w:val="none"/>
          <w:lang w:val="en-US" w:eastAsia="zh-CN"/>
        </w:rPr>
      </w:pPr>
      <w:r>
        <w:rPr>
          <w:rFonts w:hint="eastAsia" w:ascii="仿宋" w:hAnsi="仿宋" w:eastAsia="仿宋" w:cs="仿宋"/>
          <w:b/>
          <w:bCs/>
          <w:sz w:val="24"/>
          <w:szCs w:val="24"/>
          <w:highlight w:val="none"/>
          <w:lang w:val="en-US" w:eastAsia="zh-CN"/>
        </w:rPr>
        <w:t>自主可控</w:t>
      </w:r>
      <w:r>
        <w:rPr>
          <w:rFonts w:hint="eastAsia" w:ascii="仿宋" w:hAnsi="仿宋" w:eastAsia="仿宋" w:cs="仿宋"/>
          <w:b/>
          <w:bCs/>
          <w:color w:val="000000"/>
          <w:sz w:val="24"/>
          <w:szCs w:val="24"/>
          <w:highlight w:val="none"/>
          <w:lang w:val="en-US" w:eastAsia="zh-CN"/>
        </w:rPr>
        <w:t>承诺函</w:t>
      </w:r>
    </w:p>
    <w:p>
      <w:pPr>
        <w:pStyle w:val="13"/>
        <w:spacing w:line="360" w:lineRule="auto"/>
        <w:rPr>
          <w:rFonts w:hint="eastAsia"/>
          <w:highlight w:val="none"/>
          <w:lang w:val="en-US" w:eastAsia="zh-CN"/>
        </w:rPr>
      </w:pPr>
    </w:p>
    <w:p>
      <w:pPr>
        <w:spacing w:line="360" w:lineRule="auto"/>
        <w:jc w:val="left"/>
        <w:rPr>
          <w:rFonts w:hint="default" w:ascii="仿宋" w:hAnsi="仿宋" w:eastAsia="仿宋" w:cs="仿宋"/>
          <w:b w:val="0"/>
          <w:bCs w:val="0"/>
          <w:color w:val="000000"/>
          <w:sz w:val="24"/>
          <w:szCs w:val="24"/>
          <w:highlight w:val="none"/>
          <w:u w:val="single"/>
          <w:lang w:val="en-US" w:eastAsia="zh-CN"/>
        </w:rPr>
      </w:pPr>
      <w:r>
        <w:rPr>
          <w:rFonts w:hint="eastAsia" w:ascii="仿宋" w:hAnsi="仿宋" w:eastAsia="仿宋" w:cs="仿宋"/>
          <w:b w:val="0"/>
          <w:bCs w:val="0"/>
          <w:color w:val="000000"/>
          <w:sz w:val="24"/>
          <w:szCs w:val="24"/>
          <w:highlight w:val="none"/>
          <w:lang w:val="en-US" w:eastAsia="zh-CN"/>
        </w:rPr>
        <w:t xml:space="preserve">致： </w:t>
      </w:r>
      <w:r>
        <w:rPr>
          <w:rFonts w:hint="eastAsia" w:ascii="仿宋" w:hAnsi="仿宋" w:eastAsia="仿宋" w:cs="仿宋"/>
          <w:b w:val="0"/>
          <w:bCs w:val="0"/>
          <w:color w:val="000000"/>
          <w:sz w:val="24"/>
          <w:szCs w:val="24"/>
          <w:highlight w:val="none"/>
          <w:u w:val="single"/>
          <w:lang w:val="en-US" w:eastAsia="zh-CN"/>
        </w:rPr>
        <w:t>南方电网数据平台与安全（广东）有限公司</w:t>
      </w:r>
    </w:p>
    <w:p>
      <w:pPr>
        <w:spacing w:line="360" w:lineRule="auto"/>
        <w:jc w:val="center"/>
        <w:rPr>
          <w:rFonts w:hint="eastAsia" w:ascii="仿宋" w:hAnsi="仿宋" w:eastAsia="仿宋" w:cs="仿宋"/>
          <w:b/>
          <w:bCs/>
          <w:color w:val="auto"/>
          <w:sz w:val="24"/>
          <w:szCs w:val="24"/>
          <w:highlight w:val="none"/>
          <w:lang w:val="en-US" w:eastAsia="en-US"/>
        </w:rPr>
      </w:pPr>
    </w:p>
    <w:p>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我司承诺</w:t>
      </w:r>
      <w:r>
        <w:rPr>
          <w:rFonts w:hint="eastAsia" w:ascii="仿宋" w:hAnsi="仿宋" w:eastAsia="仿宋" w:cs="仿宋"/>
          <w:i/>
          <w:iCs/>
          <w:color w:val="auto"/>
          <w:kern w:val="0"/>
          <w:sz w:val="24"/>
          <w:szCs w:val="24"/>
          <w:highlight w:val="none"/>
          <w:u w:val="single"/>
          <w:lang w:val="en-US" w:eastAsia="zh-CN" w:bidi="ar"/>
        </w:rPr>
        <w:t>2026年南方电网数据平台与安全（广东）有限公司VPN网络准入网关、API接口安全检测系统等投标寻源</w:t>
      </w:r>
      <w:r>
        <w:rPr>
          <w:rFonts w:hint="eastAsia" w:ascii="仿宋" w:hAnsi="仿宋" w:eastAsia="仿宋" w:cs="仿宋"/>
          <w:color w:val="auto"/>
          <w:sz w:val="24"/>
          <w:szCs w:val="24"/>
          <w:highlight w:val="none"/>
          <w:u w:val="none"/>
          <w:lang w:val="en-US" w:eastAsia="zh-CN"/>
        </w:rPr>
        <w:t>项目中</w:t>
      </w:r>
      <w:r>
        <w:rPr>
          <w:rFonts w:hint="eastAsia" w:ascii="仿宋" w:hAnsi="仿宋" w:eastAsia="仿宋" w:cs="仿宋"/>
          <w:b/>
          <w:bCs/>
          <w:color w:val="auto"/>
          <w:sz w:val="24"/>
          <w:szCs w:val="24"/>
          <w:highlight w:val="none"/>
          <w:u w:val="single"/>
          <w:lang w:val="en-US" w:eastAsia="zh-CN"/>
        </w:rPr>
        <w:t xml:space="preserve">           </w:t>
      </w:r>
      <w:r>
        <w:rPr>
          <w:rFonts w:hint="eastAsia" w:ascii="仿宋" w:hAnsi="仿宋" w:eastAsia="仿宋" w:cs="仿宋"/>
          <w:i/>
          <w:iCs/>
          <w:color w:val="auto"/>
          <w:kern w:val="0"/>
          <w:sz w:val="24"/>
          <w:szCs w:val="24"/>
          <w:highlight w:val="none"/>
          <w:u w:val="single"/>
          <w:lang w:val="en-US" w:eastAsia="zh-CN" w:bidi="ar"/>
        </w:rPr>
        <w:t xml:space="preserve"> </w:t>
      </w:r>
      <w:r>
        <w:rPr>
          <w:rFonts w:hint="eastAsia" w:ascii="仿宋" w:hAnsi="仿宋" w:eastAsia="仿宋" w:cs="仿宋"/>
          <w:color w:val="auto"/>
          <w:sz w:val="24"/>
          <w:szCs w:val="24"/>
          <w:highlight w:val="none"/>
          <w:u w:val="none"/>
          <w:lang w:val="en-US" w:eastAsia="zh-CN"/>
        </w:rPr>
        <w:t>产品</w:t>
      </w:r>
      <w:r>
        <w:rPr>
          <w:rFonts w:hint="eastAsia" w:ascii="仿宋" w:hAnsi="仿宋" w:eastAsia="仿宋" w:cs="仿宋"/>
          <w:color w:val="auto"/>
          <w:sz w:val="24"/>
          <w:szCs w:val="24"/>
          <w:highlight w:val="none"/>
          <w:lang w:val="en-US" w:eastAsia="zh-CN"/>
        </w:rPr>
        <w:t>中，本项目所</w:t>
      </w:r>
      <w:r>
        <w:rPr>
          <w:rFonts w:hint="eastAsia" w:ascii="仿宋" w:hAnsi="仿宋" w:eastAsia="仿宋" w:cs="仿宋"/>
          <w:sz w:val="24"/>
          <w:szCs w:val="24"/>
          <w:highlight w:val="none"/>
          <w:lang w:val="en-US" w:eastAsia="zh-CN"/>
        </w:rPr>
        <w:t>提供产品满足自主可控的要求，符合南方电网相关的数据安全标准和法规，切实保护招标方的隐私和数据安全。</w:t>
      </w:r>
    </w:p>
    <w:p>
      <w:pPr>
        <w:pStyle w:val="13"/>
        <w:spacing w:line="360" w:lineRule="auto"/>
        <w:rPr>
          <w:rFonts w:hint="eastAsia"/>
          <w:highlight w:val="none"/>
        </w:rPr>
      </w:pPr>
    </w:p>
    <w:p>
      <w:pPr>
        <w:spacing w:line="360" w:lineRule="auto"/>
        <w:jc w:val="right"/>
        <w:rPr>
          <w:rFonts w:hint="eastAsia"/>
          <w:highlight w:val="none"/>
          <w:lang w:val="en-US" w:eastAsia="zh-CN"/>
        </w:rPr>
      </w:pPr>
      <w:r>
        <w:rPr>
          <w:rFonts w:hint="eastAsia" w:ascii="仿宋" w:hAnsi="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lang w:val="en-US" w:eastAsia="zh-CN"/>
        </w:rPr>
        <w:t>制造商</w:t>
      </w:r>
      <w:r>
        <w:rPr>
          <w:rFonts w:hint="eastAsia" w:ascii="仿宋" w:hAnsi="仿宋" w:eastAsia="仿宋" w:cs="仿宋"/>
          <w:b w:val="0"/>
          <w:bCs w:val="0"/>
          <w:color w:val="auto"/>
          <w:sz w:val="24"/>
          <w:szCs w:val="24"/>
          <w:highlight w:val="none"/>
          <w:lang w:val="en-US" w:eastAsia="zh-CN"/>
        </w:rPr>
        <w:t>名称：</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val="en-US" w:eastAsia="zh-CN"/>
        </w:rPr>
        <w:t>（公章或电子签章）</w:t>
      </w:r>
    </w:p>
    <w:p>
      <w:pPr>
        <w:spacing w:line="360" w:lineRule="auto"/>
        <w:jc w:val="right"/>
        <w:rPr>
          <w:rFonts w:hint="eastAsia" w:ascii="仿宋" w:hAnsi="仿宋" w:eastAsia="仿宋" w:cs="仿宋"/>
          <w:color w:val="auto"/>
          <w:sz w:val="24"/>
          <w:szCs w:val="24"/>
          <w:highlight w:val="none"/>
          <w:u w:val="none"/>
          <w:lang w:val="en-US" w:eastAsia="zh-CN"/>
        </w:rPr>
      </w:pPr>
      <w:r>
        <w:rPr>
          <w:rFonts w:hint="eastAsia" w:ascii="仿宋" w:hAnsi="仿宋" w:eastAsia="仿宋" w:cs="仿宋"/>
          <w:color w:val="auto"/>
          <w:sz w:val="24"/>
          <w:szCs w:val="24"/>
          <w:highlight w:val="none"/>
          <w:lang w:val="en-US" w:eastAsia="zh-CN"/>
        </w:rPr>
        <w:t xml:space="preserve">       日   期：</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年</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月</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日</w:t>
      </w:r>
    </w:p>
    <w:p>
      <w:pPr>
        <w:spacing w:line="360" w:lineRule="auto"/>
        <w:jc w:val="both"/>
        <w:rPr>
          <w:rFonts w:hint="eastAsia" w:ascii="仿宋" w:hAnsi="仿宋" w:eastAsia="仿宋" w:cs="仿宋"/>
          <w:b/>
          <w:bCs/>
          <w:sz w:val="24"/>
          <w:szCs w:val="24"/>
          <w:highlight w:val="none"/>
          <w:lang w:val="en-US" w:eastAsia="zh-CN"/>
        </w:rPr>
      </w:pPr>
    </w:p>
    <w:p>
      <w:pPr>
        <w:keepNext w:val="0"/>
        <w:keepLines w:val="0"/>
        <w:pageBreakBefore/>
        <w:widowControl w:val="0"/>
        <w:numPr>
          <w:ilvl w:val="0"/>
          <w:numId w:val="0"/>
        </w:numPr>
        <w:kinsoku/>
        <w:wordWrap/>
        <w:overflowPunct/>
        <w:topLinePunct w:val="0"/>
        <w:autoSpaceDE/>
        <w:autoSpaceDN/>
        <w:bidi w:val="0"/>
        <w:adjustRightInd/>
        <w:snapToGrid/>
        <w:spacing w:line="360" w:lineRule="auto"/>
        <w:jc w:val="center"/>
        <w:textAlignment w:val="auto"/>
        <w:outlineLvl w:val="3"/>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自主可控芯片</w:t>
      </w:r>
      <w:r>
        <w:rPr>
          <w:rFonts w:hint="eastAsia" w:ascii="仿宋" w:hAnsi="仿宋" w:eastAsia="仿宋" w:cs="仿宋"/>
          <w:b/>
          <w:bCs/>
          <w:color w:val="000000"/>
          <w:sz w:val="24"/>
          <w:szCs w:val="24"/>
          <w:highlight w:val="none"/>
          <w:lang w:val="en-US" w:eastAsia="zh-CN"/>
        </w:rPr>
        <w:t>承诺函</w:t>
      </w:r>
    </w:p>
    <w:p>
      <w:pPr>
        <w:spacing w:line="360" w:lineRule="auto"/>
        <w:jc w:val="center"/>
        <w:rPr>
          <w:rFonts w:hint="eastAsia" w:ascii="仿宋" w:hAnsi="仿宋" w:eastAsia="仿宋" w:cs="仿宋"/>
          <w:b/>
          <w:bCs/>
          <w:color w:val="000000"/>
          <w:sz w:val="24"/>
          <w:szCs w:val="24"/>
          <w:highlight w:val="none"/>
          <w:lang w:val="en-US" w:eastAsia="zh-CN"/>
        </w:rPr>
      </w:pPr>
    </w:p>
    <w:p>
      <w:pPr>
        <w:pStyle w:val="13"/>
        <w:spacing w:line="360" w:lineRule="auto"/>
        <w:rPr>
          <w:rFonts w:hint="eastAsia"/>
          <w:highlight w:val="none"/>
          <w:lang w:val="en-US" w:eastAsia="zh-CN"/>
        </w:rPr>
      </w:pPr>
    </w:p>
    <w:p>
      <w:pPr>
        <w:spacing w:line="360" w:lineRule="auto"/>
        <w:jc w:val="left"/>
        <w:rPr>
          <w:rFonts w:hint="default" w:ascii="仿宋" w:hAnsi="仿宋" w:eastAsia="仿宋" w:cs="仿宋"/>
          <w:b w:val="0"/>
          <w:bCs w:val="0"/>
          <w:color w:val="000000"/>
          <w:sz w:val="24"/>
          <w:szCs w:val="24"/>
          <w:highlight w:val="none"/>
          <w:u w:val="single"/>
          <w:lang w:val="en-US" w:eastAsia="zh-CN"/>
        </w:rPr>
      </w:pPr>
      <w:r>
        <w:rPr>
          <w:rFonts w:hint="eastAsia" w:ascii="仿宋" w:hAnsi="仿宋" w:eastAsia="仿宋" w:cs="仿宋"/>
          <w:b w:val="0"/>
          <w:bCs w:val="0"/>
          <w:color w:val="000000"/>
          <w:sz w:val="24"/>
          <w:szCs w:val="24"/>
          <w:highlight w:val="none"/>
          <w:lang w:val="en-US" w:eastAsia="zh-CN"/>
        </w:rPr>
        <w:t xml:space="preserve">致： </w:t>
      </w:r>
      <w:r>
        <w:rPr>
          <w:rFonts w:hint="eastAsia" w:ascii="仿宋" w:hAnsi="仿宋" w:eastAsia="仿宋" w:cs="仿宋"/>
          <w:b w:val="0"/>
          <w:bCs w:val="0"/>
          <w:color w:val="000000"/>
          <w:sz w:val="24"/>
          <w:szCs w:val="24"/>
          <w:highlight w:val="none"/>
          <w:u w:val="single"/>
          <w:lang w:val="en-US" w:eastAsia="zh-CN"/>
        </w:rPr>
        <w:t>南方电网数据平台与安全（广东）有限公司</w:t>
      </w:r>
    </w:p>
    <w:p>
      <w:pPr>
        <w:spacing w:line="360" w:lineRule="auto"/>
        <w:jc w:val="center"/>
        <w:rPr>
          <w:rFonts w:hint="eastAsia" w:ascii="仿宋" w:hAnsi="仿宋" w:eastAsia="仿宋" w:cs="仿宋"/>
          <w:b/>
          <w:bCs/>
          <w:color w:val="auto"/>
          <w:sz w:val="24"/>
          <w:szCs w:val="24"/>
          <w:highlight w:val="none"/>
          <w:lang w:val="en-US" w:eastAsia="en-US"/>
        </w:rPr>
      </w:pPr>
    </w:p>
    <w:p>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我司承诺</w:t>
      </w:r>
      <w:r>
        <w:rPr>
          <w:rFonts w:hint="eastAsia" w:ascii="仿宋" w:hAnsi="仿宋" w:eastAsia="仿宋" w:cs="仿宋"/>
          <w:i/>
          <w:iCs/>
          <w:color w:val="auto"/>
          <w:kern w:val="0"/>
          <w:sz w:val="24"/>
          <w:szCs w:val="24"/>
          <w:highlight w:val="none"/>
          <w:u w:val="single"/>
          <w:lang w:val="en-US" w:eastAsia="zh-CN" w:bidi="ar"/>
        </w:rPr>
        <w:t>2026年南方电网数据平台与安全（广东）有限公司VPN网络准入网关、API接口安全检测系统等投标寻源</w:t>
      </w:r>
      <w:r>
        <w:rPr>
          <w:rFonts w:hint="eastAsia" w:ascii="仿宋" w:hAnsi="仿宋" w:eastAsia="仿宋" w:cs="仿宋"/>
          <w:color w:val="auto"/>
          <w:sz w:val="24"/>
          <w:szCs w:val="24"/>
          <w:highlight w:val="none"/>
          <w:u w:val="none"/>
          <w:lang w:val="en-US" w:eastAsia="zh-CN"/>
        </w:rPr>
        <w:t>项目中</w:t>
      </w:r>
      <w:r>
        <w:rPr>
          <w:rFonts w:hint="eastAsia" w:ascii="仿宋" w:hAnsi="仿宋" w:eastAsia="仿宋" w:cs="仿宋"/>
          <w:b/>
          <w:bCs/>
          <w:color w:val="auto"/>
          <w:sz w:val="24"/>
          <w:szCs w:val="24"/>
          <w:highlight w:val="none"/>
          <w:u w:val="single"/>
          <w:lang w:val="en-US" w:eastAsia="zh-CN"/>
        </w:rPr>
        <w:t xml:space="preserve">           </w:t>
      </w:r>
      <w:r>
        <w:rPr>
          <w:rFonts w:hint="eastAsia" w:ascii="仿宋" w:hAnsi="仿宋" w:eastAsia="仿宋" w:cs="仿宋"/>
          <w:i/>
          <w:iCs/>
          <w:color w:val="auto"/>
          <w:kern w:val="0"/>
          <w:sz w:val="24"/>
          <w:szCs w:val="24"/>
          <w:highlight w:val="none"/>
          <w:u w:val="single"/>
          <w:lang w:val="en-US" w:eastAsia="zh-CN" w:bidi="ar"/>
        </w:rPr>
        <w:t xml:space="preserve"> </w:t>
      </w:r>
      <w:r>
        <w:rPr>
          <w:rFonts w:hint="eastAsia" w:ascii="仿宋" w:hAnsi="仿宋" w:eastAsia="仿宋" w:cs="仿宋"/>
          <w:color w:val="auto"/>
          <w:sz w:val="24"/>
          <w:szCs w:val="24"/>
          <w:highlight w:val="none"/>
          <w:u w:val="none"/>
          <w:lang w:val="en-US" w:eastAsia="zh-CN"/>
        </w:rPr>
        <w:t>产品</w:t>
      </w:r>
      <w:r>
        <w:rPr>
          <w:rFonts w:hint="eastAsia" w:ascii="仿宋" w:hAnsi="仿宋" w:eastAsia="仿宋" w:cs="仿宋"/>
          <w:color w:val="auto"/>
          <w:sz w:val="24"/>
          <w:szCs w:val="24"/>
          <w:highlight w:val="none"/>
          <w:lang w:val="en-US" w:eastAsia="zh-CN"/>
        </w:rPr>
        <w:t>中选后，提供满足要求的核心芯片应用情况表及芯片供应商承诺函（附件：核心芯片应用情况</w:t>
      </w:r>
      <w:r>
        <w:rPr>
          <w:rFonts w:hint="eastAsia" w:ascii="仿宋" w:hAnsi="仿宋" w:eastAsia="仿宋" w:cs="仿宋"/>
          <w:sz w:val="24"/>
          <w:szCs w:val="24"/>
          <w:highlight w:val="none"/>
          <w:lang w:val="en-US" w:eastAsia="zh-CN"/>
        </w:rPr>
        <w:t>表及芯片供应商承诺函）。</w:t>
      </w:r>
    </w:p>
    <w:p>
      <w:pPr>
        <w:pStyle w:val="13"/>
        <w:spacing w:line="360" w:lineRule="auto"/>
        <w:rPr>
          <w:rFonts w:hint="eastAsia"/>
          <w:highlight w:val="none"/>
        </w:rPr>
      </w:pPr>
    </w:p>
    <w:p>
      <w:pPr>
        <w:spacing w:line="360" w:lineRule="auto"/>
        <w:jc w:val="right"/>
        <w:rPr>
          <w:rFonts w:hint="eastAsia"/>
          <w:highlight w:val="none"/>
          <w:lang w:val="en-US" w:eastAsia="zh-CN"/>
        </w:rPr>
      </w:pPr>
      <w:r>
        <w:rPr>
          <w:rFonts w:hint="eastAsia" w:ascii="仿宋" w:hAnsi="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lang w:val="en-US" w:eastAsia="zh-CN"/>
        </w:rPr>
        <w:t>制造商</w:t>
      </w:r>
      <w:r>
        <w:rPr>
          <w:rFonts w:hint="eastAsia" w:ascii="仿宋" w:hAnsi="仿宋" w:eastAsia="仿宋" w:cs="仿宋"/>
          <w:b w:val="0"/>
          <w:bCs w:val="0"/>
          <w:color w:val="auto"/>
          <w:sz w:val="24"/>
          <w:szCs w:val="24"/>
          <w:highlight w:val="none"/>
          <w:lang w:val="en-US" w:eastAsia="zh-CN"/>
        </w:rPr>
        <w:t>名称：</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val="en-US" w:eastAsia="zh-CN"/>
        </w:rPr>
        <w:t>（公章或电子签章）</w:t>
      </w:r>
    </w:p>
    <w:p>
      <w:pPr>
        <w:spacing w:line="360" w:lineRule="auto"/>
        <w:jc w:val="right"/>
        <w:rPr>
          <w:rFonts w:hint="eastAsia" w:ascii="仿宋" w:hAnsi="仿宋" w:eastAsia="仿宋" w:cs="仿宋"/>
          <w:color w:val="auto"/>
          <w:sz w:val="24"/>
          <w:szCs w:val="24"/>
          <w:highlight w:val="none"/>
          <w:u w:val="none"/>
          <w:lang w:val="en-US" w:eastAsia="zh-CN"/>
        </w:rPr>
      </w:pPr>
      <w:r>
        <w:rPr>
          <w:rFonts w:hint="eastAsia" w:ascii="仿宋" w:hAnsi="仿宋" w:eastAsia="仿宋" w:cs="仿宋"/>
          <w:color w:val="auto"/>
          <w:sz w:val="24"/>
          <w:szCs w:val="24"/>
          <w:highlight w:val="none"/>
          <w:lang w:val="en-US" w:eastAsia="zh-CN"/>
        </w:rPr>
        <w:t xml:space="preserve">       日   期：</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年</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月</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日</w:t>
      </w:r>
    </w:p>
    <w:p>
      <w:pPr>
        <w:pStyle w:val="11"/>
        <w:rPr>
          <w:rFonts w:hint="eastAsia" w:ascii="仿宋" w:hAnsi="仿宋" w:eastAsia="仿宋" w:cs="仿宋"/>
          <w:color w:val="auto"/>
          <w:sz w:val="24"/>
          <w:szCs w:val="24"/>
          <w:highlight w:val="none"/>
          <w:u w:val="none"/>
          <w:lang w:val="en-US" w:eastAsia="zh-CN"/>
        </w:rPr>
      </w:pPr>
    </w:p>
    <w:p>
      <w:pPr>
        <w:bidi w:val="0"/>
        <w:rPr>
          <w:rFonts w:hint="eastAsia"/>
          <w:highlight w:val="none"/>
          <w:lang w:val="en-US" w:eastAsia="zh-CN"/>
        </w:rPr>
      </w:pPr>
    </w:p>
    <w:p>
      <w:pPr>
        <w:bidi w:val="0"/>
        <w:rPr>
          <w:rFonts w:hint="eastAsia"/>
          <w:highlight w:val="none"/>
          <w:lang w:val="en-US" w:eastAsia="zh-CN"/>
        </w:rPr>
      </w:pPr>
    </w:p>
    <w:p>
      <w:pPr>
        <w:bidi w:val="0"/>
        <w:rPr>
          <w:rFonts w:hint="eastAsia"/>
          <w:highlight w:val="none"/>
          <w:lang w:val="en-US" w:eastAsia="zh-CN"/>
        </w:rPr>
      </w:pPr>
    </w:p>
    <w:p>
      <w:pPr>
        <w:bidi w:val="0"/>
        <w:rPr>
          <w:rFonts w:hint="eastAsia"/>
          <w:highlight w:val="none"/>
          <w:lang w:val="en-US" w:eastAsia="zh-CN"/>
        </w:rPr>
      </w:pPr>
    </w:p>
    <w:p>
      <w:pPr>
        <w:bidi w:val="0"/>
        <w:rPr>
          <w:rFonts w:hint="eastAsia"/>
          <w:highlight w:val="none"/>
          <w:lang w:val="en-US" w:eastAsia="zh-CN"/>
        </w:rPr>
      </w:pPr>
    </w:p>
    <w:p>
      <w:pPr>
        <w:bidi w:val="0"/>
        <w:rPr>
          <w:rFonts w:hint="eastAsia"/>
          <w:highlight w:val="none"/>
          <w:lang w:val="en-US" w:eastAsia="zh-CN"/>
        </w:rPr>
      </w:pPr>
    </w:p>
    <w:p>
      <w:pPr>
        <w:bidi w:val="0"/>
        <w:rPr>
          <w:rFonts w:hint="eastAsia"/>
          <w:highlight w:val="none"/>
          <w:lang w:val="en-US" w:eastAsia="zh-CN"/>
        </w:rPr>
      </w:pPr>
    </w:p>
    <w:p>
      <w:pPr>
        <w:bidi w:val="0"/>
        <w:rPr>
          <w:rFonts w:hint="eastAsia"/>
          <w:highlight w:val="none"/>
          <w:lang w:val="en-US" w:eastAsia="zh-CN"/>
        </w:rPr>
      </w:pPr>
    </w:p>
    <w:p>
      <w:pPr>
        <w:bidi w:val="0"/>
        <w:rPr>
          <w:rFonts w:hint="eastAsia"/>
          <w:highlight w:val="none"/>
          <w:lang w:val="en-US" w:eastAsia="zh-CN"/>
        </w:rPr>
      </w:pPr>
    </w:p>
    <w:p>
      <w:pPr>
        <w:keepNext w:val="0"/>
        <w:keepLines w:val="0"/>
        <w:pageBreakBefore/>
        <w:widowControl w:val="0"/>
        <w:numPr>
          <w:ilvl w:val="0"/>
          <w:numId w:val="0"/>
        </w:numPr>
        <w:kinsoku/>
        <w:wordWrap/>
        <w:overflowPunct/>
        <w:topLinePunct w:val="0"/>
        <w:autoSpaceDE/>
        <w:autoSpaceDN/>
        <w:bidi w:val="0"/>
        <w:adjustRightInd/>
        <w:snapToGrid/>
        <w:spacing w:line="360" w:lineRule="auto"/>
        <w:textAlignment w:val="auto"/>
        <w:outlineLvl w:val="3"/>
        <w:rPr>
          <w:rFonts w:hint="default"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1.1.11其他(如有）</w:t>
      </w:r>
    </w:p>
    <w:p>
      <w:pPr>
        <w:keepNext w:val="0"/>
        <w:keepLines w:val="0"/>
        <w:widowControl/>
        <w:suppressLineNumbers w:val="0"/>
        <w:spacing w:line="360" w:lineRule="auto"/>
        <w:jc w:val="left"/>
        <w:rPr>
          <w:rFonts w:hint="eastAsia" w:ascii="仿宋" w:hAnsi="仿宋" w:eastAsia="仿宋" w:cs="仿宋"/>
          <w:b/>
          <w:bCs/>
          <w:sz w:val="24"/>
          <w:szCs w:val="24"/>
          <w:highlight w:val="none"/>
          <w:u w:val="single"/>
        </w:rPr>
      </w:pPr>
      <w:r>
        <w:rPr>
          <w:rFonts w:ascii="仿宋" w:hAnsi="仿宋" w:eastAsia="仿宋" w:cs="仿宋"/>
          <w:i/>
          <w:iCs/>
          <w:color w:val="0000FF"/>
          <w:kern w:val="0"/>
          <w:sz w:val="24"/>
          <w:szCs w:val="24"/>
          <w:highlight w:val="none"/>
          <w:u w:val="single"/>
          <w:lang w:val="en-US" w:eastAsia="zh-CN" w:bidi="ar"/>
        </w:rPr>
        <w:t>（说明：如有其他内容，填写在此处</w:t>
      </w:r>
      <w:r>
        <w:rPr>
          <w:rFonts w:hint="eastAsia" w:ascii="仿宋" w:hAnsi="仿宋" w:eastAsia="仿宋" w:cs="仿宋"/>
          <w:i/>
          <w:iCs/>
          <w:color w:val="0000FF"/>
          <w:kern w:val="0"/>
          <w:sz w:val="24"/>
          <w:szCs w:val="24"/>
          <w:highlight w:val="none"/>
          <w:u w:val="single"/>
          <w:lang w:val="en-US" w:eastAsia="zh-CN" w:bidi="ar"/>
        </w:rPr>
        <w:t>，需提供盖章版文件。</w:t>
      </w:r>
      <w:r>
        <w:rPr>
          <w:rFonts w:ascii="仿宋" w:hAnsi="仿宋" w:eastAsia="仿宋" w:cs="仿宋"/>
          <w:i/>
          <w:iCs/>
          <w:color w:val="0000FF"/>
          <w:kern w:val="0"/>
          <w:sz w:val="24"/>
          <w:szCs w:val="24"/>
          <w:highlight w:val="none"/>
          <w:u w:val="single"/>
          <w:lang w:val="en-US" w:eastAsia="zh-CN" w:bidi="ar"/>
        </w:rPr>
        <w:t>）</w:t>
      </w:r>
    </w:p>
    <w:p>
      <w:pPr>
        <w:bidi w:val="0"/>
        <w:jc w:val="left"/>
        <w:rPr>
          <w:rFonts w:hint="eastAsia"/>
          <w:highlight w:val="none"/>
          <w:lang w:val="en-US" w:eastAsia="zh-CN"/>
        </w:rPr>
      </w:pPr>
    </w:p>
    <w:p>
      <w:pPr>
        <w:keepNext w:val="0"/>
        <w:keepLines w:val="0"/>
        <w:pageBreakBefore/>
        <w:widowControl w:val="0"/>
        <w:numPr>
          <w:ilvl w:val="0"/>
          <w:numId w:val="0"/>
        </w:numPr>
        <w:kinsoku/>
        <w:wordWrap/>
        <w:overflowPunct/>
        <w:topLinePunct w:val="0"/>
        <w:autoSpaceDE/>
        <w:autoSpaceDN/>
        <w:bidi w:val="0"/>
        <w:adjustRightInd/>
        <w:snapToGrid/>
        <w:spacing w:line="360" w:lineRule="auto"/>
        <w:ind w:leftChars="0"/>
        <w:textAlignment w:val="auto"/>
        <w:outlineLvl w:val="2"/>
        <w:rPr>
          <w:rFonts w:hint="eastAsia" w:ascii="仿宋" w:hAnsi="仿宋" w:eastAsia="仿宋" w:cs="仿宋"/>
          <w:b/>
          <w:bCs/>
          <w:sz w:val="24"/>
          <w:szCs w:val="24"/>
          <w:highlight w:val="none"/>
        </w:rPr>
      </w:pPr>
      <w:r>
        <w:rPr>
          <w:rFonts w:hint="eastAsia" w:ascii="仿宋" w:hAnsi="仿宋" w:eastAsia="仿宋" w:cs="仿宋"/>
          <w:b/>
          <w:bCs/>
          <w:sz w:val="24"/>
          <w:szCs w:val="24"/>
          <w:highlight w:val="none"/>
          <w:lang w:val="en-US" w:eastAsia="zh-CN"/>
        </w:rPr>
        <w:t>1.2</w:t>
      </w:r>
      <w:r>
        <w:rPr>
          <w:rFonts w:hint="eastAsia" w:ascii="仿宋" w:hAnsi="仿宋" w:eastAsia="仿宋" w:cs="仿宋"/>
          <w:b/>
          <w:bCs/>
          <w:sz w:val="24"/>
          <w:szCs w:val="24"/>
          <w:highlight w:val="none"/>
        </w:rPr>
        <w:t>经销商</w:t>
      </w:r>
      <w:r>
        <w:rPr>
          <w:rFonts w:hint="eastAsia" w:ascii="仿宋" w:hAnsi="仿宋" w:eastAsia="仿宋" w:cs="仿宋"/>
          <w:b/>
          <w:bCs/>
          <w:sz w:val="24"/>
          <w:szCs w:val="24"/>
          <w:highlight w:val="none"/>
          <w:lang w:val="en-US" w:eastAsia="zh-CN"/>
        </w:rPr>
        <w:t>简介和基本情况</w:t>
      </w:r>
    </w:p>
    <w:p>
      <w:pPr>
        <w:numPr>
          <w:ilvl w:val="0"/>
          <w:numId w:val="0"/>
        </w:numPr>
        <w:spacing w:line="360" w:lineRule="auto"/>
        <w:outlineLvl w:val="3"/>
        <w:rPr>
          <w:rFonts w:hint="eastAsia" w:ascii="仿宋" w:hAnsi="仿宋" w:eastAsia="仿宋" w:cs="仿宋"/>
          <w:b/>
          <w:bCs/>
          <w:sz w:val="24"/>
          <w:szCs w:val="24"/>
          <w:highlight w:val="none"/>
        </w:rPr>
      </w:pPr>
      <w:r>
        <w:rPr>
          <w:rFonts w:hint="eastAsia" w:ascii="仿宋" w:hAnsi="仿宋" w:eastAsia="仿宋" w:cs="仿宋"/>
          <w:b/>
          <w:bCs/>
          <w:sz w:val="24"/>
          <w:szCs w:val="24"/>
          <w:highlight w:val="none"/>
          <w:lang w:val="en-US" w:eastAsia="zh-CN"/>
        </w:rPr>
        <w:t>1.2.1企业</w:t>
      </w:r>
      <w:r>
        <w:rPr>
          <w:rFonts w:hint="eastAsia" w:ascii="仿宋" w:hAnsi="仿宋" w:eastAsia="仿宋" w:cs="仿宋"/>
          <w:b/>
          <w:bCs/>
          <w:sz w:val="24"/>
          <w:szCs w:val="24"/>
          <w:highlight w:val="none"/>
        </w:rPr>
        <w:t>简介</w:t>
      </w:r>
    </w:p>
    <w:p>
      <w:pPr>
        <w:keepNext w:val="0"/>
        <w:keepLines w:val="0"/>
        <w:widowControl/>
        <w:suppressLineNumbers w:val="0"/>
        <w:spacing w:line="360" w:lineRule="auto"/>
        <w:jc w:val="left"/>
        <w:rPr>
          <w:rFonts w:hint="eastAsia"/>
          <w:highlight w:val="none"/>
          <w:u w:val="single"/>
          <w:lang w:eastAsia="zh-CN"/>
        </w:rPr>
      </w:pPr>
      <w:r>
        <w:rPr>
          <w:rFonts w:ascii="仿宋" w:hAnsi="仿宋" w:eastAsia="仿宋" w:cs="仿宋"/>
          <w:i/>
          <w:iCs/>
          <w:color w:val="0000FF"/>
          <w:kern w:val="0"/>
          <w:sz w:val="24"/>
          <w:szCs w:val="24"/>
          <w:highlight w:val="none"/>
          <w:u w:val="single"/>
          <w:lang w:val="en-US" w:eastAsia="zh-CN" w:bidi="ar"/>
        </w:rPr>
        <w:t>（说明：若是被授权</w:t>
      </w:r>
      <w:r>
        <w:rPr>
          <w:rFonts w:hint="eastAsia" w:ascii="仿宋" w:hAnsi="仿宋" w:eastAsia="仿宋" w:cs="仿宋"/>
          <w:i/>
          <w:iCs/>
          <w:color w:val="0000FF"/>
          <w:kern w:val="0"/>
          <w:sz w:val="24"/>
          <w:szCs w:val="24"/>
          <w:highlight w:val="none"/>
          <w:u w:val="single"/>
          <w:lang w:val="en-US" w:eastAsia="zh-CN" w:bidi="ar"/>
        </w:rPr>
        <w:t>代理商</w:t>
      </w:r>
      <w:r>
        <w:rPr>
          <w:rFonts w:ascii="仿宋" w:hAnsi="仿宋" w:eastAsia="仿宋" w:cs="仿宋"/>
          <w:i/>
          <w:iCs/>
          <w:color w:val="0000FF"/>
          <w:kern w:val="0"/>
          <w:sz w:val="24"/>
          <w:szCs w:val="24"/>
          <w:highlight w:val="none"/>
          <w:u w:val="single"/>
          <w:lang w:val="en-US" w:eastAsia="zh-CN" w:bidi="ar"/>
        </w:rPr>
        <w:t>作为本次寻源的响应方的，则</w:t>
      </w:r>
      <w:r>
        <w:rPr>
          <w:rFonts w:hint="eastAsia" w:ascii="仿宋" w:hAnsi="仿宋" w:eastAsia="仿宋" w:cs="仿宋"/>
          <w:i/>
          <w:iCs/>
          <w:color w:val="0000FF"/>
          <w:kern w:val="0"/>
          <w:sz w:val="24"/>
          <w:szCs w:val="24"/>
          <w:highlight w:val="none"/>
          <w:u w:val="single"/>
          <w:lang w:val="en-US" w:eastAsia="zh-CN" w:bidi="ar"/>
        </w:rPr>
        <w:t>由</w:t>
      </w:r>
      <w:r>
        <w:rPr>
          <w:rFonts w:ascii="仿宋" w:hAnsi="仿宋" w:eastAsia="仿宋" w:cs="仿宋"/>
          <w:i/>
          <w:iCs/>
          <w:color w:val="0000FF"/>
          <w:kern w:val="0"/>
          <w:sz w:val="24"/>
          <w:szCs w:val="24"/>
          <w:highlight w:val="none"/>
          <w:u w:val="single"/>
          <w:lang w:val="en-US" w:eastAsia="zh-CN" w:bidi="ar"/>
        </w:rPr>
        <w:t>被授权</w:t>
      </w:r>
      <w:r>
        <w:rPr>
          <w:rFonts w:hint="eastAsia" w:ascii="仿宋" w:hAnsi="仿宋" w:eastAsia="仿宋" w:cs="仿宋"/>
          <w:i/>
          <w:iCs/>
          <w:color w:val="0000FF"/>
          <w:kern w:val="0"/>
          <w:sz w:val="24"/>
          <w:szCs w:val="24"/>
          <w:highlight w:val="none"/>
          <w:u w:val="single"/>
          <w:lang w:val="en-US" w:eastAsia="zh-CN" w:bidi="ar"/>
        </w:rPr>
        <w:t>代理商填写。若是制造商作为本次寻源的响应方的，则无需填写。</w:t>
      </w:r>
      <w:r>
        <w:rPr>
          <w:rFonts w:ascii="仿宋" w:hAnsi="仿宋" w:eastAsia="仿宋" w:cs="仿宋"/>
          <w:i/>
          <w:iCs/>
          <w:color w:val="0000FF"/>
          <w:kern w:val="0"/>
          <w:sz w:val="24"/>
          <w:szCs w:val="24"/>
          <w:highlight w:val="none"/>
          <w:u w:val="single"/>
          <w:lang w:val="en-US" w:eastAsia="zh-CN" w:bidi="ar"/>
        </w:rPr>
        <w:t>）</w:t>
      </w:r>
    </w:p>
    <w:p>
      <w:pPr>
        <w:spacing w:line="360" w:lineRule="auto"/>
        <w:rPr>
          <w:rFonts w:hint="eastAsia"/>
          <w:highlight w:val="none"/>
          <w:lang w:eastAsia="zh-CN"/>
        </w:rPr>
      </w:pPr>
    </w:p>
    <w:p>
      <w:pPr>
        <w:spacing w:line="360" w:lineRule="auto"/>
        <w:rPr>
          <w:rFonts w:hint="eastAsia"/>
          <w:highlight w:val="none"/>
          <w:lang w:eastAsia="zh-CN"/>
        </w:rPr>
      </w:pPr>
    </w:p>
    <w:p>
      <w:pPr>
        <w:pStyle w:val="13"/>
        <w:spacing w:line="360" w:lineRule="auto"/>
        <w:rPr>
          <w:rFonts w:hint="eastAsia"/>
          <w:highlight w:val="none"/>
          <w:lang w:eastAsia="zh-CN"/>
        </w:rPr>
      </w:pPr>
    </w:p>
    <w:p>
      <w:pPr>
        <w:spacing w:line="360" w:lineRule="auto"/>
        <w:rPr>
          <w:rFonts w:hint="eastAsia"/>
          <w:highlight w:val="none"/>
          <w:lang w:eastAsia="zh-CN"/>
        </w:rPr>
      </w:pPr>
    </w:p>
    <w:p>
      <w:pPr>
        <w:pStyle w:val="13"/>
        <w:spacing w:line="360" w:lineRule="auto"/>
        <w:rPr>
          <w:rFonts w:hint="eastAsia"/>
          <w:highlight w:val="none"/>
          <w:lang w:eastAsia="zh-CN"/>
        </w:rPr>
      </w:pPr>
    </w:p>
    <w:p>
      <w:pPr>
        <w:numPr>
          <w:ilvl w:val="0"/>
          <w:numId w:val="0"/>
        </w:numPr>
        <w:spacing w:line="360" w:lineRule="auto"/>
        <w:ind w:leftChars="0"/>
        <w:outlineLvl w:val="3"/>
        <w:rPr>
          <w:rFonts w:hint="eastAsia" w:ascii="仿宋" w:hAnsi="仿宋" w:eastAsia="仿宋" w:cs="仿宋"/>
          <w:b/>
          <w:bCs/>
          <w:sz w:val="24"/>
          <w:szCs w:val="24"/>
          <w:highlight w:val="none"/>
        </w:rPr>
      </w:pPr>
      <w:r>
        <w:rPr>
          <w:rFonts w:hint="eastAsia" w:ascii="仿宋" w:hAnsi="仿宋" w:cs="仿宋"/>
          <w:b/>
          <w:bCs/>
          <w:sz w:val="24"/>
          <w:szCs w:val="24"/>
          <w:highlight w:val="none"/>
          <w:lang w:val="en-US" w:eastAsia="zh-CN"/>
        </w:rPr>
        <w:t>1.2.2</w:t>
      </w:r>
      <w:r>
        <w:rPr>
          <w:rFonts w:hint="eastAsia" w:ascii="仿宋" w:hAnsi="仿宋" w:eastAsia="仿宋" w:cs="仿宋"/>
          <w:b/>
          <w:bCs/>
          <w:sz w:val="24"/>
          <w:szCs w:val="24"/>
          <w:highlight w:val="none"/>
        </w:rPr>
        <w:t>经销商</w:t>
      </w:r>
      <w:r>
        <w:rPr>
          <w:rFonts w:hint="eastAsia" w:ascii="仿宋" w:hAnsi="仿宋" w:eastAsia="仿宋" w:cs="仿宋"/>
          <w:b/>
          <w:bCs/>
          <w:sz w:val="24"/>
          <w:szCs w:val="24"/>
          <w:highlight w:val="none"/>
          <w:lang w:val="en-US" w:eastAsia="zh-CN"/>
        </w:rPr>
        <w:t>营业执照（</w:t>
      </w:r>
      <w:r>
        <w:rPr>
          <w:rFonts w:hint="eastAsia" w:ascii="仿宋" w:hAnsi="仿宋" w:eastAsia="仿宋" w:cs="仿宋"/>
          <w:sz w:val="24"/>
          <w:szCs w:val="24"/>
          <w:highlight w:val="none"/>
        </w:rPr>
        <w:t>中华人民共和国境内注册的法人，提供合法有效的营业执照（或事业单位法人证书等）；中华人民共和国境内注册的非法人组织，提供主体资格合法存续的证明文件；分支机构应提供合法有效的授权，授权应加盖委托人公章且委托人法定代表人或负责人签字；</w:t>
      </w:r>
      <w:r>
        <w:rPr>
          <w:rFonts w:hint="eastAsia" w:ascii="仿宋" w:hAnsi="仿宋" w:eastAsia="仿宋" w:cs="仿宋"/>
          <w:b/>
          <w:bCs/>
          <w:sz w:val="24"/>
          <w:szCs w:val="24"/>
          <w:highlight w:val="none"/>
          <w:lang w:val="en-US" w:eastAsia="zh-CN"/>
        </w:rPr>
        <w:t>）</w:t>
      </w:r>
    </w:p>
    <w:p>
      <w:pPr>
        <w:keepNext w:val="0"/>
        <w:keepLines w:val="0"/>
        <w:widowControl/>
        <w:suppressLineNumbers w:val="0"/>
        <w:spacing w:line="360" w:lineRule="auto"/>
        <w:jc w:val="left"/>
        <w:rPr>
          <w:rFonts w:hint="eastAsia"/>
          <w:highlight w:val="none"/>
          <w:u w:val="single"/>
          <w:lang w:eastAsia="zh-CN"/>
        </w:rPr>
      </w:pPr>
      <w:r>
        <w:rPr>
          <w:rFonts w:ascii="仿宋" w:hAnsi="仿宋" w:eastAsia="仿宋" w:cs="仿宋"/>
          <w:i/>
          <w:iCs/>
          <w:color w:val="0000FF"/>
          <w:kern w:val="0"/>
          <w:sz w:val="24"/>
          <w:szCs w:val="24"/>
          <w:highlight w:val="none"/>
          <w:u w:val="single"/>
          <w:lang w:val="en-US" w:eastAsia="zh-CN" w:bidi="ar"/>
        </w:rPr>
        <w:t>（说明：若是被授权</w:t>
      </w:r>
      <w:r>
        <w:rPr>
          <w:rFonts w:hint="eastAsia" w:ascii="仿宋" w:hAnsi="仿宋" w:eastAsia="仿宋" w:cs="仿宋"/>
          <w:i/>
          <w:iCs/>
          <w:color w:val="0000FF"/>
          <w:kern w:val="0"/>
          <w:sz w:val="24"/>
          <w:szCs w:val="24"/>
          <w:highlight w:val="none"/>
          <w:u w:val="single"/>
          <w:lang w:val="en-US" w:eastAsia="zh-CN" w:bidi="ar"/>
        </w:rPr>
        <w:t>代理商</w:t>
      </w:r>
      <w:r>
        <w:rPr>
          <w:rFonts w:ascii="仿宋" w:hAnsi="仿宋" w:eastAsia="仿宋" w:cs="仿宋"/>
          <w:i/>
          <w:iCs/>
          <w:color w:val="0000FF"/>
          <w:kern w:val="0"/>
          <w:sz w:val="24"/>
          <w:szCs w:val="24"/>
          <w:highlight w:val="none"/>
          <w:u w:val="single"/>
          <w:lang w:val="en-US" w:eastAsia="zh-CN" w:bidi="ar"/>
        </w:rPr>
        <w:t>作为本次寻源的响应方的，则</w:t>
      </w:r>
      <w:r>
        <w:rPr>
          <w:rFonts w:hint="eastAsia" w:ascii="仿宋" w:hAnsi="仿宋" w:eastAsia="仿宋" w:cs="仿宋"/>
          <w:i/>
          <w:iCs/>
          <w:color w:val="0000FF"/>
          <w:kern w:val="0"/>
          <w:sz w:val="24"/>
          <w:szCs w:val="24"/>
          <w:highlight w:val="none"/>
          <w:u w:val="single"/>
          <w:lang w:val="en-US" w:eastAsia="zh-CN" w:bidi="ar"/>
        </w:rPr>
        <w:t>由</w:t>
      </w:r>
      <w:r>
        <w:rPr>
          <w:rFonts w:ascii="仿宋" w:hAnsi="仿宋" w:eastAsia="仿宋" w:cs="仿宋"/>
          <w:i/>
          <w:iCs/>
          <w:color w:val="0000FF"/>
          <w:kern w:val="0"/>
          <w:sz w:val="24"/>
          <w:szCs w:val="24"/>
          <w:highlight w:val="none"/>
          <w:u w:val="single"/>
          <w:lang w:val="en-US" w:eastAsia="zh-CN" w:bidi="ar"/>
        </w:rPr>
        <w:t>被授权</w:t>
      </w:r>
      <w:r>
        <w:rPr>
          <w:rFonts w:hint="eastAsia" w:ascii="仿宋" w:hAnsi="仿宋" w:eastAsia="仿宋" w:cs="仿宋"/>
          <w:i/>
          <w:iCs/>
          <w:color w:val="0000FF"/>
          <w:kern w:val="0"/>
          <w:sz w:val="24"/>
          <w:szCs w:val="24"/>
          <w:highlight w:val="none"/>
          <w:u w:val="single"/>
          <w:lang w:val="en-US" w:eastAsia="zh-CN" w:bidi="ar"/>
        </w:rPr>
        <w:t>代理商填写。若是制造商作为本次寻源的响应方的，则无需填写。</w:t>
      </w:r>
      <w:r>
        <w:rPr>
          <w:rFonts w:ascii="仿宋" w:hAnsi="仿宋" w:eastAsia="仿宋" w:cs="仿宋"/>
          <w:i/>
          <w:iCs/>
          <w:color w:val="0000FF"/>
          <w:kern w:val="0"/>
          <w:sz w:val="24"/>
          <w:szCs w:val="24"/>
          <w:highlight w:val="none"/>
          <w:u w:val="single"/>
          <w:lang w:val="en-US" w:eastAsia="zh-CN" w:bidi="ar"/>
        </w:rPr>
        <w:t>）</w:t>
      </w:r>
    </w:p>
    <w:p>
      <w:pPr>
        <w:spacing w:line="360" w:lineRule="auto"/>
        <w:rPr>
          <w:rFonts w:hint="eastAsia"/>
          <w:highlight w:val="none"/>
          <w:lang w:eastAsia="zh-CN"/>
        </w:rPr>
      </w:pPr>
    </w:p>
    <w:p>
      <w:pPr>
        <w:pStyle w:val="13"/>
        <w:spacing w:line="360" w:lineRule="auto"/>
        <w:rPr>
          <w:rFonts w:hint="eastAsia"/>
          <w:highlight w:val="none"/>
          <w:lang w:eastAsia="zh-CN"/>
        </w:rPr>
      </w:pPr>
    </w:p>
    <w:p>
      <w:pPr>
        <w:pStyle w:val="13"/>
        <w:spacing w:line="360" w:lineRule="auto"/>
        <w:rPr>
          <w:rFonts w:hint="eastAsia"/>
          <w:highlight w:val="none"/>
          <w:lang w:eastAsia="zh-CN"/>
        </w:rPr>
      </w:pPr>
    </w:p>
    <w:p>
      <w:pPr>
        <w:pStyle w:val="13"/>
        <w:spacing w:line="360" w:lineRule="auto"/>
        <w:rPr>
          <w:rFonts w:hint="eastAsia"/>
          <w:highlight w:val="none"/>
          <w:lang w:eastAsia="zh-CN"/>
        </w:rPr>
      </w:pPr>
    </w:p>
    <w:p>
      <w:pPr>
        <w:spacing w:line="360" w:lineRule="auto"/>
        <w:rPr>
          <w:rFonts w:hint="eastAsia"/>
          <w:highlight w:val="none"/>
          <w:lang w:eastAsia="zh-CN"/>
        </w:rPr>
      </w:pPr>
    </w:p>
    <w:p>
      <w:pPr>
        <w:numPr>
          <w:ilvl w:val="0"/>
          <w:numId w:val="0"/>
        </w:numPr>
        <w:spacing w:line="360" w:lineRule="auto"/>
        <w:outlineLvl w:val="3"/>
        <w:rPr>
          <w:rFonts w:hint="eastAsia" w:ascii="仿宋" w:hAnsi="仿宋" w:eastAsia="仿宋" w:cs="仿宋"/>
          <w:b/>
          <w:bCs/>
          <w:sz w:val="24"/>
          <w:szCs w:val="24"/>
          <w:highlight w:val="none"/>
        </w:rPr>
      </w:pPr>
      <w:r>
        <w:rPr>
          <w:rFonts w:hint="eastAsia" w:ascii="仿宋" w:hAnsi="仿宋" w:eastAsia="仿宋" w:cs="仿宋"/>
          <w:b/>
          <w:bCs/>
          <w:sz w:val="24"/>
          <w:szCs w:val="24"/>
          <w:highlight w:val="none"/>
          <w:lang w:val="en-US" w:eastAsia="zh-CN"/>
        </w:rPr>
        <w:t>1.2.3</w:t>
      </w:r>
      <w:r>
        <w:rPr>
          <w:rFonts w:hint="eastAsia" w:ascii="仿宋" w:hAnsi="仿宋" w:eastAsia="仿宋" w:cs="仿宋"/>
          <w:b/>
          <w:bCs/>
          <w:sz w:val="24"/>
          <w:szCs w:val="24"/>
          <w:highlight w:val="none"/>
        </w:rPr>
        <w:t>其他</w:t>
      </w:r>
    </w:p>
    <w:p>
      <w:pPr>
        <w:spacing w:line="360" w:lineRule="auto"/>
        <w:rPr>
          <w:rFonts w:hint="eastAsia" w:ascii="仿宋" w:hAnsi="仿宋" w:eastAsia="仿宋" w:cs="仿宋"/>
          <w:b/>
          <w:bCs/>
          <w:sz w:val="24"/>
          <w:szCs w:val="24"/>
          <w:highlight w:val="none"/>
          <w:u w:val="single"/>
        </w:rPr>
      </w:pPr>
      <w:r>
        <w:rPr>
          <w:rFonts w:ascii="仿宋" w:hAnsi="仿宋" w:eastAsia="仿宋" w:cs="仿宋"/>
          <w:i/>
          <w:iCs/>
          <w:color w:val="0000FF"/>
          <w:kern w:val="0"/>
          <w:sz w:val="24"/>
          <w:szCs w:val="24"/>
          <w:highlight w:val="none"/>
          <w:u w:val="single"/>
          <w:lang w:val="en-US" w:eastAsia="zh-CN" w:bidi="ar"/>
        </w:rPr>
        <w:t>（说明：如有其他内容，填写在此处</w:t>
      </w:r>
      <w:r>
        <w:rPr>
          <w:rFonts w:hint="eastAsia" w:ascii="仿宋" w:hAnsi="仿宋" w:eastAsia="仿宋" w:cs="仿宋"/>
          <w:i/>
          <w:iCs/>
          <w:color w:val="0000FF"/>
          <w:kern w:val="0"/>
          <w:sz w:val="24"/>
          <w:szCs w:val="24"/>
          <w:highlight w:val="none"/>
          <w:u w:val="single"/>
          <w:lang w:val="en-US" w:eastAsia="zh-CN" w:bidi="ar"/>
        </w:rPr>
        <w:t>，需提供盖章版文件。）</w:t>
      </w:r>
    </w:p>
    <w:p>
      <w:pPr>
        <w:spacing w:line="360" w:lineRule="auto"/>
        <w:rPr>
          <w:rFonts w:hint="eastAsia"/>
          <w:highlight w:val="none"/>
          <w:lang w:eastAsia="zh-CN"/>
        </w:rPr>
      </w:pPr>
    </w:p>
    <w:p>
      <w:pPr>
        <w:pStyle w:val="13"/>
        <w:spacing w:line="360" w:lineRule="auto"/>
        <w:rPr>
          <w:rFonts w:hint="eastAsia"/>
          <w:highlight w:val="none"/>
          <w:lang w:eastAsia="zh-CN"/>
        </w:rPr>
      </w:pPr>
    </w:p>
    <w:p>
      <w:pPr>
        <w:rPr>
          <w:rFonts w:hint="eastAsia"/>
          <w:highlight w:val="none"/>
          <w:lang w:eastAsia="zh-CN"/>
        </w:rPr>
      </w:pPr>
      <w:r>
        <w:rPr>
          <w:rFonts w:hint="eastAsia"/>
          <w:highlight w:val="none"/>
          <w:lang w:eastAsia="zh-CN"/>
        </w:rPr>
        <w:br w:type="page"/>
      </w:r>
    </w:p>
    <w:p>
      <w:pPr>
        <w:pStyle w:val="13"/>
        <w:rPr>
          <w:rFonts w:hint="eastAsia"/>
          <w:highlight w:val="none"/>
          <w:lang w:eastAsia="zh-CN"/>
        </w:rPr>
      </w:pPr>
    </w:p>
    <w:p>
      <w:pPr>
        <w:numPr>
          <w:ilvl w:val="0"/>
          <w:numId w:val="2"/>
        </w:numPr>
        <w:spacing w:line="360" w:lineRule="auto"/>
        <w:ind w:left="0" w:leftChars="0" w:firstLine="0" w:firstLineChars="0"/>
        <w:outlineLvl w:val="1"/>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近三年经审计的财务报告</w:t>
      </w:r>
    </w:p>
    <w:p>
      <w:pPr>
        <w:spacing w:line="360" w:lineRule="auto"/>
        <w:ind w:firstLine="420" w:firstLineChars="0"/>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提供近三年经审计的财务报告(2023-2025年报告。如2025年报告未发布，则提供相关原因声明及2022-2024年报告；成立时间不足的按实际成立时间提供)，审计意见非“否定意见”或非“无法表示意见”，没有处于被责令停业或破产状态，且资产未被重组、接管和冻结。（事业单位应提供2023-2025年经本单位确认盖章的财务报表，</w:t>
      </w:r>
      <w:r>
        <w:rPr>
          <w:rFonts w:hint="eastAsia" w:ascii="仿宋" w:hAnsi="仿宋" w:eastAsia="仿宋" w:cs="仿宋"/>
          <w:b/>
          <w:bCs/>
          <w:sz w:val="24"/>
          <w:szCs w:val="24"/>
          <w:highlight w:val="none"/>
          <w:lang w:val="en-US" w:eastAsia="zh-CN"/>
        </w:rPr>
        <w:t>如2025年报表未发布，则提供相关原因声明</w:t>
      </w:r>
      <w:r>
        <w:rPr>
          <w:rFonts w:hint="eastAsia" w:ascii="仿宋" w:hAnsi="仿宋" w:eastAsia="仿宋" w:cs="仿宋"/>
          <w:sz w:val="24"/>
          <w:szCs w:val="24"/>
          <w:highlight w:val="none"/>
          <w:lang w:val="en-US" w:eastAsia="zh-CN"/>
        </w:rPr>
        <w:t>及2022-2024年报表；成立时间不足的按实际成立时间提供）</w:t>
      </w:r>
    </w:p>
    <w:p>
      <w:pPr>
        <w:spacing w:line="360" w:lineRule="auto"/>
        <w:ind w:firstLine="420" w:firstLineChars="0"/>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注：</w:t>
      </w:r>
    </w:p>
    <w:p>
      <w:pPr>
        <w:spacing w:line="360" w:lineRule="auto"/>
        <w:ind w:firstLine="420" w:firstLineChars="0"/>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1.企业财务报告至少应当包括：资产负债表、利润表、所有者权益/股东权益变动表（执行小企业会计准则的除外）、现金流量表、附注。</w:t>
      </w:r>
    </w:p>
    <w:p>
      <w:pPr>
        <w:spacing w:line="360" w:lineRule="auto"/>
        <w:ind w:firstLine="420" w:firstLineChars="0"/>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2.执行企业会计准则的事业单位财务报表至少应当包括：资产负债表、收入支出表、现金流量表和报表附注。</w:t>
      </w:r>
    </w:p>
    <w:p>
      <w:pPr>
        <w:spacing w:line="360" w:lineRule="auto"/>
        <w:ind w:firstLine="420" w:firstLineChars="0"/>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3.执行政府会计准则的事业单位财务报表至少应当包括：资产负债表、收入费用表和报表附注。</w:t>
      </w:r>
    </w:p>
    <w:p>
      <w:pPr>
        <w:spacing w:line="360" w:lineRule="auto"/>
        <w:rPr>
          <w:rFonts w:hint="eastAsia"/>
          <w:highlight w:val="none"/>
          <w:lang w:val="en-US" w:eastAsia="zh-CN"/>
        </w:rPr>
      </w:pPr>
      <w:r>
        <w:rPr>
          <w:rFonts w:hint="eastAsia" w:ascii="仿宋" w:hAnsi="仿宋" w:eastAsia="仿宋" w:cs="仿宋"/>
          <w:i/>
          <w:iCs/>
          <w:color w:val="0000FF"/>
          <w:sz w:val="24"/>
          <w:szCs w:val="24"/>
          <w:highlight w:val="none"/>
          <w:u w:val="single"/>
          <w:lang w:eastAsia="zh-CN"/>
        </w:rPr>
        <w:t>（</w:t>
      </w:r>
      <w:r>
        <w:rPr>
          <w:rFonts w:hint="eastAsia" w:ascii="仿宋" w:hAnsi="仿宋" w:eastAsia="仿宋" w:cs="仿宋"/>
          <w:i/>
          <w:iCs/>
          <w:color w:val="0000FF"/>
          <w:sz w:val="24"/>
          <w:szCs w:val="24"/>
          <w:highlight w:val="none"/>
          <w:u w:val="single"/>
          <w:lang w:val="en-US" w:eastAsia="zh-CN"/>
        </w:rPr>
        <w:t>说明：若是制造商作为本次寻源的响应方的，则由制造商填写。若是被授权的代理商作为本次寻源的响应方的，则由被授权代理商填写。</w:t>
      </w:r>
      <w:r>
        <w:rPr>
          <w:rFonts w:hint="eastAsia" w:ascii="仿宋" w:hAnsi="仿宋" w:eastAsia="仿宋" w:cs="仿宋"/>
          <w:i/>
          <w:iCs/>
          <w:color w:val="0000FF"/>
          <w:sz w:val="24"/>
          <w:szCs w:val="24"/>
          <w:highlight w:val="none"/>
          <w:u w:val="single"/>
          <w:lang w:eastAsia="zh-CN"/>
        </w:rPr>
        <w:t>）</w:t>
      </w:r>
    </w:p>
    <w:p>
      <w:pPr>
        <w:spacing w:line="360" w:lineRule="auto"/>
        <w:rPr>
          <w:rFonts w:hint="eastAsia" w:ascii="仿宋" w:hAnsi="仿宋" w:eastAsia="仿宋" w:cs="仿宋"/>
          <w:i w:val="0"/>
          <w:iCs w:val="0"/>
          <w:color w:val="0000FF"/>
          <w:sz w:val="24"/>
          <w:szCs w:val="24"/>
          <w:highlight w:val="none"/>
          <w:u w:val="single"/>
          <w:lang w:eastAsia="zh-CN"/>
        </w:rPr>
      </w:pPr>
    </w:p>
    <w:p>
      <w:pPr>
        <w:shd w:val="clear" w:color="auto" w:fill="auto"/>
        <w:spacing w:line="360" w:lineRule="auto"/>
        <w:jc w:val="center"/>
        <w:rPr>
          <w:rFonts w:ascii="宋体" w:hAnsi="宋体"/>
          <w:b/>
          <w:bCs/>
          <w:color w:val="000000"/>
          <w:sz w:val="28"/>
          <w:szCs w:val="28"/>
          <w:highlight w:val="none"/>
          <w:lang w:val="en-US" w:eastAsia="zh-CN"/>
        </w:rPr>
      </w:pPr>
      <w:r>
        <w:rPr>
          <w:rFonts w:hint="eastAsia" w:ascii="仿宋" w:hAnsi="仿宋" w:eastAsia="仿宋" w:cs="仿宋"/>
          <w:b/>
          <w:bCs/>
          <w:sz w:val="24"/>
          <w:szCs w:val="24"/>
          <w:highlight w:val="none"/>
          <w:lang w:val="en-US" w:eastAsia="zh-CN"/>
        </w:rPr>
        <w:t>企业财务状况</w:t>
      </w:r>
    </w:p>
    <w:tbl>
      <w:tblPr>
        <w:tblStyle w:val="22"/>
        <w:tblW w:w="999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1277"/>
        <w:gridCol w:w="1102"/>
        <w:gridCol w:w="1228"/>
        <w:gridCol w:w="1065"/>
        <w:gridCol w:w="1179"/>
        <w:gridCol w:w="866"/>
        <w:gridCol w:w="1188"/>
        <w:gridCol w:w="209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1277"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spacing w:line="360" w:lineRule="auto"/>
              <w:jc w:val="center"/>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年份</w:t>
            </w:r>
          </w:p>
        </w:tc>
        <w:tc>
          <w:tcPr>
            <w:tcW w:w="1102"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spacing w:line="360" w:lineRule="auto"/>
              <w:jc w:val="center"/>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资产</w:t>
            </w:r>
          </w:p>
          <w:p>
            <w:pPr>
              <w:spacing w:line="360" w:lineRule="auto"/>
              <w:jc w:val="center"/>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（万元）</w:t>
            </w:r>
          </w:p>
        </w:tc>
        <w:tc>
          <w:tcPr>
            <w:tcW w:w="1228"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spacing w:line="360" w:lineRule="auto"/>
              <w:jc w:val="center"/>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负债</w:t>
            </w:r>
          </w:p>
          <w:p>
            <w:pPr>
              <w:spacing w:line="360" w:lineRule="auto"/>
              <w:jc w:val="center"/>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（万元）</w:t>
            </w:r>
          </w:p>
        </w:tc>
        <w:tc>
          <w:tcPr>
            <w:tcW w:w="1065"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spacing w:line="360" w:lineRule="auto"/>
              <w:jc w:val="center"/>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流动资产</w:t>
            </w:r>
          </w:p>
          <w:p>
            <w:pPr>
              <w:spacing w:line="360" w:lineRule="auto"/>
              <w:jc w:val="center"/>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（万元）</w:t>
            </w:r>
          </w:p>
        </w:tc>
        <w:tc>
          <w:tcPr>
            <w:tcW w:w="1179"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spacing w:line="360" w:lineRule="auto"/>
              <w:jc w:val="center"/>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流动负债</w:t>
            </w:r>
          </w:p>
          <w:p>
            <w:pPr>
              <w:spacing w:line="360" w:lineRule="auto"/>
              <w:jc w:val="center"/>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（万元）</w:t>
            </w:r>
          </w:p>
        </w:tc>
        <w:tc>
          <w:tcPr>
            <w:tcW w:w="866"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spacing w:line="360" w:lineRule="auto"/>
              <w:jc w:val="center"/>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资产负债率</w:t>
            </w:r>
          </w:p>
        </w:tc>
        <w:tc>
          <w:tcPr>
            <w:tcW w:w="1188"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spacing w:line="360" w:lineRule="auto"/>
              <w:jc w:val="center"/>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净利润</w:t>
            </w:r>
          </w:p>
          <w:p>
            <w:pPr>
              <w:spacing w:line="360" w:lineRule="auto"/>
              <w:jc w:val="center"/>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（万元）</w:t>
            </w:r>
          </w:p>
        </w:tc>
        <w:tc>
          <w:tcPr>
            <w:tcW w:w="2093"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spacing w:line="360" w:lineRule="auto"/>
              <w:jc w:val="center"/>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经营活动产生的现金流净额（万元）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74" w:hRule="atLeast"/>
          <w:jc w:val="center"/>
        </w:trPr>
        <w:tc>
          <w:tcPr>
            <w:tcW w:w="1277"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27"/>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r>
              <w:rPr>
                <w:rFonts w:hint="eastAsia" w:ascii="仿宋" w:hAnsi="仿宋" w:eastAsia="仿宋" w:cs="仿宋"/>
                <w:kern w:val="2"/>
                <w:sz w:val="24"/>
                <w:szCs w:val="24"/>
                <w:highlight w:val="none"/>
                <w:lang w:val="en-US" w:eastAsia="zh-CN" w:bidi="ar-SA"/>
              </w:rPr>
              <w:t>202</w:t>
            </w:r>
            <w:r>
              <w:rPr>
                <w:rFonts w:hint="eastAsia" w:ascii="仿宋" w:hAnsi="仿宋" w:cs="仿宋"/>
                <w:kern w:val="2"/>
                <w:sz w:val="24"/>
                <w:szCs w:val="24"/>
                <w:highlight w:val="none"/>
                <w:lang w:val="en-US" w:eastAsia="zh-CN" w:bidi="ar-SA"/>
              </w:rPr>
              <w:t>5</w:t>
            </w:r>
            <w:r>
              <w:rPr>
                <w:rFonts w:hint="eastAsia" w:ascii="仿宋" w:hAnsi="仿宋" w:eastAsia="仿宋" w:cs="仿宋"/>
                <w:kern w:val="2"/>
                <w:sz w:val="24"/>
                <w:szCs w:val="24"/>
                <w:highlight w:val="none"/>
                <w:lang w:val="en-US" w:eastAsia="zh-CN" w:bidi="ar-SA"/>
              </w:rPr>
              <w:t>年</w:t>
            </w:r>
          </w:p>
        </w:tc>
        <w:tc>
          <w:tcPr>
            <w:tcW w:w="1102"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27"/>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p>
        </w:tc>
        <w:tc>
          <w:tcPr>
            <w:tcW w:w="1228"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27"/>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p>
        </w:tc>
        <w:tc>
          <w:tcPr>
            <w:tcW w:w="1065"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27"/>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p>
        </w:tc>
        <w:tc>
          <w:tcPr>
            <w:tcW w:w="1179"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27"/>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p>
        </w:tc>
        <w:tc>
          <w:tcPr>
            <w:tcW w:w="866"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27"/>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p>
        </w:tc>
        <w:tc>
          <w:tcPr>
            <w:tcW w:w="1188"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27"/>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p>
        </w:tc>
        <w:tc>
          <w:tcPr>
            <w:tcW w:w="2093"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27"/>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40" w:hRule="atLeast"/>
          <w:jc w:val="center"/>
        </w:trPr>
        <w:tc>
          <w:tcPr>
            <w:tcW w:w="1277"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27"/>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r>
              <w:rPr>
                <w:rFonts w:hint="eastAsia" w:ascii="仿宋" w:hAnsi="仿宋" w:eastAsia="仿宋" w:cs="仿宋"/>
                <w:kern w:val="2"/>
                <w:sz w:val="24"/>
                <w:szCs w:val="24"/>
                <w:highlight w:val="none"/>
                <w:lang w:val="en-US" w:eastAsia="zh-CN" w:bidi="ar-SA"/>
              </w:rPr>
              <w:t>202</w:t>
            </w:r>
            <w:r>
              <w:rPr>
                <w:rFonts w:hint="eastAsia" w:ascii="仿宋" w:hAnsi="仿宋" w:cs="仿宋"/>
                <w:kern w:val="2"/>
                <w:sz w:val="24"/>
                <w:szCs w:val="24"/>
                <w:highlight w:val="none"/>
                <w:lang w:val="en-US" w:eastAsia="zh-CN" w:bidi="ar-SA"/>
              </w:rPr>
              <w:t>4</w:t>
            </w:r>
            <w:r>
              <w:rPr>
                <w:rFonts w:hint="eastAsia" w:ascii="仿宋" w:hAnsi="仿宋" w:eastAsia="仿宋" w:cs="仿宋"/>
                <w:kern w:val="2"/>
                <w:sz w:val="24"/>
                <w:szCs w:val="24"/>
                <w:highlight w:val="none"/>
                <w:lang w:val="en-US" w:eastAsia="zh-CN" w:bidi="ar-SA"/>
              </w:rPr>
              <w:t>年</w:t>
            </w:r>
          </w:p>
        </w:tc>
        <w:tc>
          <w:tcPr>
            <w:tcW w:w="1102"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27"/>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p>
        </w:tc>
        <w:tc>
          <w:tcPr>
            <w:tcW w:w="1228"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27"/>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p>
        </w:tc>
        <w:tc>
          <w:tcPr>
            <w:tcW w:w="1065"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27"/>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p>
        </w:tc>
        <w:tc>
          <w:tcPr>
            <w:tcW w:w="1179"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27"/>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p>
        </w:tc>
        <w:tc>
          <w:tcPr>
            <w:tcW w:w="866"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27"/>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p>
        </w:tc>
        <w:tc>
          <w:tcPr>
            <w:tcW w:w="1188"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27"/>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p>
        </w:tc>
        <w:tc>
          <w:tcPr>
            <w:tcW w:w="2093"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27"/>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20" w:hRule="atLeast"/>
          <w:jc w:val="center"/>
        </w:trPr>
        <w:tc>
          <w:tcPr>
            <w:tcW w:w="1277"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27"/>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r>
              <w:rPr>
                <w:rFonts w:hint="eastAsia" w:ascii="仿宋" w:hAnsi="仿宋" w:eastAsia="仿宋" w:cs="仿宋"/>
                <w:kern w:val="2"/>
                <w:sz w:val="24"/>
                <w:szCs w:val="24"/>
                <w:highlight w:val="none"/>
                <w:lang w:val="en-US" w:eastAsia="zh-CN" w:bidi="ar-SA"/>
              </w:rPr>
              <w:t>202</w:t>
            </w:r>
            <w:r>
              <w:rPr>
                <w:rFonts w:hint="eastAsia" w:ascii="仿宋" w:hAnsi="仿宋" w:cs="仿宋"/>
                <w:kern w:val="2"/>
                <w:sz w:val="24"/>
                <w:szCs w:val="24"/>
                <w:highlight w:val="none"/>
                <w:lang w:val="en-US" w:eastAsia="zh-CN" w:bidi="ar-SA"/>
              </w:rPr>
              <w:t>3</w:t>
            </w:r>
            <w:r>
              <w:rPr>
                <w:rFonts w:hint="eastAsia" w:ascii="仿宋" w:hAnsi="仿宋" w:eastAsia="仿宋" w:cs="仿宋"/>
                <w:kern w:val="2"/>
                <w:sz w:val="24"/>
                <w:szCs w:val="24"/>
                <w:highlight w:val="none"/>
                <w:lang w:val="en-US" w:eastAsia="zh-CN" w:bidi="ar-SA"/>
              </w:rPr>
              <w:t>年</w:t>
            </w:r>
          </w:p>
        </w:tc>
        <w:tc>
          <w:tcPr>
            <w:tcW w:w="1102"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27"/>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p>
        </w:tc>
        <w:tc>
          <w:tcPr>
            <w:tcW w:w="1228"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27"/>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p>
        </w:tc>
        <w:tc>
          <w:tcPr>
            <w:tcW w:w="1065"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27"/>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p>
        </w:tc>
        <w:tc>
          <w:tcPr>
            <w:tcW w:w="1179"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27"/>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p>
        </w:tc>
        <w:tc>
          <w:tcPr>
            <w:tcW w:w="866"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27"/>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p>
        </w:tc>
        <w:tc>
          <w:tcPr>
            <w:tcW w:w="1188"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27"/>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p>
        </w:tc>
        <w:tc>
          <w:tcPr>
            <w:tcW w:w="2093"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27"/>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p>
        </w:tc>
      </w:tr>
    </w:tbl>
    <w:p>
      <w:pPr>
        <w:spacing w:line="360" w:lineRule="auto"/>
        <w:rPr>
          <w:rFonts w:hint="eastAsia"/>
          <w:highlight w:val="none"/>
          <w:lang w:val="en-US" w:eastAsia="zh-CN"/>
        </w:rPr>
      </w:pPr>
    </w:p>
    <w:p>
      <w:pPr>
        <w:pStyle w:val="5"/>
        <w:numPr>
          <w:ilvl w:val="1"/>
          <w:numId w:val="0"/>
        </w:numPr>
        <w:bidi w:val="0"/>
        <w:spacing w:line="360" w:lineRule="auto"/>
        <w:ind w:leftChars="0"/>
        <w:outlineLvl w:val="2"/>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2.1 2025年财务报告</w:t>
      </w:r>
    </w:p>
    <w:p>
      <w:pPr>
        <w:pStyle w:val="13"/>
        <w:spacing w:line="360" w:lineRule="auto"/>
        <w:rPr>
          <w:rFonts w:hint="eastAsia"/>
          <w:highlight w:val="none"/>
          <w:lang w:val="en-US" w:eastAsia="zh-CN"/>
        </w:rPr>
      </w:pPr>
    </w:p>
    <w:p>
      <w:pPr>
        <w:pStyle w:val="5"/>
        <w:numPr>
          <w:ilvl w:val="1"/>
          <w:numId w:val="0"/>
        </w:numPr>
        <w:bidi w:val="0"/>
        <w:spacing w:line="360" w:lineRule="auto"/>
        <w:ind w:leftChars="0"/>
        <w:outlineLvl w:val="2"/>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2.2 2024年财务报告</w:t>
      </w:r>
    </w:p>
    <w:p>
      <w:pPr>
        <w:spacing w:line="360" w:lineRule="auto"/>
        <w:rPr>
          <w:rFonts w:hint="eastAsia"/>
          <w:highlight w:val="none"/>
          <w:lang w:val="en-US" w:eastAsia="zh-CN"/>
        </w:rPr>
      </w:pPr>
    </w:p>
    <w:p>
      <w:pPr>
        <w:spacing w:line="360" w:lineRule="auto"/>
        <w:rPr>
          <w:rFonts w:hint="eastAsia"/>
          <w:highlight w:val="none"/>
          <w:lang w:val="en-US" w:eastAsia="zh-CN"/>
        </w:rPr>
      </w:pPr>
    </w:p>
    <w:p>
      <w:pPr>
        <w:pStyle w:val="5"/>
        <w:numPr>
          <w:ilvl w:val="1"/>
          <w:numId w:val="0"/>
        </w:numPr>
        <w:bidi w:val="0"/>
        <w:spacing w:line="360" w:lineRule="auto"/>
        <w:ind w:leftChars="0"/>
        <w:outlineLvl w:val="2"/>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2.3 2023年财务报告</w:t>
      </w:r>
    </w:p>
    <w:p>
      <w:pPr>
        <w:spacing w:line="360" w:lineRule="auto"/>
        <w:rPr>
          <w:rFonts w:hint="eastAsia"/>
          <w:highlight w:val="none"/>
          <w:lang w:val="en-US" w:eastAsia="zh-CN"/>
        </w:rPr>
      </w:pPr>
    </w:p>
    <w:p>
      <w:pPr>
        <w:pStyle w:val="13"/>
        <w:keepNext w:val="0"/>
        <w:keepLines w:val="0"/>
        <w:pageBreakBefore/>
        <w:widowControl w:val="0"/>
        <w:kinsoku/>
        <w:wordWrap/>
        <w:overflowPunct/>
        <w:topLinePunct w:val="0"/>
        <w:autoSpaceDE/>
        <w:autoSpaceDN/>
        <w:bidi w:val="0"/>
        <w:adjustRightInd/>
        <w:snapToGrid/>
        <w:textAlignment w:val="auto"/>
        <w:rPr>
          <w:rFonts w:hint="eastAsia"/>
          <w:highlight w:val="none"/>
          <w:lang w:val="en-US" w:eastAsia="zh-CN"/>
        </w:rPr>
      </w:pPr>
    </w:p>
    <w:p>
      <w:pPr>
        <w:numPr>
          <w:ilvl w:val="0"/>
          <w:numId w:val="2"/>
        </w:numPr>
        <w:spacing w:line="360" w:lineRule="auto"/>
        <w:ind w:left="0" w:leftChars="0" w:firstLine="0" w:firstLineChars="0"/>
        <w:outlineLvl w:val="1"/>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企业资质</w:t>
      </w:r>
    </w:p>
    <w:p>
      <w:pPr>
        <w:pStyle w:val="4"/>
        <w:numPr>
          <w:ilvl w:val="1"/>
          <w:numId w:val="0"/>
        </w:numPr>
        <w:bidi w:val="0"/>
        <w:spacing w:line="360" w:lineRule="auto"/>
        <w:ind w:leftChars="0"/>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3.1</w:t>
      </w:r>
      <w:r>
        <w:rPr>
          <w:rFonts w:hint="eastAsia" w:ascii="仿宋" w:hAnsi="仿宋" w:eastAsia="仿宋" w:cs="仿宋"/>
          <w:sz w:val="24"/>
          <w:szCs w:val="24"/>
          <w:highlight w:val="none"/>
        </w:rPr>
        <w:t>制造商</w:t>
      </w:r>
      <w:r>
        <w:rPr>
          <w:rFonts w:hint="eastAsia" w:ascii="仿宋" w:hAnsi="仿宋" w:eastAsia="仿宋" w:cs="仿宋"/>
          <w:sz w:val="24"/>
          <w:szCs w:val="24"/>
          <w:highlight w:val="none"/>
          <w:lang w:val="en-US" w:eastAsia="zh-CN"/>
        </w:rPr>
        <w:t>企业资质</w:t>
      </w:r>
    </w:p>
    <w:p>
      <w:pPr>
        <w:numPr>
          <w:ilvl w:val="0"/>
          <w:numId w:val="0"/>
        </w:numPr>
        <w:spacing w:line="360" w:lineRule="auto"/>
        <w:outlineLvl w:val="3"/>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3.1.1质量管理体系认证等有效证明文件</w:t>
      </w:r>
    </w:p>
    <w:p>
      <w:pPr>
        <w:spacing w:line="360" w:lineRule="auto"/>
        <w:rPr>
          <w:rFonts w:hint="eastAsia" w:ascii="仿宋" w:hAnsi="仿宋" w:eastAsia="仿宋" w:cs="仿宋"/>
          <w:i/>
          <w:iCs/>
          <w:color w:val="0000FF"/>
          <w:kern w:val="0"/>
          <w:sz w:val="24"/>
          <w:szCs w:val="24"/>
          <w:highlight w:val="none"/>
          <w:u w:val="single"/>
          <w:lang w:val="en-US" w:eastAsia="zh-CN" w:bidi="ar"/>
        </w:rPr>
      </w:pPr>
      <w:r>
        <w:rPr>
          <w:rFonts w:hint="eastAsia" w:ascii="仿宋" w:hAnsi="仿宋" w:eastAsia="仿宋" w:cs="仿宋"/>
          <w:i/>
          <w:iCs/>
          <w:color w:val="0000FF"/>
          <w:kern w:val="0"/>
          <w:sz w:val="24"/>
          <w:szCs w:val="24"/>
          <w:highlight w:val="none"/>
          <w:u w:val="single"/>
          <w:lang w:val="en-US" w:eastAsia="zh-CN" w:bidi="ar"/>
        </w:rPr>
        <w:t>（说明：根据询价内容及要求，提供制造商（原厂）质量管理体系认证及其他相关资质等。）</w:t>
      </w:r>
    </w:p>
    <w:p>
      <w:pPr>
        <w:spacing w:line="360" w:lineRule="auto"/>
        <w:rPr>
          <w:rFonts w:hint="eastAsia"/>
          <w:highlight w:val="none"/>
          <w:lang w:val="en-US" w:eastAsia="zh-CN"/>
        </w:rPr>
      </w:pPr>
    </w:p>
    <w:p>
      <w:pPr>
        <w:spacing w:line="360" w:lineRule="auto"/>
        <w:rPr>
          <w:rFonts w:hint="eastAsia"/>
          <w:highlight w:val="none"/>
          <w:lang w:val="en-US" w:eastAsia="zh-CN"/>
        </w:rPr>
      </w:pPr>
    </w:p>
    <w:p>
      <w:pPr>
        <w:pStyle w:val="3"/>
        <w:numPr>
          <w:ilvl w:val="1"/>
          <w:numId w:val="0"/>
        </w:numPr>
        <w:ind w:leftChars="0"/>
        <w:rPr>
          <w:rFonts w:hint="eastAsia" w:ascii="仿宋" w:hAnsi="仿宋" w:eastAsia="仿宋" w:cs="仿宋"/>
          <w:b/>
          <w:bCs/>
          <w:kern w:val="2"/>
          <w:sz w:val="24"/>
          <w:szCs w:val="24"/>
          <w:highlight w:val="none"/>
          <w:lang w:val="en-US" w:eastAsia="zh-CN" w:bidi="ar-SA"/>
        </w:rPr>
      </w:pPr>
      <w:r>
        <w:rPr>
          <w:rFonts w:hint="eastAsia" w:ascii="仿宋" w:hAnsi="仿宋" w:eastAsia="仿宋" w:cs="仿宋"/>
          <w:b/>
          <w:bCs/>
          <w:kern w:val="2"/>
          <w:sz w:val="24"/>
          <w:szCs w:val="24"/>
          <w:highlight w:val="none"/>
          <w:lang w:val="en-US" w:eastAsia="zh-CN" w:bidi="ar-SA"/>
        </w:rPr>
        <w:t>3.1.2主要生产设备、检验设备清单</w:t>
      </w:r>
    </w:p>
    <w:tbl>
      <w:tblPr>
        <w:tblStyle w:val="22"/>
        <w:tblW w:w="8877" w:type="dxa"/>
        <w:jc w:val="center"/>
        <w:tblLayout w:type="fixed"/>
        <w:tblCellMar>
          <w:top w:w="0" w:type="dxa"/>
          <w:left w:w="108" w:type="dxa"/>
          <w:bottom w:w="0" w:type="dxa"/>
          <w:right w:w="108" w:type="dxa"/>
        </w:tblCellMar>
      </w:tblPr>
      <w:tblGrid>
        <w:gridCol w:w="967"/>
        <w:gridCol w:w="1472"/>
        <w:gridCol w:w="2931"/>
        <w:gridCol w:w="762"/>
        <w:gridCol w:w="2745"/>
      </w:tblGrid>
      <w:tr>
        <w:tblPrEx>
          <w:tblCellMar>
            <w:top w:w="0" w:type="dxa"/>
            <w:left w:w="108" w:type="dxa"/>
            <w:bottom w:w="0" w:type="dxa"/>
            <w:right w:w="108" w:type="dxa"/>
          </w:tblCellMar>
        </w:tblPrEx>
        <w:trPr>
          <w:trHeight w:val="23" w:hRule="atLeast"/>
          <w:jc w:val="center"/>
        </w:trPr>
        <w:tc>
          <w:tcPr>
            <w:tcW w:w="8877" w:type="dxa"/>
            <w:gridSpan w:val="5"/>
            <w:tcBorders>
              <w:top w:val="single" w:color="auto" w:sz="4" w:space="0"/>
              <w:left w:val="single" w:color="auto" w:sz="4" w:space="0"/>
              <w:bottom w:val="single" w:color="auto" w:sz="4" w:space="0"/>
              <w:right w:val="single" w:color="auto" w:sz="4" w:space="0"/>
            </w:tcBorders>
            <w:noWrap/>
            <w:vAlign w:val="center"/>
          </w:tcPr>
          <w:p>
            <w:pPr>
              <w:widowControl/>
              <w:jc w:val="center"/>
              <w:rPr>
                <w:rFonts w:ascii="等线" w:hAnsi="等线" w:eastAsia="等线" w:cs="宋体"/>
                <w:b/>
                <w:bCs/>
                <w:color w:val="000000"/>
                <w:kern w:val="0"/>
                <w:sz w:val="22"/>
                <w:szCs w:val="22"/>
                <w:highlight w:val="none"/>
              </w:rPr>
            </w:pPr>
            <w:r>
              <w:rPr>
                <w:rFonts w:hint="eastAsia" w:ascii="等线" w:hAnsi="等线" w:eastAsia="等线" w:cs="宋体"/>
                <w:b/>
                <w:bCs/>
                <w:color w:val="000000"/>
                <w:kern w:val="0"/>
                <w:sz w:val="22"/>
                <w:szCs w:val="22"/>
                <w:highlight w:val="none"/>
              </w:rPr>
              <w:t>主要生产设备情况</w:t>
            </w:r>
          </w:p>
        </w:tc>
      </w:tr>
      <w:tr>
        <w:tblPrEx>
          <w:tblCellMar>
            <w:top w:w="0" w:type="dxa"/>
            <w:left w:w="108" w:type="dxa"/>
            <w:bottom w:w="0" w:type="dxa"/>
            <w:right w:w="108" w:type="dxa"/>
          </w:tblCellMar>
        </w:tblPrEx>
        <w:trPr>
          <w:trHeight w:val="23" w:hRule="atLeast"/>
          <w:jc w:val="center"/>
        </w:trPr>
        <w:tc>
          <w:tcPr>
            <w:tcW w:w="967" w:type="dxa"/>
            <w:tcBorders>
              <w:top w:val="nil"/>
              <w:left w:val="single" w:color="auto" w:sz="4" w:space="0"/>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r>
              <w:rPr>
                <w:rFonts w:hint="eastAsia" w:ascii="等线" w:hAnsi="等线" w:eastAsia="等线" w:cs="宋体"/>
                <w:color w:val="000000"/>
                <w:kern w:val="0"/>
                <w:sz w:val="21"/>
                <w:szCs w:val="21"/>
                <w:highlight w:val="none"/>
              </w:rPr>
              <w:t>序号</w:t>
            </w:r>
          </w:p>
        </w:tc>
        <w:tc>
          <w:tcPr>
            <w:tcW w:w="1472"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r>
              <w:rPr>
                <w:rFonts w:hint="eastAsia" w:ascii="等线" w:hAnsi="等线" w:eastAsia="等线" w:cs="宋体"/>
                <w:color w:val="000000"/>
                <w:kern w:val="0"/>
                <w:sz w:val="21"/>
                <w:szCs w:val="21"/>
                <w:highlight w:val="none"/>
              </w:rPr>
              <w:t>设备名称</w:t>
            </w:r>
          </w:p>
        </w:tc>
        <w:tc>
          <w:tcPr>
            <w:tcW w:w="2931"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r>
              <w:rPr>
                <w:rFonts w:hint="eastAsia" w:ascii="等线" w:hAnsi="等线" w:eastAsia="等线" w:cs="宋体"/>
                <w:color w:val="000000"/>
                <w:kern w:val="0"/>
                <w:sz w:val="21"/>
                <w:szCs w:val="21"/>
                <w:highlight w:val="none"/>
              </w:rPr>
              <w:t>规格型号</w:t>
            </w:r>
          </w:p>
        </w:tc>
        <w:tc>
          <w:tcPr>
            <w:tcW w:w="762"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r>
              <w:rPr>
                <w:rFonts w:hint="eastAsia" w:ascii="等线" w:hAnsi="等线" w:eastAsia="等线" w:cs="宋体"/>
                <w:color w:val="000000"/>
                <w:kern w:val="0"/>
                <w:sz w:val="21"/>
                <w:szCs w:val="21"/>
                <w:highlight w:val="none"/>
              </w:rPr>
              <w:t>数量</w:t>
            </w:r>
          </w:p>
        </w:tc>
        <w:tc>
          <w:tcPr>
            <w:tcW w:w="2745"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r>
              <w:rPr>
                <w:rFonts w:hint="eastAsia" w:ascii="等线" w:hAnsi="等线" w:eastAsia="等线" w:cs="宋体"/>
                <w:color w:val="000000"/>
                <w:kern w:val="0"/>
                <w:sz w:val="21"/>
                <w:szCs w:val="21"/>
                <w:highlight w:val="none"/>
              </w:rPr>
              <w:t>品牌/厂商</w:t>
            </w:r>
          </w:p>
        </w:tc>
      </w:tr>
      <w:tr>
        <w:tblPrEx>
          <w:tblCellMar>
            <w:top w:w="0" w:type="dxa"/>
            <w:left w:w="108" w:type="dxa"/>
            <w:bottom w:w="0" w:type="dxa"/>
            <w:right w:w="108" w:type="dxa"/>
          </w:tblCellMar>
        </w:tblPrEx>
        <w:trPr>
          <w:trHeight w:val="510" w:hRule="atLeast"/>
          <w:jc w:val="center"/>
        </w:trPr>
        <w:tc>
          <w:tcPr>
            <w:tcW w:w="967" w:type="dxa"/>
            <w:tcBorders>
              <w:top w:val="nil"/>
              <w:left w:val="single" w:color="auto" w:sz="4" w:space="0"/>
              <w:bottom w:val="single" w:color="auto" w:sz="4" w:space="0"/>
              <w:right w:val="single" w:color="auto" w:sz="4" w:space="0"/>
            </w:tcBorders>
            <w:noWrap/>
            <w:vAlign w:val="center"/>
          </w:tcPr>
          <w:p>
            <w:pPr>
              <w:widowControl/>
              <w:jc w:val="center"/>
              <w:rPr>
                <w:rFonts w:hint="eastAsia" w:ascii="等线" w:hAnsi="等线" w:eastAsia="等线" w:cs="宋体"/>
                <w:color w:val="000000"/>
                <w:kern w:val="0"/>
                <w:sz w:val="20"/>
                <w:szCs w:val="20"/>
                <w:highlight w:val="none"/>
                <w:lang w:eastAsia="zh-CN"/>
              </w:rPr>
            </w:pPr>
          </w:p>
        </w:tc>
        <w:tc>
          <w:tcPr>
            <w:tcW w:w="1472"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0"/>
                <w:szCs w:val="20"/>
                <w:highlight w:val="none"/>
              </w:rPr>
            </w:pPr>
          </w:p>
        </w:tc>
        <w:tc>
          <w:tcPr>
            <w:tcW w:w="2931" w:type="dxa"/>
            <w:tcBorders>
              <w:top w:val="nil"/>
              <w:left w:val="nil"/>
              <w:bottom w:val="single" w:color="auto" w:sz="4" w:space="0"/>
              <w:right w:val="single" w:color="auto" w:sz="4" w:space="0"/>
            </w:tcBorders>
            <w:noWrap w:val="0"/>
            <w:vAlign w:val="center"/>
          </w:tcPr>
          <w:p>
            <w:pPr>
              <w:widowControl/>
              <w:jc w:val="center"/>
              <w:rPr>
                <w:rFonts w:ascii="等线" w:hAnsi="等线" w:eastAsia="等线" w:cs="宋体"/>
                <w:color w:val="000000"/>
                <w:kern w:val="0"/>
                <w:sz w:val="20"/>
                <w:szCs w:val="20"/>
                <w:highlight w:val="none"/>
              </w:rPr>
            </w:pPr>
          </w:p>
        </w:tc>
        <w:tc>
          <w:tcPr>
            <w:tcW w:w="762"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0"/>
                <w:szCs w:val="20"/>
                <w:highlight w:val="none"/>
              </w:rPr>
            </w:pPr>
          </w:p>
        </w:tc>
        <w:tc>
          <w:tcPr>
            <w:tcW w:w="2745"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0"/>
                <w:szCs w:val="20"/>
                <w:highlight w:val="none"/>
              </w:rPr>
            </w:pPr>
          </w:p>
        </w:tc>
      </w:tr>
      <w:tr>
        <w:tblPrEx>
          <w:tblCellMar>
            <w:top w:w="0" w:type="dxa"/>
            <w:left w:w="108" w:type="dxa"/>
            <w:bottom w:w="0" w:type="dxa"/>
            <w:right w:w="108" w:type="dxa"/>
          </w:tblCellMar>
        </w:tblPrEx>
        <w:trPr>
          <w:trHeight w:val="510" w:hRule="atLeast"/>
          <w:jc w:val="center"/>
        </w:trPr>
        <w:tc>
          <w:tcPr>
            <w:tcW w:w="967" w:type="dxa"/>
            <w:tcBorders>
              <w:top w:val="nil"/>
              <w:left w:val="single" w:color="auto" w:sz="4" w:space="0"/>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p>
        </w:tc>
        <w:tc>
          <w:tcPr>
            <w:tcW w:w="1472"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p>
        </w:tc>
        <w:tc>
          <w:tcPr>
            <w:tcW w:w="2931"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p>
        </w:tc>
        <w:tc>
          <w:tcPr>
            <w:tcW w:w="762"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p>
        </w:tc>
        <w:tc>
          <w:tcPr>
            <w:tcW w:w="2745"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p>
        </w:tc>
      </w:tr>
      <w:tr>
        <w:tblPrEx>
          <w:tblCellMar>
            <w:top w:w="0" w:type="dxa"/>
            <w:left w:w="108" w:type="dxa"/>
            <w:bottom w:w="0" w:type="dxa"/>
            <w:right w:w="108" w:type="dxa"/>
          </w:tblCellMar>
        </w:tblPrEx>
        <w:trPr>
          <w:trHeight w:val="510" w:hRule="atLeast"/>
          <w:jc w:val="center"/>
        </w:trPr>
        <w:tc>
          <w:tcPr>
            <w:tcW w:w="967" w:type="dxa"/>
            <w:tcBorders>
              <w:top w:val="nil"/>
              <w:left w:val="single" w:color="auto" w:sz="4" w:space="0"/>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p>
        </w:tc>
        <w:tc>
          <w:tcPr>
            <w:tcW w:w="1472"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p>
        </w:tc>
        <w:tc>
          <w:tcPr>
            <w:tcW w:w="2931"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p>
        </w:tc>
        <w:tc>
          <w:tcPr>
            <w:tcW w:w="762"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p>
        </w:tc>
        <w:tc>
          <w:tcPr>
            <w:tcW w:w="2745"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p>
        </w:tc>
      </w:tr>
      <w:tr>
        <w:tblPrEx>
          <w:tblCellMar>
            <w:top w:w="0" w:type="dxa"/>
            <w:left w:w="108" w:type="dxa"/>
            <w:bottom w:w="0" w:type="dxa"/>
            <w:right w:w="108" w:type="dxa"/>
          </w:tblCellMar>
        </w:tblPrEx>
        <w:trPr>
          <w:trHeight w:val="90" w:hRule="atLeast"/>
          <w:jc w:val="center"/>
        </w:trPr>
        <w:tc>
          <w:tcPr>
            <w:tcW w:w="8877" w:type="dxa"/>
            <w:gridSpan w:val="5"/>
            <w:tcBorders>
              <w:top w:val="single" w:color="auto" w:sz="4" w:space="0"/>
              <w:left w:val="single" w:color="auto" w:sz="4" w:space="0"/>
              <w:bottom w:val="single" w:color="auto" w:sz="4" w:space="0"/>
              <w:right w:val="single" w:color="auto" w:sz="4" w:space="0"/>
            </w:tcBorders>
            <w:noWrap/>
            <w:vAlign w:val="center"/>
          </w:tcPr>
          <w:p>
            <w:pPr>
              <w:widowControl/>
              <w:jc w:val="center"/>
              <w:rPr>
                <w:rFonts w:ascii="等线" w:hAnsi="等线" w:eastAsia="等线" w:cs="宋体"/>
                <w:b/>
                <w:bCs/>
                <w:color w:val="000000"/>
                <w:kern w:val="0"/>
                <w:sz w:val="22"/>
                <w:szCs w:val="22"/>
                <w:highlight w:val="none"/>
              </w:rPr>
            </w:pPr>
            <w:r>
              <w:rPr>
                <w:rFonts w:hint="eastAsia" w:ascii="等线" w:hAnsi="等线" w:eastAsia="等线" w:cs="宋体"/>
                <w:b/>
                <w:bCs/>
                <w:color w:val="000000"/>
                <w:kern w:val="0"/>
                <w:sz w:val="22"/>
                <w:szCs w:val="22"/>
                <w:highlight w:val="none"/>
              </w:rPr>
              <w:t>主要检测设备情况</w:t>
            </w:r>
          </w:p>
        </w:tc>
      </w:tr>
      <w:tr>
        <w:tblPrEx>
          <w:tblCellMar>
            <w:top w:w="0" w:type="dxa"/>
            <w:left w:w="108" w:type="dxa"/>
            <w:bottom w:w="0" w:type="dxa"/>
            <w:right w:w="108" w:type="dxa"/>
          </w:tblCellMar>
        </w:tblPrEx>
        <w:trPr>
          <w:trHeight w:val="23" w:hRule="atLeast"/>
          <w:jc w:val="center"/>
        </w:trPr>
        <w:tc>
          <w:tcPr>
            <w:tcW w:w="967" w:type="dxa"/>
            <w:tcBorders>
              <w:top w:val="nil"/>
              <w:left w:val="single" w:color="auto" w:sz="4" w:space="0"/>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r>
              <w:rPr>
                <w:rFonts w:hint="eastAsia" w:ascii="等线" w:hAnsi="等线" w:eastAsia="等线" w:cs="宋体"/>
                <w:color w:val="000000"/>
                <w:kern w:val="0"/>
                <w:sz w:val="21"/>
                <w:szCs w:val="21"/>
                <w:highlight w:val="none"/>
              </w:rPr>
              <w:t>序号</w:t>
            </w:r>
          </w:p>
        </w:tc>
        <w:tc>
          <w:tcPr>
            <w:tcW w:w="1472"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r>
              <w:rPr>
                <w:rFonts w:hint="eastAsia" w:ascii="等线" w:hAnsi="等线" w:eastAsia="等线" w:cs="宋体"/>
                <w:color w:val="000000"/>
                <w:kern w:val="0"/>
                <w:sz w:val="21"/>
                <w:szCs w:val="21"/>
                <w:highlight w:val="none"/>
              </w:rPr>
              <w:t>设备名称</w:t>
            </w:r>
          </w:p>
        </w:tc>
        <w:tc>
          <w:tcPr>
            <w:tcW w:w="2931"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r>
              <w:rPr>
                <w:rFonts w:hint="eastAsia" w:ascii="等线" w:hAnsi="等线" w:eastAsia="等线" w:cs="宋体"/>
                <w:color w:val="000000"/>
                <w:kern w:val="0"/>
                <w:sz w:val="21"/>
                <w:szCs w:val="21"/>
                <w:highlight w:val="none"/>
              </w:rPr>
              <w:t>规格型号</w:t>
            </w:r>
          </w:p>
        </w:tc>
        <w:tc>
          <w:tcPr>
            <w:tcW w:w="762"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r>
              <w:rPr>
                <w:rFonts w:hint="eastAsia" w:ascii="等线" w:hAnsi="等线" w:eastAsia="等线" w:cs="宋体"/>
                <w:color w:val="000000"/>
                <w:kern w:val="0"/>
                <w:sz w:val="21"/>
                <w:szCs w:val="21"/>
                <w:highlight w:val="none"/>
              </w:rPr>
              <w:t>数量</w:t>
            </w:r>
          </w:p>
        </w:tc>
        <w:tc>
          <w:tcPr>
            <w:tcW w:w="2745"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r>
              <w:rPr>
                <w:rFonts w:hint="eastAsia" w:ascii="等线" w:hAnsi="等线" w:eastAsia="等线" w:cs="宋体"/>
                <w:color w:val="000000"/>
                <w:kern w:val="0"/>
                <w:sz w:val="21"/>
                <w:szCs w:val="21"/>
                <w:highlight w:val="none"/>
              </w:rPr>
              <w:t>品牌/厂商</w:t>
            </w:r>
          </w:p>
        </w:tc>
      </w:tr>
      <w:tr>
        <w:tblPrEx>
          <w:tblCellMar>
            <w:top w:w="0" w:type="dxa"/>
            <w:left w:w="108" w:type="dxa"/>
            <w:bottom w:w="0" w:type="dxa"/>
            <w:right w:w="108" w:type="dxa"/>
          </w:tblCellMar>
        </w:tblPrEx>
        <w:trPr>
          <w:trHeight w:val="510" w:hRule="atLeast"/>
          <w:jc w:val="center"/>
        </w:trPr>
        <w:tc>
          <w:tcPr>
            <w:tcW w:w="967" w:type="dxa"/>
            <w:tcBorders>
              <w:top w:val="nil"/>
              <w:left w:val="single" w:color="auto" w:sz="4" w:space="0"/>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p>
        </w:tc>
        <w:tc>
          <w:tcPr>
            <w:tcW w:w="1472"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p>
        </w:tc>
        <w:tc>
          <w:tcPr>
            <w:tcW w:w="2931"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p>
        </w:tc>
        <w:tc>
          <w:tcPr>
            <w:tcW w:w="762"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p>
        </w:tc>
        <w:tc>
          <w:tcPr>
            <w:tcW w:w="2745"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p>
        </w:tc>
      </w:tr>
      <w:tr>
        <w:tblPrEx>
          <w:tblCellMar>
            <w:top w:w="0" w:type="dxa"/>
            <w:left w:w="108" w:type="dxa"/>
            <w:bottom w:w="0" w:type="dxa"/>
            <w:right w:w="108" w:type="dxa"/>
          </w:tblCellMar>
        </w:tblPrEx>
        <w:trPr>
          <w:trHeight w:val="510" w:hRule="atLeast"/>
          <w:jc w:val="center"/>
        </w:trPr>
        <w:tc>
          <w:tcPr>
            <w:tcW w:w="967" w:type="dxa"/>
            <w:tcBorders>
              <w:top w:val="nil"/>
              <w:left w:val="single" w:color="auto" w:sz="4" w:space="0"/>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p>
        </w:tc>
        <w:tc>
          <w:tcPr>
            <w:tcW w:w="1472"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p>
        </w:tc>
        <w:tc>
          <w:tcPr>
            <w:tcW w:w="2931"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p>
        </w:tc>
        <w:tc>
          <w:tcPr>
            <w:tcW w:w="762"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p>
        </w:tc>
        <w:tc>
          <w:tcPr>
            <w:tcW w:w="2745"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p>
        </w:tc>
      </w:tr>
      <w:tr>
        <w:tblPrEx>
          <w:tblCellMar>
            <w:top w:w="0" w:type="dxa"/>
            <w:left w:w="108" w:type="dxa"/>
            <w:bottom w:w="0" w:type="dxa"/>
            <w:right w:w="108" w:type="dxa"/>
          </w:tblCellMar>
        </w:tblPrEx>
        <w:trPr>
          <w:trHeight w:val="510" w:hRule="atLeast"/>
          <w:jc w:val="center"/>
        </w:trPr>
        <w:tc>
          <w:tcPr>
            <w:tcW w:w="967" w:type="dxa"/>
            <w:tcBorders>
              <w:top w:val="nil"/>
              <w:left w:val="single" w:color="auto" w:sz="4" w:space="0"/>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p>
        </w:tc>
        <w:tc>
          <w:tcPr>
            <w:tcW w:w="1472"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p>
        </w:tc>
        <w:tc>
          <w:tcPr>
            <w:tcW w:w="2931"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p>
        </w:tc>
        <w:tc>
          <w:tcPr>
            <w:tcW w:w="762"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p>
        </w:tc>
        <w:tc>
          <w:tcPr>
            <w:tcW w:w="2745"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p>
        </w:tc>
      </w:tr>
    </w:tbl>
    <w:p>
      <w:pPr>
        <w:bidi w:val="0"/>
        <w:rPr>
          <w:rFonts w:hint="eastAsia"/>
          <w:highlight w:val="none"/>
          <w:lang w:val="en-US" w:eastAsia="zh-CN"/>
        </w:rPr>
      </w:pPr>
    </w:p>
    <w:p>
      <w:pPr>
        <w:spacing w:line="360" w:lineRule="auto"/>
        <w:rPr>
          <w:rFonts w:hint="eastAsia" w:ascii="仿宋" w:hAnsi="仿宋" w:eastAsia="仿宋" w:cs="仿宋"/>
          <w:b/>
          <w:bCs/>
          <w:kern w:val="2"/>
          <w:sz w:val="24"/>
          <w:szCs w:val="24"/>
          <w:highlight w:val="none"/>
          <w:lang w:val="en-US" w:eastAsia="zh-CN" w:bidi="ar-SA"/>
        </w:rPr>
      </w:pPr>
      <w:r>
        <w:rPr>
          <w:rFonts w:hint="eastAsia" w:ascii="仿宋" w:hAnsi="仿宋" w:eastAsia="仿宋" w:cs="仿宋"/>
          <w:b/>
          <w:bCs/>
          <w:kern w:val="2"/>
          <w:sz w:val="24"/>
          <w:szCs w:val="24"/>
          <w:highlight w:val="none"/>
          <w:lang w:val="en-US" w:eastAsia="zh-CN" w:bidi="ar-SA"/>
        </w:rPr>
        <w:t>3.1.3主要生产设备、检验设备证明材料</w:t>
      </w:r>
    </w:p>
    <w:p>
      <w:pPr>
        <w:spacing w:line="360" w:lineRule="auto"/>
        <w:rPr>
          <w:rFonts w:hint="eastAsia" w:ascii="仿宋" w:hAnsi="仿宋" w:eastAsia="仿宋" w:cs="仿宋"/>
          <w:i/>
          <w:iCs/>
          <w:color w:val="0000FF"/>
          <w:kern w:val="0"/>
          <w:sz w:val="24"/>
          <w:szCs w:val="24"/>
          <w:highlight w:val="none"/>
          <w:u w:val="single"/>
          <w:lang w:val="en-US" w:eastAsia="zh-CN" w:bidi="ar"/>
        </w:rPr>
      </w:pPr>
      <w:r>
        <w:rPr>
          <w:rFonts w:hint="eastAsia" w:ascii="仿宋" w:hAnsi="仿宋" w:eastAsia="仿宋" w:cs="仿宋"/>
          <w:i/>
          <w:iCs/>
          <w:color w:val="0000FF"/>
          <w:kern w:val="0"/>
          <w:sz w:val="24"/>
          <w:szCs w:val="24"/>
          <w:highlight w:val="none"/>
          <w:u w:val="single"/>
          <w:lang w:val="en-US" w:eastAsia="zh-CN" w:bidi="ar"/>
        </w:rPr>
        <w:t>（说明：若寻源产品为硬件产品，则本项内容需提供对应材料；若寻源产品为软件，则本项内容无需提供。）</w:t>
      </w:r>
    </w:p>
    <w:p>
      <w:pPr>
        <w:spacing w:line="360" w:lineRule="auto"/>
        <w:rPr>
          <w:rFonts w:hint="eastAsia" w:ascii="仿宋" w:hAnsi="仿宋" w:eastAsia="仿宋" w:cs="仿宋"/>
          <w:i/>
          <w:iCs/>
          <w:color w:val="0000FF"/>
          <w:kern w:val="0"/>
          <w:sz w:val="24"/>
          <w:szCs w:val="24"/>
          <w:highlight w:val="none"/>
          <w:u w:val="single"/>
          <w:lang w:val="en-US" w:eastAsia="zh-CN" w:bidi="ar"/>
        </w:rPr>
      </w:pPr>
    </w:p>
    <w:p>
      <w:pPr>
        <w:spacing w:line="360" w:lineRule="auto"/>
        <w:rPr>
          <w:rFonts w:hint="eastAsia" w:ascii="仿宋" w:hAnsi="仿宋" w:eastAsia="仿宋" w:cs="仿宋"/>
          <w:i/>
          <w:iCs/>
          <w:color w:val="0000FF"/>
          <w:kern w:val="0"/>
          <w:sz w:val="24"/>
          <w:szCs w:val="24"/>
          <w:highlight w:val="none"/>
          <w:u w:val="single"/>
          <w:lang w:val="en-US" w:eastAsia="zh-CN" w:bidi="ar"/>
        </w:rPr>
      </w:pPr>
    </w:p>
    <w:p>
      <w:pPr>
        <w:spacing w:line="360" w:lineRule="auto"/>
        <w:rPr>
          <w:rFonts w:hint="eastAsia" w:ascii="仿宋" w:hAnsi="仿宋" w:eastAsia="仿宋" w:cs="仿宋"/>
          <w:i/>
          <w:iCs/>
          <w:color w:val="0000FF"/>
          <w:kern w:val="0"/>
          <w:sz w:val="24"/>
          <w:szCs w:val="24"/>
          <w:highlight w:val="none"/>
          <w:u w:val="single"/>
          <w:lang w:val="en-US" w:eastAsia="zh-CN" w:bidi="ar"/>
        </w:rPr>
      </w:pPr>
    </w:p>
    <w:p>
      <w:pPr>
        <w:spacing w:line="360" w:lineRule="auto"/>
        <w:rPr>
          <w:rFonts w:hint="eastAsia" w:ascii="仿宋" w:hAnsi="仿宋" w:eastAsia="仿宋" w:cs="仿宋"/>
          <w:i/>
          <w:iCs/>
          <w:color w:val="0000FF"/>
          <w:kern w:val="0"/>
          <w:sz w:val="24"/>
          <w:szCs w:val="24"/>
          <w:highlight w:val="none"/>
          <w:u w:val="single"/>
          <w:lang w:val="en-US" w:eastAsia="zh-CN" w:bidi="ar"/>
        </w:rPr>
      </w:pPr>
    </w:p>
    <w:p>
      <w:pPr>
        <w:numPr>
          <w:ilvl w:val="0"/>
          <w:numId w:val="0"/>
        </w:numPr>
        <w:spacing w:line="360" w:lineRule="auto"/>
        <w:outlineLvl w:val="3"/>
        <w:rPr>
          <w:rFonts w:hint="eastAsia" w:ascii="仿宋" w:hAnsi="仿宋" w:eastAsia="仿宋" w:cs="仿宋"/>
          <w:sz w:val="24"/>
          <w:szCs w:val="24"/>
          <w:highlight w:val="none"/>
        </w:rPr>
      </w:pPr>
      <w:r>
        <w:rPr>
          <w:rFonts w:hint="eastAsia" w:ascii="仿宋" w:hAnsi="仿宋" w:eastAsia="仿宋" w:cs="仿宋"/>
          <w:b/>
          <w:bCs/>
          <w:sz w:val="24"/>
          <w:szCs w:val="24"/>
          <w:highlight w:val="none"/>
          <w:lang w:val="en-US" w:eastAsia="zh-CN"/>
        </w:rPr>
        <w:t>3.1.4</w:t>
      </w:r>
      <w:r>
        <w:rPr>
          <w:rFonts w:hint="eastAsia" w:ascii="仿宋" w:hAnsi="仿宋" w:eastAsia="仿宋" w:cs="仿宋"/>
          <w:b/>
          <w:bCs/>
          <w:color w:val="000000"/>
          <w:sz w:val="24"/>
          <w:szCs w:val="24"/>
          <w:highlight w:val="none"/>
          <w:lang w:val="en-US" w:eastAsia="zh-CN"/>
        </w:rPr>
        <w:t>其他</w:t>
      </w:r>
      <w:r>
        <w:rPr>
          <w:rFonts w:hint="eastAsia" w:ascii="仿宋" w:hAnsi="仿宋" w:eastAsia="仿宋" w:cs="仿宋"/>
          <w:b/>
          <w:bCs/>
          <w:color w:val="000000"/>
          <w:sz w:val="24"/>
          <w:szCs w:val="24"/>
          <w:highlight w:val="none"/>
        </w:rPr>
        <w:t>相关</w:t>
      </w:r>
      <w:r>
        <w:rPr>
          <w:rFonts w:hint="eastAsia" w:ascii="仿宋" w:hAnsi="仿宋" w:eastAsia="仿宋" w:cs="仿宋"/>
          <w:b/>
          <w:bCs/>
          <w:color w:val="000000"/>
          <w:sz w:val="24"/>
          <w:szCs w:val="24"/>
          <w:highlight w:val="none"/>
          <w:lang w:val="en-US" w:eastAsia="zh-CN"/>
        </w:rPr>
        <w:t>资质等（如有）</w:t>
      </w:r>
    </w:p>
    <w:p>
      <w:pPr>
        <w:keepNext w:val="0"/>
        <w:keepLines w:val="0"/>
        <w:widowControl/>
        <w:suppressLineNumbers w:val="0"/>
        <w:spacing w:line="360" w:lineRule="auto"/>
        <w:jc w:val="left"/>
        <w:rPr>
          <w:rFonts w:hint="eastAsia" w:ascii="仿宋" w:hAnsi="仿宋" w:eastAsia="仿宋" w:cs="仿宋"/>
          <w:b/>
          <w:bCs/>
          <w:sz w:val="24"/>
          <w:szCs w:val="24"/>
          <w:highlight w:val="none"/>
          <w:u w:val="single"/>
        </w:rPr>
      </w:pPr>
      <w:r>
        <w:rPr>
          <w:rFonts w:ascii="仿宋" w:hAnsi="仿宋" w:eastAsia="仿宋" w:cs="仿宋"/>
          <w:i/>
          <w:iCs/>
          <w:color w:val="0000FF"/>
          <w:kern w:val="0"/>
          <w:sz w:val="24"/>
          <w:szCs w:val="24"/>
          <w:highlight w:val="none"/>
          <w:u w:val="single"/>
          <w:lang w:val="en-US" w:eastAsia="zh-CN" w:bidi="ar"/>
        </w:rPr>
        <w:t>（说明：</w:t>
      </w:r>
      <w:r>
        <w:rPr>
          <w:rFonts w:hint="eastAsia" w:ascii="仿宋" w:hAnsi="仿宋" w:eastAsia="仿宋" w:cs="仿宋"/>
          <w:i/>
          <w:iCs/>
          <w:color w:val="0000FF"/>
          <w:kern w:val="0"/>
          <w:sz w:val="24"/>
          <w:szCs w:val="24"/>
          <w:highlight w:val="none"/>
          <w:u w:val="single"/>
          <w:lang w:val="en-US" w:eastAsia="zh-CN" w:bidi="ar"/>
        </w:rPr>
        <w:t>需提供盖章版文件。</w:t>
      </w:r>
      <w:r>
        <w:rPr>
          <w:rFonts w:ascii="仿宋" w:hAnsi="仿宋" w:eastAsia="仿宋" w:cs="仿宋"/>
          <w:i/>
          <w:iCs/>
          <w:color w:val="0000FF"/>
          <w:kern w:val="0"/>
          <w:sz w:val="24"/>
          <w:szCs w:val="24"/>
          <w:highlight w:val="none"/>
          <w:u w:val="single"/>
          <w:lang w:val="en-US" w:eastAsia="zh-CN" w:bidi="ar"/>
        </w:rPr>
        <w:t>）</w:t>
      </w:r>
    </w:p>
    <w:p>
      <w:pPr>
        <w:pStyle w:val="13"/>
        <w:spacing w:line="360" w:lineRule="auto"/>
        <w:rPr>
          <w:rFonts w:hint="eastAsia"/>
          <w:highlight w:val="none"/>
        </w:rPr>
      </w:pPr>
    </w:p>
    <w:p>
      <w:pPr>
        <w:rPr>
          <w:rFonts w:hint="eastAsia"/>
          <w:highlight w:val="none"/>
        </w:rPr>
      </w:pPr>
    </w:p>
    <w:p>
      <w:pPr>
        <w:pStyle w:val="13"/>
        <w:spacing w:line="360" w:lineRule="auto"/>
        <w:rPr>
          <w:rFonts w:hint="eastAsia"/>
          <w:highlight w:val="none"/>
        </w:rPr>
      </w:pPr>
    </w:p>
    <w:p>
      <w:pPr>
        <w:pStyle w:val="4"/>
        <w:numPr>
          <w:ilvl w:val="1"/>
          <w:numId w:val="0"/>
        </w:numPr>
        <w:bidi w:val="0"/>
        <w:spacing w:line="360" w:lineRule="auto"/>
        <w:ind w:leftChars="0"/>
        <w:rPr>
          <w:rFonts w:hint="eastAsia" w:ascii="仿宋" w:hAnsi="仿宋" w:eastAsia="仿宋" w:cs="仿宋"/>
          <w:i/>
          <w:iCs/>
          <w:color w:val="000000"/>
          <w:kern w:val="0"/>
          <w:sz w:val="24"/>
          <w:szCs w:val="24"/>
          <w:highlight w:val="none"/>
          <w:u w:val="single"/>
          <w:lang w:val="en-US" w:eastAsia="zh-CN" w:bidi="ar-SA"/>
        </w:rPr>
      </w:pPr>
      <w:r>
        <w:rPr>
          <w:rFonts w:hint="eastAsia" w:ascii="仿宋" w:hAnsi="仿宋" w:eastAsia="仿宋" w:cs="仿宋"/>
          <w:sz w:val="24"/>
          <w:szCs w:val="24"/>
          <w:highlight w:val="none"/>
          <w:lang w:val="en-US" w:eastAsia="zh-CN"/>
        </w:rPr>
        <w:t>3.2</w:t>
      </w:r>
      <w:r>
        <w:rPr>
          <w:rFonts w:hint="eastAsia" w:ascii="仿宋" w:hAnsi="仿宋" w:eastAsia="仿宋" w:cs="仿宋"/>
          <w:sz w:val="24"/>
          <w:szCs w:val="24"/>
          <w:highlight w:val="none"/>
        </w:rPr>
        <w:t>经销商</w:t>
      </w:r>
      <w:r>
        <w:rPr>
          <w:rFonts w:hint="eastAsia" w:ascii="仿宋" w:hAnsi="仿宋" w:eastAsia="仿宋" w:cs="仿宋"/>
          <w:sz w:val="24"/>
          <w:szCs w:val="24"/>
          <w:highlight w:val="none"/>
          <w:lang w:val="en-US" w:eastAsia="zh-CN"/>
        </w:rPr>
        <w:t>企业资质</w:t>
      </w:r>
    </w:p>
    <w:p>
      <w:pPr>
        <w:numPr>
          <w:ilvl w:val="0"/>
          <w:numId w:val="0"/>
        </w:numPr>
        <w:spacing w:line="360" w:lineRule="auto"/>
        <w:outlineLvl w:val="3"/>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3.2.1质量管理体系认证等有效证明文件</w:t>
      </w:r>
    </w:p>
    <w:p>
      <w:pPr>
        <w:keepNext w:val="0"/>
        <w:keepLines w:val="0"/>
        <w:widowControl/>
        <w:suppressLineNumbers w:val="0"/>
        <w:spacing w:line="360" w:lineRule="auto"/>
        <w:jc w:val="left"/>
        <w:rPr>
          <w:rFonts w:hint="eastAsia"/>
          <w:highlight w:val="none"/>
          <w:u w:val="single"/>
          <w:lang w:eastAsia="zh-CN"/>
        </w:rPr>
      </w:pPr>
      <w:r>
        <w:rPr>
          <w:rFonts w:ascii="仿宋" w:hAnsi="仿宋" w:eastAsia="仿宋" w:cs="仿宋"/>
          <w:i/>
          <w:iCs/>
          <w:color w:val="0000FF"/>
          <w:kern w:val="0"/>
          <w:sz w:val="24"/>
          <w:szCs w:val="24"/>
          <w:highlight w:val="none"/>
          <w:u w:val="single"/>
          <w:lang w:val="en-US" w:eastAsia="zh-CN" w:bidi="ar"/>
        </w:rPr>
        <w:t>（说明：若是被授权</w:t>
      </w:r>
      <w:r>
        <w:rPr>
          <w:rFonts w:hint="eastAsia" w:ascii="仿宋" w:hAnsi="仿宋" w:eastAsia="仿宋" w:cs="仿宋"/>
          <w:i/>
          <w:iCs/>
          <w:color w:val="0000FF"/>
          <w:kern w:val="0"/>
          <w:sz w:val="24"/>
          <w:szCs w:val="24"/>
          <w:highlight w:val="none"/>
          <w:u w:val="single"/>
          <w:lang w:val="en-US" w:eastAsia="zh-CN" w:bidi="ar"/>
        </w:rPr>
        <w:t>代理商</w:t>
      </w:r>
      <w:r>
        <w:rPr>
          <w:rFonts w:ascii="仿宋" w:hAnsi="仿宋" w:eastAsia="仿宋" w:cs="仿宋"/>
          <w:i/>
          <w:iCs/>
          <w:color w:val="0000FF"/>
          <w:kern w:val="0"/>
          <w:sz w:val="24"/>
          <w:szCs w:val="24"/>
          <w:highlight w:val="none"/>
          <w:u w:val="single"/>
          <w:lang w:val="en-US" w:eastAsia="zh-CN" w:bidi="ar"/>
        </w:rPr>
        <w:t>作为本次寻源的响应方的，则</w:t>
      </w:r>
      <w:r>
        <w:rPr>
          <w:rFonts w:hint="eastAsia" w:ascii="仿宋" w:hAnsi="仿宋" w:eastAsia="仿宋" w:cs="仿宋"/>
          <w:i/>
          <w:iCs/>
          <w:color w:val="0000FF"/>
          <w:kern w:val="0"/>
          <w:sz w:val="24"/>
          <w:szCs w:val="24"/>
          <w:highlight w:val="none"/>
          <w:u w:val="single"/>
          <w:lang w:val="en-US" w:eastAsia="zh-CN" w:bidi="ar"/>
        </w:rPr>
        <w:t>由</w:t>
      </w:r>
      <w:r>
        <w:rPr>
          <w:rFonts w:ascii="仿宋" w:hAnsi="仿宋" w:eastAsia="仿宋" w:cs="仿宋"/>
          <w:i/>
          <w:iCs/>
          <w:color w:val="0000FF"/>
          <w:kern w:val="0"/>
          <w:sz w:val="24"/>
          <w:szCs w:val="24"/>
          <w:highlight w:val="none"/>
          <w:u w:val="single"/>
          <w:lang w:val="en-US" w:eastAsia="zh-CN" w:bidi="ar"/>
        </w:rPr>
        <w:t>被授权</w:t>
      </w:r>
      <w:r>
        <w:rPr>
          <w:rFonts w:hint="eastAsia" w:ascii="仿宋" w:hAnsi="仿宋" w:eastAsia="仿宋" w:cs="仿宋"/>
          <w:i/>
          <w:iCs/>
          <w:color w:val="0000FF"/>
          <w:kern w:val="0"/>
          <w:sz w:val="24"/>
          <w:szCs w:val="24"/>
          <w:highlight w:val="none"/>
          <w:u w:val="single"/>
          <w:lang w:val="en-US" w:eastAsia="zh-CN" w:bidi="ar"/>
        </w:rPr>
        <w:t>代理商填写。若是制造商作为本次寻源的响应方的，则无需填写。</w:t>
      </w:r>
      <w:r>
        <w:rPr>
          <w:rFonts w:ascii="仿宋" w:hAnsi="仿宋" w:eastAsia="仿宋" w:cs="仿宋"/>
          <w:i/>
          <w:iCs/>
          <w:color w:val="0000FF"/>
          <w:kern w:val="0"/>
          <w:sz w:val="24"/>
          <w:szCs w:val="24"/>
          <w:highlight w:val="none"/>
          <w:u w:val="single"/>
          <w:lang w:val="en-US" w:eastAsia="zh-CN" w:bidi="ar"/>
        </w:rPr>
        <w:t>）</w:t>
      </w:r>
    </w:p>
    <w:p>
      <w:pPr>
        <w:spacing w:line="360" w:lineRule="auto"/>
        <w:rPr>
          <w:rFonts w:hint="eastAsia"/>
          <w:highlight w:val="none"/>
          <w:lang w:val="en-US" w:eastAsia="zh-CN"/>
        </w:rPr>
      </w:pPr>
    </w:p>
    <w:p>
      <w:pPr>
        <w:spacing w:line="360" w:lineRule="auto"/>
        <w:rPr>
          <w:rFonts w:hint="eastAsia"/>
          <w:highlight w:val="none"/>
          <w:lang w:val="en-US" w:eastAsia="zh-CN"/>
        </w:rPr>
      </w:pPr>
    </w:p>
    <w:p>
      <w:pPr>
        <w:spacing w:line="360" w:lineRule="auto"/>
        <w:rPr>
          <w:rFonts w:hint="eastAsia"/>
          <w:highlight w:val="none"/>
          <w:lang w:val="en-US" w:eastAsia="zh-CN"/>
        </w:rPr>
      </w:pPr>
    </w:p>
    <w:p>
      <w:pPr>
        <w:spacing w:line="360" w:lineRule="auto"/>
        <w:rPr>
          <w:rFonts w:hint="eastAsia"/>
          <w:highlight w:val="none"/>
          <w:lang w:val="en-US" w:eastAsia="zh-CN"/>
        </w:rPr>
      </w:pPr>
    </w:p>
    <w:p>
      <w:pPr>
        <w:spacing w:line="360" w:lineRule="auto"/>
        <w:rPr>
          <w:rFonts w:hint="eastAsia"/>
          <w:highlight w:val="none"/>
          <w:lang w:val="en-US" w:eastAsia="zh-CN"/>
        </w:rPr>
      </w:pPr>
    </w:p>
    <w:p>
      <w:pPr>
        <w:numPr>
          <w:ilvl w:val="0"/>
          <w:numId w:val="0"/>
        </w:numPr>
        <w:spacing w:line="360" w:lineRule="auto"/>
        <w:outlineLvl w:val="3"/>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3.2.2</w:t>
      </w:r>
      <w:r>
        <w:rPr>
          <w:rFonts w:hint="eastAsia" w:ascii="仿宋" w:hAnsi="仿宋" w:eastAsia="仿宋" w:cs="仿宋"/>
          <w:b/>
          <w:bCs/>
          <w:color w:val="000000"/>
          <w:sz w:val="24"/>
          <w:szCs w:val="24"/>
          <w:highlight w:val="none"/>
          <w:lang w:val="en-US" w:eastAsia="zh-CN"/>
        </w:rPr>
        <w:t>其他</w:t>
      </w:r>
      <w:r>
        <w:rPr>
          <w:rFonts w:hint="eastAsia" w:ascii="仿宋" w:hAnsi="仿宋" w:eastAsia="仿宋" w:cs="仿宋"/>
          <w:b/>
          <w:bCs/>
          <w:color w:val="000000"/>
          <w:sz w:val="24"/>
          <w:szCs w:val="24"/>
          <w:highlight w:val="none"/>
        </w:rPr>
        <w:t>相关</w:t>
      </w:r>
      <w:r>
        <w:rPr>
          <w:rFonts w:hint="eastAsia" w:ascii="仿宋" w:hAnsi="仿宋" w:eastAsia="仿宋" w:cs="仿宋"/>
          <w:b/>
          <w:bCs/>
          <w:color w:val="000000"/>
          <w:sz w:val="24"/>
          <w:szCs w:val="24"/>
          <w:highlight w:val="none"/>
          <w:lang w:val="en-US" w:eastAsia="zh-CN"/>
        </w:rPr>
        <w:t>资质等（如有）</w:t>
      </w:r>
    </w:p>
    <w:p>
      <w:pPr>
        <w:keepNext w:val="0"/>
        <w:keepLines w:val="0"/>
        <w:widowControl/>
        <w:suppressLineNumbers w:val="0"/>
        <w:spacing w:line="360" w:lineRule="auto"/>
        <w:jc w:val="left"/>
        <w:rPr>
          <w:rFonts w:hint="eastAsia" w:ascii="仿宋" w:hAnsi="仿宋" w:eastAsia="仿宋" w:cs="仿宋"/>
          <w:b/>
          <w:bCs/>
          <w:sz w:val="24"/>
          <w:szCs w:val="24"/>
          <w:highlight w:val="none"/>
          <w:u w:val="single"/>
        </w:rPr>
      </w:pPr>
      <w:r>
        <w:rPr>
          <w:rFonts w:ascii="仿宋" w:hAnsi="仿宋" w:eastAsia="仿宋" w:cs="仿宋"/>
          <w:i/>
          <w:iCs/>
          <w:color w:val="0000FF"/>
          <w:kern w:val="0"/>
          <w:sz w:val="24"/>
          <w:szCs w:val="24"/>
          <w:highlight w:val="none"/>
          <w:u w:val="single"/>
          <w:lang w:val="en-US" w:eastAsia="zh-CN" w:bidi="ar"/>
        </w:rPr>
        <w:t>（说明：</w:t>
      </w:r>
      <w:r>
        <w:rPr>
          <w:rFonts w:hint="eastAsia" w:ascii="仿宋" w:hAnsi="仿宋" w:eastAsia="仿宋" w:cs="仿宋"/>
          <w:i/>
          <w:iCs/>
          <w:color w:val="0000FF"/>
          <w:kern w:val="0"/>
          <w:sz w:val="24"/>
          <w:szCs w:val="24"/>
          <w:highlight w:val="none"/>
          <w:u w:val="single"/>
          <w:lang w:val="en-US" w:eastAsia="zh-CN" w:bidi="ar"/>
        </w:rPr>
        <w:t>需提供盖章版文件。</w:t>
      </w:r>
      <w:r>
        <w:rPr>
          <w:rFonts w:ascii="仿宋" w:hAnsi="仿宋" w:eastAsia="仿宋" w:cs="仿宋"/>
          <w:i/>
          <w:iCs/>
          <w:color w:val="0000FF"/>
          <w:kern w:val="0"/>
          <w:sz w:val="24"/>
          <w:szCs w:val="24"/>
          <w:highlight w:val="none"/>
          <w:u w:val="single"/>
          <w:lang w:val="en-US" w:eastAsia="zh-CN" w:bidi="ar"/>
        </w:rPr>
        <w:t>）</w:t>
      </w:r>
    </w:p>
    <w:p>
      <w:pPr>
        <w:spacing w:line="360" w:lineRule="auto"/>
        <w:rPr>
          <w:rFonts w:hint="eastAsia"/>
          <w:highlight w:val="none"/>
          <w:lang w:val="en-US" w:eastAsia="zh-CN"/>
        </w:rPr>
      </w:pPr>
    </w:p>
    <w:p>
      <w:pPr>
        <w:spacing w:line="360" w:lineRule="auto"/>
        <w:rPr>
          <w:rFonts w:hint="eastAsia"/>
          <w:highlight w:val="none"/>
          <w:lang w:val="en-US" w:eastAsia="zh-CN"/>
        </w:rPr>
      </w:pPr>
    </w:p>
    <w:p>
      <w:pPr>
        <w:widowControl w:val="0"/>
        <w:numPr>
          <w:ilvl w:val="0"/>
          <w:numId w:val="0"/>
        </w:numPr>
        <w:tabs>
          <w:tab w:val="left" w:pos="420"/>
        </w:tabs>
        <w:spacing w:line="360" w:lineRule="auto"/>
        <w:jc w:val="both"/>
        <w:rPr>
          <w:rFonts w:hint="eastAsia" w:ascii="仿宋" w:hAnsi="仿宋" w:eastAsia="仿宋" w:cs="仿宋"/>
          <w:b/>
          <w:bCs/>
          <w:sz w:val="24"/>
          <w:szCs w:val="24"/>
          <w:highlight w:val="none"/>
        </w:rPr>
      </w:pPr>
    </w:p>
    <w:p>
      <w:pPr>
        <w:widowControl w:val="0"/>
        <w:numPr>
          <w:ilvl w:val="0"/>
          <w:numId w:val="0"/>
        </w:numPr>
        <w:tabs>
          <w:tab w:val="left" w:pos="420"/>
        </w:tabs>
        <w:spacing w:line="360" w:lineRule="auto"/>
        <w:jc w:val="both"/>
        <w:rPr>
          <w:rFonts w:hint="eastAsia" w:ascii="仿宋" w:hAnsi="仿宋" w:eastAsia="仿宋" w:cs="仿宋"/>
          <w:b/>
          <w:bCs/>
          <w:sz w:val="24"/>
          <w:szCs w:val="24"/>
          <w:highlight w:val="none"/>
        </w:rPr>
      </w:pPr>
    </w:p>
    <w:p>
      <w:pPr>
        <w:spacing w:line="360" w:lineRule="auto"/>
        <w:rPr>
          <w:rFonts w:hint="eastAsia" w:ascii="仿宋" w:hAnsi="仿宋" w:eastAsia="仿宋" w:cs="仿宋"/>
          <w:sz w:val="24"/>
          <w:szCs w:val="24"/>
          <w:highlight w:val="none"/>
        </w:rPr>
      </w:pPr>
    </w:p>
    <w:p>
      <w:pPr>
        <w:spacing w:line="360" w:lineRule="auto"/>
        <w:rPr>
          <w:rFonts w:hint="eastAsia" w:ascii="仿宋" w:hAnsi="仿宋" w:eastAsia="仿宋" w:cs="仿宋"/>
          <w:sz w:val="24"/>
          <w:szCs w:val="24"/>
          <w:highlight w:val="none"/>
        </w:rPr>
      </w:pPr>
    </w:p>
    <w:p>
      <w:pPr>
        <w:spacing w:line="360" w:lineRule="auto"/>
        <w:rPr>
          <w:rFonts w:hint="eastAsia" w:ascii="仿宋" w:hAnsi="仿宋" w:eastAsia="仿宋" w:cs="仿宋"/>
          <w:sz w:val="24"/>
          <w:szCs w:val="24"/>
          <w:highlight w:val="none"/>
        </w:rPr>
      </w:pPr>
    </w:p>
    <w:p>
      <w:pPr>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br w:type="page"/>
      </w:r>
    </w:p>
    <w:p>
      <w:pPr>
        <w:numPr>
          <w:ilvl w:val="0"/>
          <w:numId w:val="2"/>
        </w:numPr>
        <w:spacing w:line="360" w:lineRule="auto"/>
        <w:ind w:left="0" w:leftChars="0" w:firstLine="0" w:firstLineChars="0"/>
        <w:outlineLvl w:val="1"/>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产品技术资料</w:t>
      </w:r>
    </w:p>
    <w:p>
      <w:pPr>
        <w:spacing w:line="360" w:lineRule="auto"/>
        <w:rPr>
          <w:rFonts w:hint="eastAsia" w:ascii="仿宋" w:hAnsi="仿宋" w:eastAsia="仿宋" w:cs="仿宋"/>
          <w:i/>
          <w:iCs/>
          <w:color w:val="0000FF"/>
          <w:kern w:val="0"/>
          <w:sz w:val="24"/>
          <w:szCs w:val="24"/>
          <w:highlight w:val="none"/>
          <w:u w:val="single"/>
          <w:lang w:val="en-US" w:eastAsia="zh-CN" w:bidi="ar"/>
        </w:rPr>
      </w:pPr>
      <w:r>
        <w:rPr>
          <w:rFonts w:hint="eastAsia" w:ascii="仿宋" w:hAnsi="仿宋" w:eastAsia="仿宋" w:cs="仿宋"/>
          <w:i/>
          <w:iCs/>
          <w:color w:val="0000FF"/>
          <w:kern w:val="0"/>
          <w:sz w:val="24"/>
          <w:szCs w:val="24"/>
          <w:highlight w:val="none"/>
          <w:u w:val="single"/>
          <w:lang w:val="en-US" w:eastAsia="zh-CN" w:bidi="ar"/>
        </w:rPr>
        <w:t>（根据询价内容及要求，提供寻源产品技术资料，包括但不限于产品型号、第三方测试报告、产品相关资质证书等。）</w:t>
      </w:r>
    </w:p>
    <w:p>
      <w:pPr>
        <w:numPr>
          <w:ilvl w:val="0"/>
          <w:numId w:val="0"/>
        </w:numPr>
        <w:spacing w:line="360" w:lineRule="auto"/>
        <w:ind w:leftChars="0"/>
        <w:rPr>
          <w:rFonts w:hint="eastAsia" w:ascii="仿宋" w:hAnsi="仿宋" w:eastAsia="仿宋" w:cs="仿宋"/>
          <w:b/>
          <w:bCs/>
          <w:sz w:val="24"/>
          <w:szCs w:val="24"/>
          <w:highlight w:val="none"/>
        </w:rPr>
      </w:pPr>
    </w:p>
    <w:p>
      <w:pPr>
        <w:pStyle w:val="4"/>
        <w:numPr>
          <w:ilvl w:val="1"/>
          <w:numId w:val="0"/>
        </w:numPr>
        <w:bidi w:val="0"/>
        <w:spacing w:line="360" w:lineRule="auto"/>
        <w:ind w:leftChars="0"/>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4.1产品相关资质证书</w:t>
      </w:r>
    </w:p>
    <w:p>
      <w:pPr>
        <w:keepNext w:val="0"/>
        <w:keepLines w:val="0"/>
        <w:widowControl/>
        <w:suppressLineNumbers w:val="0"/>
        <w:spacing w:line="360" w:lineRule="auto"/>
        <w:jc w:val="left"/>
        <w:rPr>
          <w:rFonts w:hint="eastAsia" w:ascii="仿宋" w:hAnsi="仿宋" w:eastAsia="仿宋" w:cs="仿宋"/>
          <w:b/>
          <w:bCs/>
          <w:sz w:val="24"/>
          <w:szCs w:val="24"/>
          <w:highlight w:val="none"/>
          <w:u w:val="single"/>
        </w:rPr>
      </w:pPr>
      <w:r>
        <w:rPr>
          <w:rFonts w:ascii="仿宋" w:hAnsi="仿宋" w:eastAsia="仿宋" w:cs="仿宋"/>
          <w:i/>
          <w:iCs/>
          <w:color w:val="0000FF"/>
          <w:kern w:val="0"/>
          <w:sz w:val="24"/>
          <w:szCs w:val="24"/>
          <w:highlight w:val="none"/>
          <w:u w:val="single"/>
          <w:lang w:val="en-US" w:eastAsia="zh-CN" w:bidi="ar"/>
        </w:rPr>
        <w:t>（</w:t>
      </w:r>
      <w:r>
        <w:rPr>
          <w:rFonts w:hint="eastAsia" w:ascii="仿宋" w:hAnsi="仿宋" w:eastAsia="仿宋" w:cs="仿宋"/>
          <w:i/>
          <w:iCs/>
          <w:color w:val="0000FF"/>
          <w:kern w:val="0"/>
          <w:sz w:val="24"/>
          <w:szCs w:val="24"/>
          <w:highlight w:val="none"/>
          <w:u w:val="single"/>
          <w:lang w:val="en-US" w:eastAsia="zh-CN" w:bidi="ar"/>
        </w:rPr>
        <w:t>按照寻源公告中的资格条件</w:t>
      </w:r>
      <w:r>
        <w:rPr>
          <w:rFonts w:ascii="仿宋" w:hAnsi="仿宋" w:eastAsia="仿宋" w:cs="仿宋"/>
          <w:i/>
          <w:iCs/>
          <w:color w:val="0000FF"/>
          <w:kern w:val="0"/>
          <w:sz w:val="24"/>
          <w:szCs w:val="24"/>
          <w:highlight w:val="none"/>
          <w:u w:val="single"/>
          <w:lang w:val="en-US" w:eastAsia="zh-CN" w:bidi="ar"/>
        </w:rPr>
        <w:t>提供寻源产品的</w:t>
      </w:r>
      <w:r>
        <w:rPr>
          <w:rFonts w:hint="eastAsia" w:ascii="仿宋" w:hAnsi="仿宋" w:eastAsia="仿宋" w:cs="仿宋"/>
          <w:i/>
          <w:iCs/>
          <w:color w:val="0000FF"/>
          <w:kern w:val="0"/>
          <w:sz w:val="24"/>
          <w:szCs w:val="24"/>
          <w:highlight w:val="none"/>
          <w:u w:val="single"/>
          <w:lang w:val="en-US" w:eastAsia="zh-CN" w:bidi="ar"/>
        </w:rPr>
        <w:t>相关资质证书等</w:t>
      </w:r>
      <w:r>
        <w:rPr>
          <w:rFonts w:ascii="仿宋" w:hAnsi="仿宋" w:eastAsia="仿宋" w:cs="仿宋"/>
          <w:i/>
          <w:iCs/>
          <w:color w:val="0000FF"/>
          <w:kern w:val="0"/>
          <w:sz w:val="24"/>
          <w:szCs w:val="24"/>
          <w:highlight w:val="none"/>
          <w:u w:val="single"/>
          <w:lang w:val="en-US" w:eastAsia="zh-CN" w:bidi="ar"/>
        </w:rPr>
        <w:t>。）</w:t>
      </w:r>
    </w:p>
    <w:p>
      <w:pPr>
        <w:spacing w:line="360" w:lineRule="auto"/>
        <w:rPr>
          <w:rFonts w:hint="eastAsia"/>
          <w:highlight w:val="none"/>
          <w:lang w:eastAsia="zh-CN"/>
        </w:rPr>
      </w:pPr>
    </w:p>
    <w:p>
      <w:pPr>
        <w:numPr>
          <w:ilvl w:val="0"/>
          <w:numId w:val="0"/>
        </w:numPr>
        <w:spacing w:line="360" w:lineRule="auto"/>
        <w:ind w:leftChars="0"/>
        <w:rPr>
          <w:rFonts w:hint="eastAsia" w:ascii="仿宋" w:hAnsi="仿宋" w:eastAsia="仿宋" w:cs="仿宋"/>
          <w:b/>
          <w:bCs/>
          <w:sz w:val="24"/>
          <w:szCs w:val="24"/>
          <w:highlight w:val="none"/>
        </w:rPr>
      </w:pPr>
    </w:p>
    <w:p>
      <w:pPr>
        <w:spacing w:line="360" w:lineRule="auto"/>
        <w:rPr>
          <w:rFonts w:hint="default"/>
          <w:highlight w:val="none"/>
          <w:lang w:val="en-US" w:eastAsia="zh-CN"/>
        </w:rPr>
      </w:pPr>
    </w:p>
    <w:p>
      <w:pPr>
        <w:spacing w:line="360" w:lineRule="auto"/>
        <w:rPr>
          <w:rFonts w:hint="default"/>
          <w:highlight w:val="none"/>
          <w:lang w:val="en-US" w:eastAsia="zh-CN"/>
        </w:rPr>
      </w:pPr>
    </w:p>
    <w:p>
      <w:pPr>
        <w:pStyle w:val="4"/>
        <w:numPr>
          <w:ilvl w:val="1"/>
          <w:numId w:val="0"/>
        </w:numPr>
        <w:bidi w:val="0"/>
        <w:spacing w:line="360" w:lineRule="auto"/>
        <w:ind w:leftChars="0"/>
        <w:rPr>
          <w:rFonts w:hint="eastAsia" w:ascii="仿宋" w:hAnsi="仿宋" w:eastAsia="仿宋" w:cs="仿宋"/>
          <w:color w:val="FF0000"/>
          <w:sz w:val="24"/>
          <w:szCs w:val="24"/>
          <w:highlight w:val="none"/>
          <w:lang w:eastAsia="zh-CN"/>
        </w:rPr>
      </w:pPr>
      <w:r>
        <w:rPr>
          <w:rFonts w:hint="eastAsia" w:ascii="仿宋" w:hAnsi="仿宋" w:eastAsia="仿宋" w:cs="仿宋"/>
          <w:sz w:val="24"/>
          <w:szCs w:val="24"/>
          <w:highlight w:val="none"/>
          <w:lang w:val="en-US" w:eastAsia="zh-CN"/>
        </w:rPr>
        <w:t>4.2技术参数及相关证明材料</w:t>
      </w:r>
    </w:p>
    <w:p>
      <w:pPr>
        <w:spacing w:line="360" w:lineRule="auto"/>
        <w:rPr>
          <w:rFonts w:hint="eastAsia"/>
          <w:highlight w:val="none"/>
          <w:lang w:val="en-US" w:eastAsia="zh-CN"/>
        </w:rPr>
      </w:pPr>
      <w:r>
        <w:rPr>
          <w:rFonts w:hint="eastAsia" w:ascii="仿宋" w:hAnsi="仿宋" w:eastAsia="仿宋" w:cs="仿宋"/>
          <w:i/>
          <w:iCs/>
          <w:color w:val="0000FF"/>
          <w:sz w:val="24"/>
          <w:szCs w:val="24"/>
          <w:highlight w:val="none"/>
          <w:u w:val="single"/>
          <w:lang w:eastAsia="zh-CN"/>
        </w:rPr>
        <w:t>（</w:t>
      </w:r>
      <w:r>
        <w:rPr>
          <w:rFonts w:hint="eastAsia" w:ascii="仿宋" w:hAnsi="仿宋" w:eastAsia="仿宋" w:cs="仿宋"/>
          <w:i/>
          <w:iCs/>
          <w:color w:val="0000FF"/>
          <w:sz w:val="24"/>
          <w:szCs w:val="24"/>
          <w:highlight w:val="none"/>
          <w:u w:val="single"/>
          <w:lang w:val="en-US" w:eastAsia="zh-CN"/>
        </w:rPr>
        <w:t>说明：若是制造商作为本次寻源的响应方的，则由制造商填写。若是被授权的代理商作为本次寻源的响应方的，则由被授权代理商填写。</w:t>
      </w:r>
      <w:r>
        <w:rPr>
          <w:rFonts w:hint="eastAsia" w:ascii="仿宋" w:hAnsi="仿宋" w:eastAsia="仿宋" w:cs="仿宋"/>
          <w:i/>
          <w:iCs/>
          <w:color w:val="0000FF"/>
          <w:sz w:val="24"/>
          <w:szCs w:val="24"/>
          <w:highlight w:val="none"/>
          <w:u w:val="single"/>
          <w:lang w:eastAsia="zh-CN"/>
        </w:rPr>
        <w:t>）</w:t>
      </w:r>
    </w:p>
    <w:p>
      <w:pPr>
        <w:spacing w:line="360" w:lineRule="auto"/>
        <w:rPr>
          <w:rFonts w:hint="eastAsia" w:ascii="仿宋" w:hAnsi="仿宋" w:eastAsia="仿宋" w:cs="仿宋"/>
          <w:b/>
          <w:bCs/>
          <w:color w:val="000000"/>
          <w:kern w:val="0"/>
          <w:sz w:val="24"/>
          <w:szCs w:val="24"/>
          <w:highlight w:val="none"/>
          <w:lang w:val="en-US" w:eastAsia="zh-CN" w:bidi="ar-SA"/>
        </w:rPr>
      </w:pPr>
      <w:r>
        <w:rPr>
          <w:rFonts w:hint="eastAsia" w:ascii="仿宋" w:hAnsi="仿宋" w:eastAsia="仿宋" w:cs="仿宋"/>
          <w:b/>
          <w:bCs/>
          <w:color w:val="000000"/>
          <w:kern w:val="0"/>
          <w:sz w:val="24"/>
          <w:szCs w:val="24"/>
          <w:highlight w:val="none"/>
          <w:lang w:val="en-US" w:eastAsia="zh-CN" w:bidi="ar-SA"/>
        </w:rPr>
        <w:t>（1）网络安全策略综合管理系统技术参数及相关证明材料：</w:t>
      </w:r>
    </w:p>
    <w:tbl>
      <w:tblPr>
        <w:tblStyle w:val="22"/>
        <w:tblW w:w="4998"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485"/>
        <w:gridCol w:w="1001"/>
        <w:gridCol w:w="6027"/>
        <w:gridCol w:w="1006"/>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20" w:hRule="atLeast"/>
        </w:trPr>
        <w:tc>
          <w:tcPr>
            <w:tcW w:w="485"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35"/>
              <w:spacing w:line="360" w:lineRule="auto"/>
              <w:jc w:val="center"/>
              <w:rPr>
                <w:rFonts w:hint="eastAsia" w:ascii="仿宋" w:hAnsi="仿宋" w:eastAsia="仿宋" w:cs="仿宋"/>
                <w:b/>
                <w:bCs/>
                <w:i w:val="0"/>
                <w:iCs w:val="0"/>
                <w:color w:val="000000"/>
                <w:kern w:val="0"/>
                <w:sz w:val="24"/>
                <w:szCs w:val="24"/>
                <w:highlight w:val="none"/>
                <w:u w:val="none"/>
                <w:lang w:val="en-US" w:eastAsia="zh-CN" w:bidi="ar"/>
              </w:rPr>
            </w:pPr>
            <w:r>
              <w:rPr>
                <w:rFonts w:hint="eastAsia" w:ascii="仿宋" w:hAnsi="仿宋" w:eastAsia="仿宋" w:cs="仿宋"/>
                <w:b/>
                <w:bCs/>
                <w:sz w:val="24"/>
                <w:szCs w:val="24"/>
                <w:highlight w:val="none"/>
              </w:rPr>
              <w:t>序号</w:t>
            </w:r>
          </w:p>
        </w:tc>
        <w:tc>
          <w:tcPr>
            <w:tcW w:w="1001"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35"/>
              <w:spacing w:line="360" w:lineRule="auto"/>
              <w:jc w:val="center"/>
              <w:rPr>
                <w:rFonts w:hint="eastAsia" w:ascii="仿宋" w:hAnsi="仿宋" w:eastAsia="仿宋" w:cs="仿宋"/>
                <w:b/>
                <w:bCs/>
                <w:i w:val="0"/>
                <w:iCs w:val="0"/>
                <w:color w:val="000000"/>
                <w:sz w:val="24"/>
                <w:szCs w:val="24"/>
                <w:highlight w:val="none"/>
                <w:u w:val="none"/>
              </w:rPr>
            </w:pPr>
            <w:r>
              <w:rPr>
                <w:rFonts w:hint="eastAsia" w:ascii="仿宋" w:hAnsi="仿宋" w:eastAsia="仿宋" w:cs="仿宋"/>
                <w:b/>
                <w:bCs/>
                <w:sz w:val="24"/>
                <w:szCs w:val="24"/>
                <w:highlight w:val="none"/>
              </w:rPr>
              <w:t>型式或型号</w:t>
            </w:r>
          </w:p>
        </w:tc>
        <w:tc>
          <w:tcPr>
            <w:tcW w:w="6027"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35"/>
              <w:spacing w:line="360" w:lineRule="auto"/>
              <w:jc w:val="center"/>
              <w:rPr>
                <w:rFonts w:hint="eastAsia" w:ascii="仿宋" w:hAnsi="仿宋" w:eastAsia="仿宋" w:cs="仿宋"/>
                <w:b/>
                <w:bCs/>
                <w:i w:val="0"/>
                <w:iCs w:val="0"/>
                <w:color w:val="000000"/>
                <w:sz w:val="24"/>
                <w:szCs w:val="24"/>
                <w:highlight w:val="none"/>
                <w:u w:val="none"/>
              </w:rPr>
            </w:pPr>
            <w:r>
              <w:rPr>
                <w:rFonts w:hint="eastAsia" w:ascii="仿宋" w:hAnsi="仿宋" w:eastAsia="仿宋" w:cs="仿宋"/>
                <w:b/>
                <w:bCs/>
                <w:sz w:val="24"/>
                <w:szCs w:val="24"/>
                <w:highlight w:val="none"/>
              </w:rPr>
              <w:t>标准参数值</w:t>
            </w:r>
          </w:p>
        </w:tc>
        <w:tc>
          <w:tcPr>
            <w:tcW w:w="1006"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35"/>
              <w:spacing w:line="360" w:lineRule="auto"/>
              <w:jc w:val="center"/>
              <w:rPr>
                <w:rFonts w:hint="eastAsia" w:ascii="仿宋" w:hAnsi="仿宋" w:eastAsia="仿宋" w:cs="仿宋"/>
                <w:b/>
                <w:bCs/>
                <w:i w:val="0"/>
                <w:iCs w:val="0"/>
                <w:color w:val="000000"/>
                <w:kern w:val="0"/>
                <w:sz w:val="24"/>
                <w:szCs w:val="24"/>
                <w:highlight w:val="none"/>
                <w:u w:val="none"/>
                <w:lang w:val="en-US" w:eastAsia="zh-CN" w:bidi="ar"/>
              </w:rPr>
            </w:pPr>
            <w:r>
              <w:rPr>
                <w:rFonts w:hint="eastAsia" w:ascii="仿宋" w:hAnsi="仿宋" w:eastAsia="仿宋" w:cs="仿宋"/>
                <w:b/>
                <w:bCs/>
                <w:sz w:val="24"/>
                <w:szCs w:val="24"/>
                <w:highlight w:val="none"/>
              </w:rPr>
              <w:t>证明材料</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0" w:hRule="atLeast"/>
        </w:trPr>
        <w:tc>
          <w:tcPr>
            <w:tcW w:w="48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numPr>
                <w:ilvl w:val="0"/>
                <w:numId w:val="3"/>
              </w:numPr>
              <w:suppressLineNumbers w:val="0"/>
              <w:kinsoku/>
              <w:wordWrap/>
              <w:overflowPunct/>
              <w:topLinePunct w:val="0"/>
              <w:autoSpaceDE/>
              <w:autoSpaceDN/>
              <w:bidi w:val="0"/>
              <w:adjustRightInd/>
              <w:snapToGrid/>
              <w:ind w:left="0" w:leftChars="0" w:firstLine="0" w:firstLineChars="0"/>
              <w:jc w:val="center"/>
              <w:textAlignment w:val="center"/>
              <w:rPr>
                <w:rFonts w:hint="eastAsia" w:ascii="仿宋" w:hAnsi="仿宋" w:eastAsia="仿宋" w:cs="仿宋"/>
                <w:i w:val="0"/>
                <w:iCs w:val="0"/>
                <w:color w:val="000000"/>
                <w:kern w:val="0"/>
                <w:sz w:val="24"/>
                <w:szCs w:val="24"/>
                <w:highlight w:val="none"/>
                <w:u w:val="none"/>
                <w:lang w:val="en-US" w:eastAsia="zh-CN" w:bidi="ar"/>
              </w:rPr>
            </w:pPr>
          </w:p>
        </w:tc>
        <w:tc>
          <w:tcPr>
            <w:tcW w:w="100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基础要求</w:t>
            </w:r>
          </w:p>
        </w:tc>
        <w:tc>
          <w:tcPr>
            <w:tcW w:w="60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支持对全网防火墙、路由交换、负载均衡等访问控制类设备的安全策略数据进行自动采集与解析，基于大数据分析与人工智能算法，提供策略优化清理、策略合规审计、逻辑拓扑可视、安全路径可视以及策略自动开通运维等功能。</w:t>
            </w:r>
          </w:p>
        </w:tc>
        <w:tc>
          <w:tcPr>
            <w:tcW w:w="10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4"/>
                <w:szCs w:val="24"/>
                <w:highlight w:val="none"/>
                <w:u w:val="none"/>
                <w:lang w:val="en-US" w:eastAsia="zh-CN" w:bidi="ar"/>
              </w:rPr>
            </w:pPr>
            <w:r>
              <w:rPr>
                <w:rFonts w:hint="eastAsia" w:ascii="仿宋" w:hAnsi="仿宋" w:eastAsia="仿宋" w:cs="仿宋"/>
                <w:color w:val="auto"/>
                <w:kern w:val="2"/>
                <w:sz w:val="24"/>
                <w:szCs w:val="24"/>
                <w:highlight w:val="none"/>
                <w:lang w:val="en-US" w:eastAsia="zh-CN" w:bidi="ar-SA"/>
              </w:rPr>
              <w:t>提供产品资料</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48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numPr>
                <w:ilvl w:val="0"/>
                <w:numId w:val="3"/>
              </w:numPr>
              <w:suppressLineNumbers w:val="0"/>
              <w:kinsoku/>
              <w:wordWrap/>
              <w:overflowPunct/>
              <w:topLinePunct w:val="0"/>
              <w:autoSpaceDE/>
              <w:autoSpaceDN/>
              <w:bidi w:val="0"/>
              <w:adjustRightInd/>
              <w:snapToGrid/>
              <w:ind w:left="0" w:leftChars="0" w:firstLine="0" w:firstLineChars="0"/>
              <w:jc w:val="center"/>
              <w:textAlignment w:val="center"/>
              <w:rPr>
                <w:rFonts w:hint="eastAsia" w:ascii="仿宋" w:hAnsi="仿宋" w:eastAsia="仿宋" w:cs="仿宋"/>
                <w:i w:val="0"/>
                <w:iCs w:val="0"/>
                <w:color w:val="000000"/>
                <w:kern w:val="0"/>
                <w:sz w:val="24"/>
                <w:szCs w:val="24"/>
                <w:highlight w:val="none"/>
                <w:u w:val="none"/>
                <w:lang w:val="en-US" w:eastAsia="zh-CN" w:bidi="ar"/>
              </w:rPr>
            </w:pPr>
          </w:p>
        </w:tc>
        <w:tc>
          <w:tcPr>
            <w:tcW w:w="1001"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内容及数量</w:t>
            </w:r>
          </w:p>
        </w:tc>
        <w:tc>
          <w:tcPr>
            <w:tcW w:w="60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平台包含策略收敛、策略合规审计、拓扑与路径分析、策略仿真开通运维、云平台策略管理运维；</w:t>
            </w:r>
          </w:p>
        </w:tc>
        <w:tc>
          <w:tcPr>
            <w:tcW w:w="10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4"/>
                <w:szCs w:val="24"/>
                <w:highlight w:val="none"/>
                <w:u w:val="none"/>
                <w:lang w:val="en-US" w:eastAsia="zh-CN" w:bidi="ar"/>
              </w:rPr>
            </w:pPr>
            <w:r>
              <w:rPr>
                <w:rFonts w:hint="eastAsia" w:ascii="仿宋" w:hAnsi="仿宋" w:eastAsia="仿宋" w:cs="仿宋"/>
                <w:color w:val="auto"/>
                <w:kern w:val="2"/>
                <w:sz w:val="24"/>
                <w:szCs w:val="24"/>
                <w:highlight w:val="none"/>
                <w:lang w:val="en-US" w:eastAsia="zh-CN" w:bidi="ar-SA"/>
              </w:rPr>
              <w:t>提供产品资料</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48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numPr>
                <w:ilvl w:val="0"/>
                <w:numId w:val="3"/>
              </w:numPr>
              <w:suppressLineNumbers w:val="0"/>
              <w:kinsoku/>
              <w:wordWrap/>
              <w:overflowPunct/>
              <w:topLinePunct w:val="0"/>
              <w:autoSpaceDE/>
              <w:autoSpaceDN/>
              <w:bidi w:val="0"/>
              <w:adjustRightInd/>
              <w:snapToGrid/>
              <w:ind w:left="0" w:leftChars="0" w:firstLine="0" w:firstLineChars="0"/>
              <w:jc w:val="center"/>
              <w:textAlignment w:val="center"/>
              <w:rPr>
                <w:rFonts w:hint="eastAsia" w:ascii="仿宋" w:hAnsi="仿宋" w:eastAsia="仿宋" w:cs="仿宋"/>
                <w:i w:val="0"/>
                <w:iCs w:val="0"/>
                <w:color w:val="000000"/>
                <w:kern w:val="0"/>
                <w:sz w:val="24"/>
                <w:szCs w:val="24"/>
                <w:highlight w:val="none"/>
                <w:u w:val="none"/>
                <w:lang w:val="en-US" w:eastAsia="zh-CN" w:bidi="ar"/>
              </w:rPr>
            </w:pPr>
          </w:p>
        </w:tc>
        <w:tc>
          <w:tcPr>
            <w:tcW w:w="100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 w:hAnsi="仿宋" w:eastAsia="仿宋" w:cs="仿宋"/>
                <w:i w:val="0"/>
                <w:iCs w:val="0"/>
                <w:color w:val="000000"/>
                <w:sz w:val="24"/>
                <w:szCs w:val="24"/>
                <w:highlight w:val="none"/>
                <w:u w:val="none"/>
              </w:rPr>
            </w:pPr>
          </w:p>
        </w:tc>
        <w:tc>
          <w:tcPr>
            <w:tcW w:w="60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★平台纳管设备数量不少于50个，可纳管的设备类型包括防火墙、路由器、交换机、负载均衡、虚拟网关等。</w:t>
            </w:r>
          </w:p>
        </w:tc>
        <w:tc>
          <w:tcPr>
            <w:tcW w:w="10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4"/>
                <w:szCs w:val="24"/>
                <w:highlight w:val="none"/>
                <w:u w:val="none"/>
                <w:lang w:val="en-US" w:eastAsia="zh-CN" w:bidi="ar"/>
              </w:rPr>
            </w:pPr>
            <w:r>
              <w:rPr>
                <w:rFonts w:hint="eastAsia" w:ascii="仿宋" w:hAnsi="仿宋" w:eastAsia="仿宋" w:cs="仿宋"/>
                <w:color w:val="auto"/>
                <w:kern w:val="2"/>
                <w:sz w:val="24"/>
                <w:szCs w:val="24"/>
                <w:highlight w:val="none"/>
                <w:lang w:val="en-US" w:eastAsia="zh-CN" w:bidi="ar-SA"/>
              </w:rPr>
              <w:t>提供产品资料</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20" w:hRule="atLeast"/>
        </w:trPr>
        <w:tc>
          <w:tcPr>
            <w:tcW w:w="48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numPr>
                <w:ilvl w:val="0"/>
                <w:numId w:val="3"/>
              </w:numPr>
              <w:suppressLineNumbers w:val="0"/>
              <w:kinsoku/>
              <w:wordWrap/>
              <w:overflowPunct/>
              <w:topLinePunct w:val="0"/>
              <w:autoSpaceDE/>
              <w:autoSpaceDN/>
              <w:bidi w:val="0"/>
              <w:adjustRightInd/>
              <w:snapToGrid/>
              <w:ind w:left="0" w:leftChars="0" w:firstLine="0" w:firstLineChars="0"/>
              <w:jc w:val="center"/>
              <w:textAlignment w:val="center"/>
              <w:rPr>
                <w:rFonts w:hint="eastAsia" w:ascii="仿宋" w:hAnsi="仿宋" w:eastAsia="仿宋" w:cs="仿宋"/>
                <w:i w:val="0"/>
                <w:iCs w:val="0"/>
                <w:color w:val="000000"/>
                <w:kern w:val="0"/>
                <w:sz w:val="24"/>
                <w:szCs w:val="24"/>
                <w:highlight w:val="none"/>
                <w:u w:val="none"/>
                <w:lang w:val="en-US" w:eastAsia="zh-CN" w:bidi="ar"/>
              </w:rPr>
            </w:pPr>
          </w:p>
        </w:tc>
        <w:tc>
          <w:tcPr>
            <w:tcW w:w="100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支持管理设备品牌</w:t>
            </w:r>
          </w:p>
        </w:tc>
        <w:tc>
          <w:tcPr>
            <w:tcW w:w="60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▲支持多品牌防火墙、路由交换产品，包括但不限于：</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1）防火墙：山石、华为、天融信、华三；</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2）路由交换：华为、思科、华三；</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3）负载均衡：F5、深信服</w:t>
            </w:r>
          </w:p>
        </w:tc>
        <w:tc>
          <w:tcPr>
            <w:tcW w:w="10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4"/>
                <w:szCs w:val="24"/>
                <w:highlight w:val="none"/>
                <w:u w:val="none"/>
                <w:lang w:val="en-US" w:eastAsia="zh-CN" w:bidi="ar"/>
              </w:rPr>
            </w:pPr>
            <w:r>
              <w:rPr>
                <w:rFonts w:hint="eastAsia" w:ascii="仿宋" w:hAnsi="仿宋" w:eastAsia="仿宋" w:cs="仿宋"/>
                <w:color w:val="auto"/>
                <w:kern w:val="2"/>
                <w:sz w:val="24"/>
                <w:szCs w:val="24"/>
                <w:highlight w:val="none"/>
                <w:lang w:val="en-US" w:eastAsia="zh-CN" w:bidi="ar-SA"/>
              </w:rPr>
              <w:t>提供产品资料</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65" w:hRule="atLeast"/>
        </w:trPr>
        <w:tc>
          <w:tcPr>
            <w:tcW w:w="48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numPr>
                <w:ilvl w:val="0"/>
                <w:numId w:val="3"/>
              </w:numPr>
              <w:suppressLineNumbers w:val="0"/>
              <w:kinsoku/>
              <w:wordWrap/>
              <w:overflowPunct/>
              <w:topLinePunct w:val="0"/>
              <w:autoSpaceDE/>
              <w:autoSpaceDN/>
              <w:bidi w:val="0"/>
              <w:adjustRightInd/>
              <w:snapToGrid/>
              <w:ind w:left="0" w:leftChars="0" w:firstLine="0" w:firstLineChars="0"/>
              <w:jc w:val="center"/>
              <w:textAlignment w:val="center"/>
              <w:rPr>
                <w:rFonts w:hint="eastAsia" w:ascii="仿宋" w:hAnsi="仿宋" w:eastAsia="仿宋" w:cs="仿宋"/>
                <w:i w:val="0"/>
                <w:iCs w:val="0"/>
                <w:color w:val="000000"/>
                <w:kern w:val="0"/>
                <w:sz w:val="24"/>
                <w:szCs w:val="24"/>
                <w:highlight w:val="none"/>
                <w:u w:val="none"/>
                <w:lang w:val="en-US" w:eastAsia="zh-CN" w:bidi="ar"/>
              </w:rPr>
            </w:pPr>
          </w:p>
        </w:tc>
        <w:tc>
          <w:tcPr>
            <w:tcW w:w="100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策略集中展示查询等</w:t>
            </w:r>
          </w:p>
        </w:tc>
        <w:tc>
          <w:tcPr>
            <w:tcW w:w="60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支持安全策略集中展示、标记、查询、分析等功能；支持策略关键字模糊查询、全局策略查询，策略注释、到期时间提醒，以及策略变更监控、比对等功能；</w:t>
            </w:r>
          </w:p>
        </w:tc>
        <w:tc>
          <w:tcPr>
            <w:tcW w:w="10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4"/>
                <w:szCs w:val="24"/>
                <w:highlight w:val="none"/>
                <w:u w:val="none"/>
                <w:lang w:val="en-US" w:eastAsia="zh-CN" w:bidi="ar"/>
              </w:rPr>
            </w:pPr>
            <w:r>
              <w:rPr>
                <w:rFonts w:hint="eastAsia" w:ascii="仿宋" w:hAnsi="仿宋" w:eastAsia="仿宋" w:cs="仿宋"/>
                <w:color w:val="auto"/>
                <w:kern w:val="2"/>
                <w:sz w:val="24"/>
                <w:szCs w:val="24"/>
                <w:highlight w:val="none"/>
                <w:lang w:val="en-US" w:eastAsia="zh-CN" w:bidi="ar-SA"/>
              </w:rPr>
              <w:t>提供产品资料</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48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numPr>
                <w:ilvl w:val="0"/>
                <w:numId w:val="3"/>
              </w:numPr>
              <w:suppressLineNumbers w:val="0"/>
              <w:kinsoku/>
              <w:wordWrap/>
              <w:overflowPunct/>
              <w:topLinePunct w:val="0"/>
              <w:autoSpaceDE/>
              <w:autoSpaceDN/>
              <w:bidi w:val="0"/>
              <w:adjustRightInd/>
              <w:snapToGrid/>
              <w:ind w:left="0" w:leftChars="0" w:firstLine="0" w:firstLineChars="0"/>
              <w:jc w:val="center"/>
              <w:textAlignment w:val="center"/>
              <w:rPr>
                <w:rFonts w:hint="eastAsia" w:ascii="仿宋" w:hAnsi="仿宋" w:eastAsia="仿宋" w:cs="仿宋"/>
                <w:i w:val="0"/>
                <w:iCs w:val="0"/>
                <w:color w:val="000000"/>
                <w:kern w:val="0"/>
                <w:sz w:val="24"/>
                <w:szCs w:val="24"/>
                <w:highlight w:val="none"/>
                <w:u w:val="none"/>
                <w:lang w:val="en-US" w:eastAsia="zh-CN" w:bidi="ar"/>
              </w:rPr>
            </w:pPr>
          </w:p>
        </w:tc>
        <w:tc>
          <w:tcPr>
            <w:tcW w:w="1001"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设备管理</w:t>
            </w:r>
          </w:p>
        </w:tc>
        <w:tc>
          <w:tcPr>
            <w:tcW w:w="60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支持异构设备的集中管理，包括在线采集与手工导入配置、在线采集支持API、SSH、Telnet等多种方式进行设备的配置采集和解析；支持批量方式对设备进行分组管理、采集凭据、采集周期管理以及设备台账清单导出；</w:t>
            </w:r>
          </w:p>
        </w:tc>
        <w:tc>
          <w:tcPr>
            <w:tcW w:w="10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4"/>
                <w:szCs w:val="24"/>
                <w:highlight w:val="none"/>
                <w:u w:val="none"/>
                <w:lang w:val="en-US" w:eastAsia="zh-CN" w:bidi="ar"/>
              </w:rPr>
            </w:pPr>
            <w:r>
              <w:rPr>
                <w:rFonts w:hint="eastAsia" w:ascii="仿宋" w:hAnsi="仿宋" w:eastAsia="仿宋" w:cs="仿宋"/>
                <w:color w:val="auto"/>
                <w:kern w:val="2"/>
                <w:sz w:val="24"/>
                <w:szCs w:val="24"/>
                <w:highlight w:val="none"/>
                <w:lang w:val="en-US" w:eastAsia="zh-CN" w:bidi="ar-SA"/>
              </w:rPr>
              <w:t>提供产品资料</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48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numPr>
                <w:ilvl w:val="0"/>
                <w:numId w:val="3"/>
              </w:numPr>
              <w:suppressLineNumbers w:val="0"/>
              <w:kinsoku/>
              <w:wordWrap/>
              <w:overflowPunct/>
              <w:topLinePunct w:val="0"/>
              <w:autoSpaceDE/>
              <w:autoSpaceDN/>
              <w:bidi w:val="0"/>
              <w:adjustRightInd/>
              <w:snapToGrid/>
              <w:ind w:left="0" w:leftChars="0" w:firstLine="0" w:firstLineChars="0"/>
              <w:jc w:val="center"/>
              <w:textAlignment w:val="center"/>
              <w:rPr>
                <w:rFonts w:hint="eastAsia" w:ascii="仿宋" w:hAnsi="仿宋" w:eastAsia="仿宋" w:cs="仿宋"/>
                <w:i w:val="0"/>
                <w:iCs w:val="0"/>
                <w:color w:val="000000"/>
                <w:kern w:val="0"/>
                <w:sz w:val="24"/>
                <w:szCs w:val="24"/>
                <w:highlight w:val="none"/>
                <w:u w:val="none"/>
                <w:lang w:val="en-US" w:eastAsia="zh-CN" w:bidi="ar"/>
              </w:rPr>
            </w:pPr>
          </w:p>
        </w:tc>
        <w:tc>
          <w:tcPr>
            <w:tcW w:w="100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 w:hAnsi="仿宋" w:eastAsia="仿宋" w:cs="仿宋"/>
                <w:i w:val="0"/>
                <w:iCs w:val="0"/>
                <w:color w:val="000000"/>
                <w:sz w:val="24"/>
                <w:szCs w:val="24"/>
                <w:highlight w:val="none"/>
                <w:u w:val="none"/>
              </w:rPr>
            </w:pPr>
          </w:p>
        </w:tc>
        <w:tc>
          <w:tcPr>
            <w:tcW w:w="60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支持设备访问凭据的批量导入，并通过加密方式进行存储；支持将采集凭据（只读）与下发凭据（写）分离配置；</w:t>
            </w:r>
          </w:p>
        </w:tc>
        <w:tc>
          <w:tcPr>
            <w:tcW w:w="10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4"/>
                <w:szCs w:val="24"/>
                <w:highlight w:val="none"/>
                <w:u w:val="none"/>
                <w:lang w:val="en-US" w:eastAsia="zh-CN" w:bidi="ar"/>
              </w:rPr>
            </w:pPr>
            <w:r>
              <w:rPr>
                <w:rFonts w:hint="eastAsia" w:ascii="仿宋" w:hAnsi="仿宋" w:eastAsia="仿宋" w:cs="仿宋"/>
                <w:color w:val="auto"/>
                <w:kern w:val="2"/>
                <w:sz w:val="24"/>
                <w:szCs w:val="24"/>
                <w:highlight w:val="none"/>
                <w:lang w:val="en-US" w:eastAsia="zh-CN" w:bidi="ar-SA"/>
              </w:rPr>
              <w:t>提供产品资料</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48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numPr>
                <w:ilvl w:val="0"/>
                <w:numId w:val="3"/>
              </w:numPr>
              <w:suppressLineNumbers w:val="0"/>
              <w:kinsoku/>
              <w:wordWrap/>
              <w:overflowPunct/>
              <w:topLinePunct w:val="0"/>
              <w:autoSpaceDE/>
              <w:autoSpaceDN/>
              <w:bidi w:val="0"/>
              <w:adjustRightInd/>
              <w:snapToGrid/>
              <w:ind w:left="0" w:leftChars="0" w:firstLine="0" w:firstLineChars="0"/>
              <w:jc w:val="center"/>
              <w:textAlignment w:val="center"/>
              <w:rPr>
                <w:rFonts w:hint="eastAsia" w:ascii="仿宋" w:hAnsi="仿宋" w:eastAsia="仿宋" w:cs="仿宋"/>
                <w:i w:val="0"/>
                <w:iCs w:val="0"/>
                <w:color w:val="000000"/>
                <w:kern w:val="0"/>
                <w:sz w:val="24"/>
                <w:szCs w:val="24"/>
                <w:highlight w:val="none"/>
                <w:u w:val="none"/>
                <w:lang w:val="en-US" w:eastAsia="zh-CN" w:bidi="ar"/>
              </w:rPr>
            </w:pPr>
          </w:p>
        </w:tc>
        <w:tc>
          <w:tcPr>
            <w:tcW w:w="100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 w:hAnsi="仿宋" w:eastAsia="仿宋" w:cs="仿宋"/>
                <w:i w:val="0"/>
                <w:iCs w:val="0"/>
                <w:color w:val="000000"/>
                <w:sz w:val="24"/>
                <w:szCs w:val="24"/>
                <w:highlight w:val="none"/>
                <w:u w:val="none"/>
              </w:rPr>
            </w:pPr>
          </w:p>
        </w:tc>
        <w:tc>
          <w:tcPr>
            <w:tcW w:w="60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支持设备快捷访问，在平台设备列表中，快速链接到并访问被管设备的cli控制台或web管理页面；</w:t>
            </w:r>
          </w:p>
        </w:tc>
        <w:tc>
          <w:tcPr>
            <w:tcW w:w="10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4"/>
                <w:szCs w:val="24"/>
                <w:highlight w:val="none"/>
                <w:u w:val="none"/>
                <w:lang w:val="en-US" w:eastAsia="zh-CN" w:bidi="ar"/>
              </w:rPr>
            </w:pPr>
            <w:r>
              <w:rPr>
                <w:rFonts w:hint="eastAsia" w:ascii="仿宋" w:hAnsi="仿宋" w:eastAsia="仿宋" w:cs="仿宋"/>
                <w:color w:val="auto"/>
                <w:kern w:val="2"/>
                <w:sz w:val="24"/>
                <w:szCs w:val="24"/>
                <w:highlight w:val="none"/>
                <w:lang w:val="en-US" w:eastAsia="zh-CN" w:bidi="ar-SA"/>
              </w:rPr>
              <w:t>提供产品资料</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48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numPr>
                <w:ilvl w:val="0"/>
                <w:numId w:val="3"/>
              </w:numPr>
              <w:suppressLineNumbers w:val="0"/>
              <w:kinsoku/>
              <w:wordWrap/>
              <w:overflowPunct/>
              <w:topLinePunct w:val="0"/>
              <w:autoSpaceDE/>
              <w:autoSpaceDN/>
              <w:bidi w:val="0"/>
              <w:adjustRightInd/>
              <w:snapToGrid/>
              <w:ind w:left="0" w:leftChars="0" w:firstLine="0" w:firstLineChars="0"/>
              <w:jc w:val="center"/>
              <w:textAlignment w:val="center"/>
              <w:rPr>
                <w:rFonts w:hint="eastAsia" w:ascii="仿宋" w:hAnsi="仿宋" w:eastAsia="仿宋" w:cs="仿宋"/>
                <w:i w:val="0"/>
                <w:iCs w:val="0"/>
                <w:color w:val="000000"/>
                <w:kern w:val="0"/>
                <w:sz w:val="24"/>
                <w:szCs w:val="24"/>
                <w:highlight w:val="none"/>
                <w:u w:val="none"/>
                <w:lang w:val="en-US" w:eastAsia="zh-CN" w:bidi="ar"/>
              </w:rPr>
            </w:pPr>
          </w:p>
        </w:tc>
        <w:tc>
          <w:tcPr>
            <w:tcW w:w="100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 w:hAnsi="仿宋" w:eastAsia="仿宋" w:cs="仿宋"/>
                <w:i w:val="0"/>
                <w:iCs w:val="0"/>
                <w:color w:val="000000"/>
                <w:sz w:val="24"/>
                <w:szCs w:val="24"/>
                <w:highlight w:val="none"/>
                <w:u w:val="none"/>
              </w:rPr>
            </w:pPr>
          </w:p>
        </w:tc>
        <w:tc>
          <w:tcPr>
            <w:tcW w:w="60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支持对设备是否参与路径计算、是否涉及同进同出配置、是否为二层网络设备等属性进行配置和维护；</w:t>
            </w:r>
          </w:p>
        </w:tc>
        <w:tc>
          <w:tcPr>
            <w:tcW w:w="10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4"/>
                <w:szCs w:val="24"/>
                <w:highlight w:val="none"/>
                <w:u w:val="none"/>
                <w:lang w:val="en-US" w:eastAsia="zh-CN" w:bidi="ar"/>
              </w:rPr>
            </w:pPr>
            <w:r>
              <w:rPr>
                <w:rFonts w:hint="eastAsia" w:ascii="仿宋" w:hAnsi="仿宋" w:eastAsia="仿宋" w:cs="仿宋"/>
                <w:color w:val="auto"/>
                <w:kern w:val="2"/>
                <w:sz w:val="24"/>
                <w:szCs w:val="24"/>
                <w:highlight w:val="none"/>
                <w:lang w:val="en-US" w:eastAsia="zh-CN" w:bidi="ar-SA"/>
              </w:rPr>
              <w:t>提供产品资料</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48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numPr>
                <w:ilvl w:val="0"/>
                <w:numId w:val="3"/>
              </w:numPr>
              <w:suppressLineNumbers w:val="0"/>
              <w:kinsoku/>
              <w:wordWrap/>
              <w:overflowPunct/>
              <w:topLinePunct w:val="0"/>
              <w:autoSpaceDE/>
              <w:autoSpaceDN/>
              <w:bidi w:val="0"/>
              <w:adjustRightInd/>
              <w:snapToGrid/>
              <w:ind w:left="0" w:leftChars="0" w:firstLine="0" w:firstLineChars="0"/>
              <w:jc w:val="center"/>
              <w:textAlignment w:val="center"/>
              <w:rPr>
                <w:rFonts w:hint="eastAsia" w:ascii="仿宋" w:hAnsi="仿宋" w:eastAsia="仿宋" w:cs="仿宋"/>
                <w:i w:val="0"/>
                <w:iCs w:val="0"/>
                <w:color w:val="000000"/>
                <w:kern w:val="0"/>
                <w:sz w:val="24"/>
                <w:szCs w:val="24"/>
                <w:highlight w:val="none"/>
                <w:u w:val="none"/>
                <w:lang w:val="en-US" w:eastAsia="zh-CN" w:bidi="ar"/>
              </w:rPr>
            </w:pPr>
          </w:p>
        </w:tc>
        <w:tc>
          <w:tcPr>
            <w:tcW w:w="1001"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配置管理</w:t>
            </w:r>
          </w:p>
        </w:tc>
        <w:tc>
          <w:tcPr>
            <w:tcW w:w="60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▲支持设备配置归一化解析与储存，解析内容至少包括接口、安全域、路由表、对象、策略、命中数、软件版本等；</w:t>
            </w:r>
          </w:p>
        </w:tc>
        <w:tc>
          <w:tcPr>
            <w:tcW w:w="10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4"/>
                <w:szCs w:val="24"/>
                <w:highlight w:val="none"/>
                <w:u w:val="none"/>
                <w:lang w:val="en-US" w:eastAsia="zh-CN" w:bidi="ar"/>
              </w:rPr>
            </w:pPr>
            <w:r>
              <w:rPr>
                <w:rFonts w:hint="eastAsia" w:ascii="仿宋" w:hAnsi="仿宋" w:eastAsia="仿宋" w:cs="仿宋"/>
                <w:color w:val="auto"/>
                <w:kern w:val="2"/>
                <w:sz w:val="24"/>
                <w:szCs w:val="24"/>
                <w:highlight w:val="none"/>
                <w:lang w:val="en-US" w:eastAsia="zh-CN" w:bidi="ar-SA"/>
              </w:rPr>
              <w:t>提供产品资料</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48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numPr>
                <w:ilvl w:val="0"/>
                <w:numId w:val="3"/>
              </w:numPr>
              <w:suppressLineNumbers w:val="0"/>
              <w:kinsoku/>
              <w:wordWrap/>
              <w:overflowPunct/>
              <w:topLinePunct w:val="0"/>
              <w:autoSpaceDE/>
              <w:autoSpaceDN/>
              <w:bidi w:val="0"/>
              <w:adjustRightInd/>
              <w:snapToGrid/>
              <w:ind w:left="0" w:leftChars="0" w:firstLine="0" w:firstLineChars="0"/>
              <w:jc w:val="center"/>
              <w:textAlignment w:val="center"/>
              <w:rPr>
                <w:rFonts w:hint="eastAsia" w:ascii="仿宋" w:hAnsi="仿宋" w:eastAsia="仿宋" w:cs="仿宋"/>
                <w:i w:val="0"/>
                <w:iCs w:val="0"/>
                <w:color w:val="000000"/>
                <w:kern w:val="0"/>
                <w:sz w:val="24"/>
                <w:szCs w:val="24"/>
                <w:highlight w:val="none"/>
                <w:u w:val="none"/>
                <w:lang w:val="en-US" w:eastAsia="zh-CN" w:bidi="ar"/>
              </w:rPr>
            </w:pPr>
          </w:p>
        </w:tc>
        <w:tc>
          <w:tcPr>
            <w:tcW w:w="100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 w:hAnsi="仿宋" w:eastAsia="仿宋" w:cs="仿宋"/>
                <w:i w:val="0"/>
                <w:iCs w:val="0"/>
                <w:color w:val="000000"/>
                <w:sz w:val="24"/>
                <w:szCs w:val="24"/>
                <w:highlight w:val="none"/>
                <w:u w:val="none"/>
              </w:rPr>
            </w:pPr>
          </w:p>
        </w:tc>
        <w:tc>
          <w:tcPr>
            <w:tcW w:w="60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支持配置变更告警，支持对最新采集的设备配置与上一次的配置进行对比，分类展示策略/对象/路由表新增、修改、删除的变更详情，支持文本与表格两种对比方式，并支持邮件方式通知设备管理员；</w:t>
            </w:r>
          </w:p>
        </w:tc>
        <w:tc>
          <w:tcPr>
            <w:tcW w:w="10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4"/>
                <w:szCs w:val="24"/>
                <w:highlight w:val="none"/>
                <w:u w:val="none"/>
                <w:lang w:val="en-US" w:eastAsia="zh-CN" w:bidi="ar"/>
              </w:rPr>
            </w:pPr>
            <w:r>
              <w:rPr>
                <w:rFonts w:hint="eastAsia" w:ascii="仿宋" w:hAnsi="仿宋" w:eastAsia="仿宋" w:cs="仿宋"/>
                <w:color w:val="auto"/>
                <w:kern w:val="2"/>
                <w:sz w:val="24"/>
                <w:szCs w:val="24"/>
                <w:highlight w:val="none"/>
                <w:lang w:val="en-US" w:eastAsia="zh-CN" w:bidi="ar-SA"/>
              </w:rPr>
              <w:t>提供产品资料</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48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numPr>
                <w:ilvl w:val="0"/>
                <w:numId w:val="3"/>
              </w:numPr>
              <w:suppressLineNumbers w:val="0"/>
              <w:kinsoku/>
              <w:wordWrap/>
              <w:overflowPunct/>
              <w:topLinePunct w:val="0"/>
              <w:autoSpaceDE/>
              <w:autoSpaceDN/>
              <w:bidi w:val="0"/>
              <w:adjustRightInd/>
              <w:snapToGrid/>
              <w:ind w:left="0" w:leftChars="0" w:firstLine="0" w:firstLineChars="0"/>
              <w:jc w:val="center"/>
              <w:textAlignment w:val="center"/>
              <w:rPr>
                <w:rFonts w:hint="eastAsia" w:ascii="仿宋" w:hAnsi="仿宋" w:eastAsia="仿宋" w:cs="仿宋"/>
                <w:i w:val="0"/>
                <w:iCs w:val="0"/>
                <w:color w:val="000000"/>
                <w:kern w:val="0"/>
                <w:sz w:val="24"/>
                <w:szCs w:val="24"/>
                <w:highlight w:val="none"/>
                <w:u w:val="none"/>
                <w:lang w:val="en-US" w:eastAsia="zh-CN" w:bidi="ar"/>
              </w:rPr>
            </w:pPr>
          </w:p>
        </w:tc>
        <w:tc>
          <w:tcPr>
            <w:tcW w:w="100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 w:hAnsi="仿宋" w:eastAsia="仿宋" w:cs="仿宋"/>
                <w:i w:val="0"/>
                <w:iCs w:val="0"/>
                <w:color w:val="000000"/>
                <w:sz w:val="24"/>
                <w:szCs w:val="24"/>
                <w:highlight w:val="none"/>
                <w:u w:val="none"/>
              </w:rPr>
            </w:pPr>
          </w:p>
        </w:tc>
        <w:tc>
          <w:tcPr>
            <w:tcW w:w="60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支持配置对比功能，支持对统一设备任意时间采集的配置进行对比分析，展示2次配置差异；</w:t>
            </w:r>
          </w:p>
        </w:tc>
        <w:tc>
          <w:tcPr>
            <w:tcW w:w="10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4"/>
                <w:szCs w:val="24"/>
                <w:highlight w:val="none"/>
                <w:u w:val="none"/>
                <w:lang w:val="en-US" w:eastAsia="zh-CN" w:bidi="ar"/>
              </w:rPr>
            </w:pPr>
            <w:r>
              <w:rPr>
                <w:rFonts w:hint="eastAsia" w:ascii="仿宋" w:hAnsi="仿宋" w:eastAsia="仿宋" w:cs="仿宋"/>
                <w:color w:val="auto"/>
                <w:kern w:val="2"/>
                <w:sz w:val="24"/>
                <w:szCs w:val="24"/>
                <w:highlight w:val="none"/>
                <w:lang w:val="en-US" w:eastAsia="zh-CN" w:bidi="ar-SA"/>
              </w:rPr>
              <w:t>提供产品资料</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48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numPr>
                <w:ilvl w:val="0"/>
                <w:numId w:val="3"/>
              </w:numPr>
              <w:suppressLineNumbers w:val="0"/>
              <w:kinsoku/>
              <w:wordWrap/>
              <w:overflowPunct/>
              <w:topLinePunct w:val="0"/>
              <w:autoSpaceDE/>
              <w:autoSpaceDN/>
              <w:bidi w:val="0"/>
              <w:adjustRightInd/>
              <w:snapToGrid/>
              <w:ind w:left="0" w:leftChars="0" w:firstLine="0" w:firstLineChars="0"/>
              <w:jc w:val="center"/>
              <w:textAlignment w:val="center"/>
              <w:rPr>
                <w:rFonts w:hint="eastAsia" w:ascii="仿宋" w:hAnsi="仿宋" w:eastAsia="仿宋" w:cs="仿宋"/>
                <w:i w:val="0"/>
                <w:iCs w:val="0"/>
                <w:color w:val="000000"/>
                <w:kern w:val="0"/>
                <w:sz w:val="24"/>
                <w:szCs w:val="24"/>
                <w:highlight w:val="none"/>
                <w:u w:val="none"/>
                <w:lang w:val="en-US" w:eastAsia="zh-CN" w:bidi="ar"/>
              </w:rPr>
            </w:pPr>
          </w:p>
        </w:tc>
        <w:tc>
          <w:tcPr>
            <w:tcW w:w="1001"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策略管理</w:t>
            </w:r>
          </w:p>
        </w:tc>
        <w:tc>
          <w:tcPr>
            <w:tcW w:w="60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支持设备配置及策略信息的统一视图展示，包括以设备为视角的概览信息、策略列表、策略清理、安全域、接口、配置备份、变更详情等，以及全局视角的策略列表、对象列表、路由列表等；</w:t>
            </w:r>
          </w:p>
        </w:tc>
        <w:tc>
          <w:tcPr>
            <w:tcW w:w="10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4"/>
                <w:szCs w:val="24"/>
                <w:highlight w:val="none"/>
                <w:u w:val="none"/>
                <w:lang w:val="en-US" w:eastAsia="zh-CN" w:bidi="ar"/>
              </w:rPr>
            </w:pPr>
            <w:r>
              <w:rPr>
                <w:rFonts w:hint="eastAsia" w:ascii="仿宋" w:hAnsi="仿宋" w:eastAsia="仿宋" w:cs="仿宋"/>
                <w:color w:val="auto"/>
                <w:kern w:val="2"/>
                <w:sz w:val="24"/>
                <w:szCs w:val="24"/>
                <w:highlight w:val="none"/>
                <w:lang w:val="en-US" w:eastAsia="zh-CN" w:bidi="ar-SA"/>
              </w:rPr>
              <w:t>提供产品资料</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48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numPr>
                <w:ilvl w:val="0"/>
                <w:numId w:val="3"/>
              </w:numPr>
              <w:suppressLineNumbers w:val="0"/>
              <w:kinsoku/>
              <w:wordWrap/>
              <w:overflowPunct/>
              <w:topLinePunct w:val="0"/>
              <w:autoSpaceDE/>
              <w:autoSpaceDN/>
              <w:bidi w:val="0"/>
              <w:adjustRightInd/>
              <w:snapToGrid/>
              <w:ind w:left="0" w:leftChars="0" w:firstLine="0" w:firstLineChars="0"/>
              <w:jc w:val="center"/>
              <w:textAlignment w:val="center"/>
              <w:rPr>
                <w:rFonts w:hint="eastAsia" w:ascii="仿宋" w:hAnsi="仿宋" w:eastAsia="仿宋" w:cs="仿宋"/>
                <w:i w:val="0"/>
                <w:iCs w:val="0"/>
                <w:color w:val="000000"/>
                <w:kern w:val="0"/>
                <w:sz w:val="24"/>
                <w:szCs w:val="24"/>
                <w:highlight w:val="none"/>
                <w:u w:val="none"/>
                <w:lang w:val="en-US" w:eastAsia="zh-CN" w:bidi="ar"/>
              </w:rPr>
            </w:pPr>
          </w:p>
        </w:tc>
        <w:tc>
          <w:tcPr>
            <w:tcW w:w="100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 w:hAnsi="仿宋" w:eastAsia="仿宋" w:cs="仿宋"/>
                <w:i w:val="0"/>
                <w:iCs w:val="0"/>
                <w:color w:val="000000"/>
                <w:sz w:val="24"/>
                <w:szCs w:val="24"/>
                <w:highlight w:val="none"/>
                <w:u w:val="none"/>
              </w:rPr>
            </w:pPr>
          </w:p>
        </w:tc>
        <w:tc>
          <w:tcPr>
            <w:tcW w:w="60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支持策略全局查询，支持对策略所有字段的文本以及原子内容进行模糊查询，支持多个字段的关联组合查询；</w:t>
            </w:r>
          </w:p>
        </w:tc>
        <w:tc>
          <w:tcPr>
            <w:tcW w:w="10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4"/>
                <w:szCs w:val="24"/>
                <w:highlight w:val="none"/>
                <w:u w:val="none"/>
                <w:lang w:val="en-US" w:eastAsia="zh-CN" w:bidi="ar"/>
              </w:rPr>
            </w:pPr>
            <w:r>
              <w:rPr>
                <w:rFonts w:hint="eastAsia" w:ascii="仿宋" w:hAnsi="仿宋" w:eastAsia="仿宋" w:cs="仿宋"/>
                <w:color w:val="auto"/>
                <w:kern w:val="2"/>
                <w:sz w:val="24"/>
                <w:szCs w:val="24"/>
                <w:highlight w:val="none"/>
                <w:lang w:val="en-US" w:eastAsia="zh-CN" w:bidi="ar-SA"/>
              </w:rPr>
              <w:t>提供产品资料</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48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numPr>
                <w:ilvl w:val="0"/>
                <w:numId w:val="3"/>
              </w:numPr>
              <w:suppressLineNumbers w:val="0"/>
              <w:kinsoku/>
              <w:wordWrap/>
              <w:overflowPunct/>
              <w:topLinePunct w:val="0"/>
              <w:autoSpaceDE/>
              <w:autoSpaceDN/>
              <w:bidi w:val="0"/>
              <w:adjustRightInd/>
              <w:snapToGrid/>
              <w:ind w:left="0" w:leftChars="0" w:firstLine="0" w:firstLineChars="0"/>
              <w:jc w:val="center"/>
              <w:textAlignment w:val="center"/>
              <w:rPr>
                <w:rFonts w:hint="eastAsia" w:ascii="仿宋" w:hAnsi="仿宋" w:eastAsia="仿宋" w:cs="仿宋"/>
                <w:i w:val="0"/>
                <w:iCs w:val="0"/>
                <w:color w:val="000000"/>
                <w:kern w:val="0"/>
                <w:sz w:val="24"/>
                <w:szCs w:val="24"/>
                <w:highlight w:val="none"/>
                <w:u w:val="none"/>
                <w:lang w:val="en-US" w:eastAsia="zh-CN" w:bidi="ar"/>
              </w:rPr>
            </w:pPr>
          </w:p>
        </w:tc>
        <w:tc>
          <w:tcPr>
            <w:tcW w:w="100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 w:hAnsi="仿宋" w:eastAsia="仿宋" w:cs="仿宋"/>
                <w:i w:val="0"/>
                <w:iCs w:val="0"/>
                <w:color w:val="000000"/>
                <w:sz w:val="24"/>
                <w:szCs w:val="24"/>
                <w:highlight w:val="none"/>
                <w:u w:val="none"/>
              </w:rPr>
            </w:pPr>
          </w:p>
        </w:tc>
        <w:tc>
          <w:tcPr>
            <w:tcW w:w="60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支持策略注释功能，对任意策略的所属部门、所属人、联系方式、策略用途、创建时间等信息进行注释管理与维护；</w:t>
            </w:r>
          </w:p>
        </w:tc>
        <w:tc>
          <w:tcPr>
            <w:tcW w:w="10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4"/>
                <w:szCs w:val="24"/>
                <w:highlight w:val="none"/>
                <w:u w:val="none"/>
                <w:lang w:val="en-US" w:eastAsia="zh-CN" w:bidi="ar"/>
              </w:rPr>
            </w:pPr>
            <w:r>
              <w:rPr>
                <w:rFonts w:hint="eastAsia" w:ascii="仿宋" w:hAnsi="仿宋" w:eastAsia="仿宋" w:cs="仿宋"/>
                <w:color w:val="auto"/>
                <w:kern w:val="2"/>
                <w:sz w:val="24"/>
                <w:szCs w:val="24"/>
                <w:highlight w:val="none"/>
                <w:lang w:val="en-US" w:eastAsia="zh-CN" w:bidi="ar-SA"/>
              </w:rPr>
              <w:t>提供产品资料</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48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numPr>
                <w:ilvl w:val="0"/>
                <w:numId w:val="3"/>
              </w:numPr>
              <w:suppressLineNumbers w:val="0"/>
              <w:kinsoku/>
              <w:wordWrap/>
              <w:overflowPunct/>
              <w:topLinePunct w:val="0"/>
              <w:autoSpaceDE/>
              <w:autoSpaceDN/>
              <w:bidi w:val="0"/>
              <w:adjustRightInd/>
              <w:snapToGrid/>
              <w:ind w:left="0" w:leftChars="0" w:firstLine="0" w:firstLineChars="0"/>
              <w:jc w:val="center"/>
              <w:textAlignment w:val="center"/>
              <w:rPr>
                <w:rFonts w:hint="eastAsia" w:ascii="仿宋" w:hAnsi="仿宋" w:eastAsia="仿宋" w:cs="仿宋"/>
                <w:i w:val="0"/>
                <w:iCs w:val="0"/>
                <w:color w:val="000000"/>
                <w:kern w:val="0"/>
                <w:sz w:val="24"/>
                <w:szCs w:val="24"/>
                <w:highlight w:val="none"/>
                <w:u w:val="none"/>
                <w:lang w:val="en-US" w:eastAsia="zh-CN" w:bidi="ar"/>
              </w:rPr>
            </w:pPr>
          </w:p>
        </w:tc>
        <w:tc>
          <w:tcPr>
            <w:tcW w:w="100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 w:hAnsi="仿宋" w:eastAsia="仿宋" w:cs="仿宋"/>
                <w:i w:val="0"/>
                <w:iCs w:val="0"/>
                <w:color w:val="000000"/>
                <w:sz w:val="24"/>
                <w:szCs w:val="24"/>
                <w:highlight w:val="none"/>
                <w:u w:val="none"/>
              </w:rPr>
            </w:pPr>
          </w:p>
        </w:tc>
        <w:tc>
          <w:tcPr>
            <w:tcW w:w="60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支持对策略进行标记跳过策略清理、标记跳过路径分析等属性进行配置和维护，支持批量操作；</w:t>
            </w:r>
          </w:p>
        </w:tc>
        <w:tc>
          <w:tcPr>
            <w:tcW w:w="10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4"/>
                <w:szCs w:val="24"/>
                <w:highlight w:val="none"/>
                <w:u w:val="none"/>
                <w:lang w:val="en-US" w:eastAsia="zh-CN" w:bidi="ar"/>
              </w:rPr>
            </w:pPr>
            <w:r>
              <w:rPr>
                <w:rFonts w:hint="eastAsia" w:ascii="仿宋" w:hAnsi="仿宋" w:eastAsia="仿宋" w:cs="仿宋"/>
                <w:color w:val="auto"/>
                <w:kern w:val="2"/>
                <w:sz w:val="24"/>
                <w:szCs w:val="24"/>
                <w:highlight w:val="none"/>
                <w:lang w:val="en-US" w:eastAsia="zh-CN" w:bidi="ar-SA"/>
              </w:rPr>
              <w:t>提供产品资料</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48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numPr>
                <w:ilvl w:val="0"/>
                <w:numId w:val="3"/>
              </w:numPr>
              <w:suppressLineNumbers w:val="0"/>
              <w:kinsoku/>
              <w:wordWrap/>
              <w:overflowPunct/>
              <w:topLinePunct w:val="0"/>
              <w:autoSpaceDE/>
              <w:autoSpaceDN/>
              <w:bidi w:val="0"/>
              <w:adjustRightInd/>
              <w:snapToGrid/>
              <w:ind w:left="0" w:leftChars="0" w:firstLine="0" w:firstLineChars="0"/>
              <w:jc w:val="center"/>
              <w:textAlignment w:val="center"/>
              <w:rPr>
                <w:rFonts w:hint="eastAsia" w:ascii="仿宋" w:hAnsi="仿宋" w:eastAsia="仿宋" w:cs="仿宋"/>
                <w:i w:val="0"/>
                <w:iCs w:val="0"/>
                <w:color w:val="000000"/>
                <w:kern w:val="0"/>
                <w:sz w:val="24"/>
                <w:szCs w:val="24"/>
                <w:highlight w:val="none"/>
                <w:u w:val="none"/>
                <w:lang w:val="en-US" w:eastAsia="zh-CN" w:bidi="ar"/>
              </w:rPr>
            </w:pPr>
          </w:p>
        </w:tc>
        <w:tc>
          <w:tcPr>
            <w:tcW w:w="1001"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策略清理</w:t>
            </w:r>
          </w:p>
        </w:tc>
        <w:tc>
          <w:tcPr>
            <w:tcW w:w="60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支持对安全策略进行优化检查，从而发现隐藏策略、冗余策略、过期策略、可合并策略等问题策略，以及空对象、未被引用对象等问题对象；并提供处置建议，优化策略规则。</w:t>
            </w:r>
          </w:p>
        </w:tc>
        <w:tc>
          <w:tcPr>
            <w:tcW w:w="10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4"/>
                <w:szCs w:val="24"/>
                <w:highlight w:val="none"/>
                <w:u w:val="none"/>
                <w:lang w:val="en-US" w:eastAsia="zh-CN" w:bidi="ar"/>
              </w:rPr>
            </w:pPr>
            <w:r>
              <w:rPr>
                <w:rFonts w:hint="eastAsia" w:ascii="仿宋" w:hAnsi="仿宋" w:eastAsia="仿宋" w:cs="仿宋"/>
                <w:color w:val="auto"/>
                <w:kern w:val="2"/>
                <w:sz w:val="24"/>
                <w:szCs w:val="24"/>
                <w:highlight w:val="none"/>
                <w:lang w:val="en-US" w:eastAsia="zh-CN" w:bidi="ar-SA"/>
              </w:rPr>
              <w:t>提供产品资料</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48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numPr>
                <w:ilvl w:val="0"/>
                <w:numId w:val="3"/>
              </w:numPr>
              <w:suppressLineNumbers w:val="0"/>
              <w:kinsoku/>
              <w:wordWrap/>
              <w:overflowPunct/>
              <w:topLinePunct w:val="0"/>
              <w:autoSpaceDE/>
              <w:autoSpaceDN/>
              <w:bidi w:val="0"/>
              <w:adjustRightInd/>
              <w:snapToGrid/>
              <w:ind w:left="0" w:leftChars="0" w:firstLine="0" w:firstLineChars="0"/>
              <w:jc w:val="center"/>
              <w:textAlignment w:val="center"/>
              <w:rPr>
                <w:rFonts w:hint="eastAsia" w:ascii="仿宋" w:hAnsi="仿宋" w:eastAsia="仿宋" w:cs="仿宋"/>
                <w:i w:val="0"/>
                <w:iCs w:val="0"/>
                <w:color w:val="000000"/>
                <w:kern w:val="0"/>
                <w:sz w:val="24"/>
                <w:szCs w:val="24"/>
                <w:highlight w:val="none"/>
                <w:u w:val="none"/>
                <w:lang w:val="en-US" w:eastAsia="zh-CN" w:bidi="ar"/>
              </w:rPr>
            </w:pPr>
          </w:p>
        </w:tc>
        <w:tc>
          <w:tcPr>
            <w:tcW w:w="100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 w:hAnsi="仿宋" w:eastAsia="仿宋" w:cs="仿宋"/>
                <w:i w:val="0"/>
                <w:iCs w:val="0"/>
                <w:color w:val="000000"/>
                <w:sz w:val="24"/>
                <w:szCs w:val="24"/>
                <w:highlight w:val="none"/>
                <w:u w:val="none"/>
              </w:rPr>
            </w:pPr>
          </w:p>
        </w:tc>
        <w:tc>
          <w:tcPr>
            <w:tcW w:w="60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支持对临过期策略进行检查与提醒，提前七天邮件通知管理即将过期的策略；</w:t>
            </w:r>
          </w:p>
        </w:tc>
        <w:tc>
          <w:tcPr>
            <w:tcW w:w="10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4"/>
                <w:szCs w:val="24"/>
                <w:highlight w:val="none"/>
                <w:u w:val="none"/>
                <w:lang w:val="en-US" w:eastAsia="zh-CN" w:bidi="ar"/>
              </w:rPr>
            </w:pPr>
            <w:r>
              <w:rPr>
                <w:rFonts w:hint="eastAsia" w:ascii="仿宋" w:hAnsi="仿宋" w:eastAsia="仿宋" w:cs="仿宋"/>
                <w:color w:val="auto"/>
                <w:kern w:val="2"/>
                <w:sz w:val="24"/>
                <w:szCs w:val="24"/>
                <w:highlight w:val="none"/>
                <w:lang w:val="en-US" w:eastAsia="zh-CN" w:bidi="ar-SA"/>
              </w:rPr>
              <w:t>提供产品资料</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65" w:hRule="atLeast"/>
        </w:trPr>
        <w:tc>
          <w:tcPr>
            <w:tcW w:w="48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numPr>
                <w:ilvl w:val="0"/>
                <w:numId w:val="3"/>
              </w:numPr>
              <w:suppressLineNumbers w:val="0"/>
              <w:kinsoku/>
              <w:wordWrap/>
              <w:overflowPunct/>
              <w:topLinePunct w:val="0"/>
              <w:autoSpaceDE/>
              <w:autoSpaceDN/>
              <w:bidi w:val="0"/>
              <w:adjustRightInd/>
              <w:snapToGrid/>
              <w:ind w:left="0" w:leftChars="0" w:firstLine="0" w:firstLineChars="0"/>
              <w:jc w:val="center"/>
              <w:textAlignment w:val="center"/>
              <w:rPr>
                <w:rFonts w:hint="eastAsia" w:ascii="仿宋" w:hAnsi="仿宋" w:eastAsia="仿宋" w:cs="仿宋"/>
                <w:i w:val="0"/>
                <w:iCs w:val="0"/>
                <w:color w:val="000000"/>
                <w:kern w:val="0"/>
                <w:sz w:val="24"/>
                <w:szCs w:val="24"/>
                <w:highlight w:val="none"/>
                <w:u w:val="none"/>
                <w:lang w:val="en-US" w:eastAsia="zh-CN" w:bidi="ar"/>
              </w:rPr>
            </w:pPr>
          </w:p>
        </w:tc>
        <w:tc>
          <w:tcPr>
            <w:tcW w:w="1001"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策略收敛</w:t>
            </w:r>
          </w:p>
        </w:tc>
        <w:tc>
          <w:tcPr>
            <w:tcW w:w="60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支持对防火墙策略命中日志的收集和解析；基于防火墙策略命中日志分析，支持安全策略的历史命中次数统计和分析功能，并支持源地址、目的地址、目的端口等维度对安全策略利用率进行分析，实现对ANY、宽松策略的逐步收敛和缩紧</w:t>
            </w:r>
          </w:p>
        </w:tc>
        <w:tc>
          <w:tcPr>
            <w:tcW w:w="10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4"/>
                <w:szCs w:val="24"/>
                <w:highlight w:val="none"/>
                <w:u w:val="none"/>
                <w:lang w:val="en-US" w:eastAsia="zh-CN" w:bidi="ar"/>
              </w:rPr>
            </w:pPr>
            <w:r>
              <w:rPr>
                <w:rFonts w:hint="eastAsia" w:ascii="仿宋" w:hAnsi="仿宋" w:eastAsia="仿宋" w:cs="仿宋"/>
                <w:color w:val="auto"/>
                <w:kern w:val="2"/>
                <w:sz w:val="24"/>
                <w:szCs w:val="24"/>
                <w:highlight w:val="none"/>
                <w:lang w:val="en-US" w:eastAsia="zh-CN" w:bidi="ar-SA"/>
              </w:rPr>
              <w:t>提供产品资料</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48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numPr>
                <w:ilvl w:val="0"/>
                <w:numId w:val="3"/>
              </w:numPr>
              <w:suppressLineNumbers w:val="0"/>
              <w:kinsoku/>
              <w:wordWrap/>
              <w:overflowPunct/>
              <w:topLinePunct w:val="0"/>
              <w:autoSpaceDE/>
              <w:autoSpaceDN/>
              <w:bidi w:val="0"/>
              <w:adjustRightInd/>
              <w:snapToGrid/>
              <w:ind w:left="0" w:leftChars="0" w:firstLine="0" w:firstLineChars="0"/>
              <w:jc w:val="center"/>
              <w:textAlignment w:val="center"/>
              <w:rPr>
                <w:rFonts w:hint="eastAsia" w:ascii="仿宋" w:hAnsi="仿宋" w:eastAsia="仿宋" w:cs="仿宋"/>
                <w:i w:val="0"/>
                <w:iCs w:val="0"/>
                <w:color w:val="000000"/>
                <w:kern w:val="0"/>
                <w:sz w:val="24"/>
                <w:szCs w:val="24"/>
                <w:highlight w:val="none"/>
                <w:u w:val="none"/>
                <w:lang w:val="en-US" w:eastAsia="zh-CN" w:bidi="ar"/>
              </w:rPr>
            </w:pPr>
          </w:p>
        </w:tc>
        <w:tc>
          <w:tcPr>
            <w:tcW w:w="100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 w:hAnsi="仿宋" w:eastAsia="仿宋" w:cs="仿宋"/>
                <w:i w:val="0"/>
                <w:iCs w:val="0"/>
                <w:color w:val="000000"/>
                <w:sz w:val="24"/>
                <w:szCs w:val="24"/>
                <w:highlight w:val="none"/>
                <w:u w:val="none"/>
              </w:rPr>
            </w:pPr>
          </w:p>
        </w:tc>
        <w:tc>
          <w:tcPr>
            <w:tcW w:w="60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支持策略三元组（源地址、目的地址、目的端口）命中数与利用率统计分析。</w:t>
            </w:r>
          </w:p>
        </w:tc>
        <w:tc>
          <w:tcPr>
            <w:tcW w:w="10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4"/>
                <w:szCs w:val="24"/>
                <w:highlight w:val="none"/>
                <w:u w:val="none"/>
                <w:lang w:val="en-US" w:eastAsia="zh-CN" w:bidi="ar"/>
              </w:rPr>
            </w:pPr>
            <w:r>
              <w:rPr>
                <w:rFonts w:hint="eastAsia" w:ascii="仿宋" w:hAnsi="仿宋" w:eastAsia="仿宋" w:cs="仿宋"/>
                <w:color w:val="auto"/>
                <w:kern w:val="2"/>
                <w:sz w:val="24"/>
                <w:szCs w:val="24"/>
                <w:highlight w:val="none"/>
                <w:lang w:val="en-US" w:eastAsia="zh-CN" w:bidi="ar-SA"/>
              </w:rPr>
              <w:t>提供产品资料</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48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numPr>
                <w:ilvl w:val="0"/>
                <w:numId w:val="3"/>
              </w:numPr>
              <w:suppressLineNumbers w:val="0"/>
              <w:kinsoku/>
              <w:wordWrap/>
              <w:overflowPunct/>
              <w:topLinePunct w:val="0"/>
              <w:autoSpaceDE/>
              <w:autoSpaceDN/>
              <w:bidi w:val="0"/>
              <w:adjustRightInd/>
              <w:snapToGrid/>
              <w:ind w:left="0" w:leftChars="0" w:firstLine="0" w:firstLineChars="0"/>
              <w:jc w:val="center"/>
              <w:textAlignment w:val="center"/>
              <w:rPr>
                <w:rFonts w:hint="eastAsia" w:ascii="仿宋" w:hAnsi="仿宋" w:eastAsia="仿宋" w:cs="仿宋"/>
                <w:i w:val="0"/>
                <w:iCs w:val="0"/>
                <w:color w:val="000000"/>
                <w:kern w:val="0"/>
                <w:sz w:val="24"/>
                <w:szCs w:val="24"/>
                <w:highlight w:val="none"/>
                <w:u w:val="none"/>
                <w:lang w:val="en-US" w:eastAsia="zh-CN" w:bidi="ar"/>
              </w:rPr>
            </w:pPr>
          </w:p>
        </w:tc>
        <w:tc>
          <w:tcPr>
            <w:tcW w:w="100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 w:hAnsi="仿宋" w:eastAsia="仿宋" w:cs="仿宋"/>
                <w:i w:val="0"/>
                <w:iCs w:val="0"/>
                <w:color w:val="000000"/>
                <w:sz w:val="24"/>
                <w:szCs w:val="24"/>
                <w:highlight w:val="none"/>
                <w:u w:val="none"/>
              </w:rPr>
            </w:pPr>
          </w:p>
        </w:tc>
        <w:tc>
          <w:tcPr>
            <w:tcW w:w="60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支持策略梳理功能，通过接收目标防火墙会话日志后进行汇聚生成策略建议；支持基于源或目的，按照网段或任意位数子网、排查地址等灵活规则进行梳理汇聚输出策略建议；</w:t>
            </w:r>
          </w:p>
        </w:tc>
        <w:tc>
          <w:tcPr>
            <w:tcW w:w="10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4"/>
                <w:szCs w:val="24"/>
                <w:highlight w:val="none"/>
                <w:u w:val="none"/>
                <w:lang w:val="en-US" w:eastAsia="zh-CN" w:bidi="ar"/>
              </w:rPr>
            </w:pPr>
            <w:r>
              <w:rPr>
                <w:rFonts w:hint="eastAsia" w:ascii="仿宋" w:hAnsi="仿宋" w:eastAsia="仿宋" w:cs="仿宋"/>
                <w:color w:val="auto"/>
                <w:kern w:val="2"/>
                <w:sz w:val="24"/>
                <w:szCs w:val="24"/>
                <w:highlight w:val="none"/>
                <w:lang w:val="en-US" w:eastAsia="zh-CN" w:bidi="ar-SA"/>
              </w:rPr>
              <w:t>提供产品资料</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48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numPr>
                <w:ilvl w:val="0"/>
                <w:numId w:val="3"/>
              </w:numPr>
              <w:suppressLineNumbers w:val="0"/>
              <w:kinsoku/>
              <w:wordWrap/>
              <w:overflowPunct/>
              <w:topLinePunct w:val="0"/>
              <w:autoSpaceDE/>
              <w:autoSpaceDN/>
              <w:bidi w:val="0"/>
              <w:adjustRightInd/>
              <w:snapToGrid/>
              <w:ind w:left="0" w:leftChars="0" w:firstLine="0" w:firstLineChars="0"/>
              <w:jc w:val="center"/>
              <w:textAlignment w:val="center"/>
              <w:rPr>
                <w:rFonts w:hint="eastAsia" w:ascii="仿宋" w:hAnsi="仿宋" w:eastAsia="仿宋" w:cs="仿宋"/>
                <w:i w:val="0"/>
                <w:iCs w:val="0"/>
                <w:color w:val="000000"/>
                <w:kern w:val="0"/>
                <w:sz w:val="24"/>
                <w:szCs w:val="24"/>
                <w:highlight w:val="none"/>
                <w:u w:val="none"/>
                <w:lang w:val="en-US" w:eastAsia="zh-CN" w:bidi="ar"/>
              </w:rPr>
            </w:pPr>
          </w:p>
        </w:tc>
        <w:tc>
          <w:tcPr>
            <w:tcW w:w="100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 w:hAnsi="仿宋" w:eastAsia="仿宋" w:cs="仿宋"/>
                <w:i w:val="0"/>
                <w:iCs w:val="0"/>
                <w:color w:val="000000"/>
                <w:sz w:val="24"/>
                <w:szCs w:val="24"/>
                <w:highlight w:val="none"/>
                <w:u w:val="none"/>
              </w:rPr>
            </w:pPr>
          </w:p>
        </w:tc>
        <w:tc>
          <w:tcPr>
            <w:tcW w:w="60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支持基于命中进行统计分析，并快速过滤最近一周/一月/半年无命中的安全策略；</w:t>
            </w:r>
          </w:p>
        </w:tc>
        <w:tc>
          <w:tcPr>
            <w:tcW w:w="10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4"/>
                <w:szCs w:val="24"/>
                <w:highlight w:val="none"/>
                <w:u w:val="none"/>
                <w:lang w:val="en-US" w:eastAsia="zh-CN" w:bidi="ar"/>
              </w:rPr>
            </w:pPr>
            <w:r>
              <w:rPr>
                <w:rFonts w:hint="eastAsia" w:ascii="仿宋" w:hAnsi="仿宋" w:eastAsia="仿宋" w:cs="仿宋"/>
                <w:color w:val="auto"/>
                <w:kern w:val="2"/>
                <w:sz w:val="24"/>
                <w:szCs w:val="24"/>
                <w:highlight w:val="none"/>
                <w:lang w:val="en-US" w:eastAsia="zh-CN" w:bidi="ar-SA"/>
              </w:rPr>
              <w:t>提供产品资料</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48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numPr>
                <w:ilvl w:val="0"/>
                <w:numId w:val="3"/>
              </w:numPr>
              <w:suppressLineNumbers w:val="0"/>
              <w:kinsoku/>
              <w:wordWrap/>
              <w:overflowPunct/>
              <w:topLinePunct w:val="0"/>
              <w:autoSpaceDE/>
              <w:autoSpaceDN/>
              <w:bidi w:val="0"/>
              <w:adjustRightInd/>
              <w:snapToGrid/>
              <w:ind w:left="0" w:leftChars="0" w:firstLine="0" w:firstLineChars="0"/>
              <w:jc w:val="center"/>
              <w:textAlignment w:val="center"/>
              <w:rPr>
                <w:rFonts w:hint="eastAsia" w:ascii="仿宋" w:hAnsi="仿宋" w:eastAsia="仿宋" w:cs="仿宋"/>
                <w:i w:val="0"/>
                <w:iCs w:val="0"/>
                <w:color w:val="000000"/>
                <w:kern w:val="0"/>
                <w:sz w:val="24"/>
                <w:szCs w:val="24"/>
                <w:highlight w:val="none"/>
                <w:u w:val="none"/>
                <w:lang w:val="en-US" w:eastAsia="zh-CN" w:bidi="ar"/>
              </w:rPr>
            </w:pPr>
          </w:p>
        </w:tc>
        <w:tc>
          <w:tcPr>
            <w:tcW w:w="1001"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策略合规</w:t>
            </w:r>
          </w:p>
        </w:tc>
        <w:tc>
          <w:tcPr>
            <w:tcW w:w="60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支持策略合规审计，包括策略开通前检查（事前）与存量策略合规检查（事后）；</w:t>
            </w:r>
          </w:p>
        </w:tc>
        <w:tc>
          <w:tcPr>
            <w:tcW w:w="10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4"/>
                <w:szCs w:val="24"/>
                <w:highlight w:val="none"/>
                <w:u w:val="none"/>
                <w:lang w:val="en-US" w:eastAsia="zh-CN" w:bidi="ar"/>
              </w:rPr>
            </w:pPr>
            <w:r>
              <w:rPr>
                <w:rFonts w:hint="eastAsia" w:ascii="仿宋" w:hAnsi="仿宋" w:eastAsia="仿宋" w:cs="仿宋"/>
                <w:color w:val="auto"/>
                <w:kern w:val="2"/>
                <w:sz w:val="24"/>
                <w:szCs w:val="24"/>
                <w:highlight w:val="none"/>
                <w:lang w:val="en-US" w:eastAsia="zh-CN" w:bidi="ar-SA"/>
              </w:rPr>
              <w:t>提供产品资料</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48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numPr>
                <w:ilvl w:val="0"/>
                <w:numId w:val="3"/>
              </w:numPr>
              <w:suppressLineNumbers w:val="0"/>
              <w:kinsoku/>
              <w:wordWrap/>
              <w:overflowPunct/>
              <w:topLinePunct w:val="0"/>
              <w:autoSpaceDE/>
              <w:autoSpaceDN/>
              <w:bidi w:val="0"/>
              <w:adjustRightInd/>
              <w:snapToGrid/>
              <w:ind w:left="0" w:leftChars="0" w:firstLine="0" w:firstLineChars="0"/>
              <w:jc w:val="center"/>
              <w:textAlignment w:val="center"/>
              <w:rPr>
                <w:rFonts w:hint="eastAsia" w:ascii="仿宋" w:hAnsi="仿宋" w:eastAsia="仿宋" w:cs="仿宋"/>
                <w:i w:val="0"/>
                <w:iCs w:val="0"/>
                <w:color w:val="000000"/>
                <w:kern w:val="0"/>
                <w:sz w:val="24"/>
                <w:szCs w:val="24"/>
                <w:highlight w:val="none"/>
                <w:u w:val="none"/>
                <w:lang w:val="en-US" w:eastAsia="zh-CN" w:bidi="ar"/>
              </w:rPr>
            </w:pPr>
          </w:p>
        </w:tc>
        <w:tc>
          <w:tcPr>
            <w:tcW w:w="100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 w:hAnsi="仿宋" w:eastAsia="仿宋" w:cs="仿宋"/>
                <w:i w:val="0"/>
                <w:iCs w:val="0"/>
                <w:color w:val="000000"/>
                <w:sz w:val="24"/>
                <w:szCs w:val="24"/>
                <w:highlight w:val="none"/>
                <w:u w:val="none"/>
              </w:rPr>
            </w:pPr>
          </w:p>
        </w:tc>
        <w:tc>
          <w:tcPr>
            <w:tcW w:w="60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▲策略合规类型至少支持ANY策略、宽松策略、高危端口策略种类；</w:t>
            </w:r>
          </w:p>
        </w:tc>
        <w:tc>
          <w:tcPr>
            <w:tcW w:w="10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4"/>
                <w:szCs w:val="24"/>
                <w:highlight w:val="none"/>
                <w:u w:val="none"/>
                <w:lang w:val="en-US" w:eastAsia="zh-CN" w:bidi="ar"/>
              </w:rPr>
            </w:pPr>
            <w:r>
              <w:rPr>
                <w:rFonts w:hint="eastAsia" w:ascii="仿宋" w:hAnsi="仿宋" w:eastAsia="仿宋" w:cs="仿宋"/>
                <w:color w:val="auto"/>
                <w:kern w:val="2"/>
                <w:sz w:val="24"/>
                <w:szCs w:val="24"/>
                <w:highlight w:val="none"/>
                <w:lang w:val="en-US" w:eastAsia="zh-CN" w:bidi="ar-SA"/>
              </w:rPr>
              <w:t>提供产品资料</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65" w:hRule="atLeast"/>
        </w:trPr>
        <w:tc>
          <w:tcPr>
            <w:tcW w:w="48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numPr>
                <w:ilvl w:val="0"/>
                <w:numId w:val="3"/>
              </w:numPr>
              <w:suppressLineNumbers w:val="0"/>
              <w:kinsoku/>
              <w:wordWrap/>
              <w:overflowPunct/>
              <w:topLinePunct w:val="0"/>
              <w:autoSpaceDE/>
              <w:autoSpaceDN/>
              <w:bidi w:val="0"/>
              <w:adjustRightInd/>
              <w:snapToGrid/>
              <w:ind w:left="0" w:leftChars="0" w:firstLine="0" w:firstLineChars="0"/>
              <w:jc w:val="center"/>
              <w:textAlignment w:val="center"/>
              <w:rPr>
                <w:rFonts w:hint="eastAsia" w:ascii="仿宋" w:hAnsi="仿宋" w:eastAsia="仿宋" w:cs="仿宋"/>
                <w:i w:val="0"/>
                <w:iCs w:val="0"/>
                <w:color w:val="000000"/>
                <w:kern w:val="0"/>
                <w:sz w:val="24"/>
                <w:szCs w:val="24"/>
                <w:highlight w:val="none"/>
                <w:u w:val="none"/>
                <w:lang w:val="en-US" w:eastAsia="zh-CN" w:bidi="ar"/>
              </w:rPr>
            </w:pPr>
          </w:p>
        </w:tc>
        <w:tc>
          <w:tcPr>
            <w:tcW w:w="100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 w:hAnsi="仿宋" w:eastAsia="仿宋" w:cs="仿宋"/>
                <w:i w:val="0"/>
                <w:iCs w:val="0"/>
                <w:color w:val="000000"/>
                <w:sz w:val="24"/>
                <w:szCs w:val="24"/>
                <w:highlight w:val="none"/>
                <w:u w:val="none"/>
              </w:rPr>
            </w:pPr>
          </w:p>
        </w:tc>
        <w:tc>
          <w:tcPr>
            <w:tcW w:w="60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支持策略合规规则的自定义配置与管理，ANY策略：支持配置源地址、目的地址、服务单个或多个为ANY的规则；宽松策略：支持配置地址数或端口数大于多少数量的规则，可配置源地址、目的地址为指定掩码长度、端口数量的规则；高危端口：支持配置高危端口明细列表的规则；跨区访问：支持配置区域网段范围、配置区域之间访问的规则；</w:t>
            </w:r>
          </w:p>
        </w:tc>
        <w:tc>
          <w:tcPr>
            <w:tcW w:w="10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4"/>
                <w:szCs w:val="24"/>
                <w:highlight w:val="none"/>
                <w:u w:val="none"/>
                <w:lang w:val="en-US" w:eastAsia="zh-CN" w:bidi="ar"/>
              </w:rPr>
            </w:pPr>
            <w:r>
              <w:rPr>
                <w:rFonts w:hint="eastAsia" w:ascii="仿宋" w:hAnsi="仿宋" w:eastAsia="仿宋" w:cs="仿宋"/>
                <w:color w:val="auto"/>
                <w:kern w:val="2"/>
                <w:sz w:val="24"/>
                <w:szCs w:val="24"/>
                <w:highlight w:val="none"/>
                <w:lang w:val="en-US" w:eastAsia="zh-CN" w:bidi="ar-SA"/>
              </w:rPr>
              <w:t>提供产品资料</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48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numPr>
                <w:ilvl w:val="0"/>
                <w:numId w:val="3"/>
              </w:numPr>
              <w:suppressLineNumbers w:val="0"/>
              <w:kinsoku/>
              <w:wordWrap/>
              <w:overflowPunct/>
              <w:topLinePunct w:val="0"/>
              <w:autoSpaceDE/>
              <w:autoSpaceDN/>
              <w:bidi w:val="0"/>
              <w:adjustRightInd/>
              <w:snapToGrid/>
              <w:ind w:left="0" w:leftChars="0" w:firstLine="0" w:firstLineChars="0"/>
              <w:jc w:val="center"/>
              <w:textAlignment w:val="center"/>
              <w:rPr>
                <w:rFonts w:hint="eastAsia" w:ascii="仿宋" w:hAnsi="仿宋" w:eastAsia="仿宋" w:cs="仿宋"/>
                <w:i w:val="0"/>
                <w:iCs w:val="0"/>
                <w:color w:val="000000"/>
                <w:kern w:val="0"/>
                <w:sz w:val="24"/>
                <w:szCs w:val="24"/>
                <w:highlight w:val="none"/>
                <w:u w:val="none"/>
                <w:lang w:val="en-US" w:eastAsia="zh-CN" w:bidi="ar"/>
              </w:rPr>
            </w:pPr>
          </w:p>
        </w:tc>
        <w:tc>
          <w:tcPr>
            <w:tcW w:w="100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 w:hAnsi="仿宋" w:eastAsia="仿宋" w:cs="仿宋"/>
                <w:i w:val="0"/>
                <w:iCs w:val="0"/>
                <w:color w:val="000000"/>
                <w:sz w:val="24"/>
                <w:szCs w:val="24"/>
                <w:highlight w:val="none"/>
                <w:u w:val="none"/>
              </w:rPr>
            </w:pPr>
          </w:p>
        </w:tc>
        <w:tc>
          <w:tcPr>
            <w:tcW w:w="60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针对不同安全区域内IP地址冲突情况，平台支持将区域与设备绑定，当策略同时匹配多个区域违规规则时，根据该设备实际部署位置进行匹配，避免违规策略误报的情况，提高合规报告准确性。</w:t>
            </w:r>
          </w:p>
        </w:tc>
        <w:tc>
          <w:tcPr>
            <w:tcW w:w="10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4"/>
                <w:szCs w:val="24"/>
                <w:highlight w:val="none"/>
                <w:u w:val="none"/>
                <w:lang w:val="en-US" w:eastAsia="zh-CN" w:bidi="ar"/>
              </w:rPr>
            </w:pPr>
            <w:r>
              <w:rPr>
                <w:rFonts w:hint="eastAsia" w:ascii="仿宋" w:hAnsi="仿宋" w:eastAsia="仿宋" w:cs="仿宋"/>
                <w:color w:val="auto"/>
                <w:kern w:val="2"/>
                <w:sz w:val="24"/>
                <w:szCs w:val="24"/>
                <w:highlight w:val="none"/>
                <w:lang w:val="en-US" w:eastAsia="zh-CN" w:bidi="ar-SA"/>
              </w:rPr>
              <w:t>提供产品资料</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65" w:hRule="atLeast"/>
        </w:trPr>
        <w:tc>
          <w:tcPr>
            <w:tcW w:w="48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numPr>
                <w:ilvl w:val="0"/>
                <w:numId w:val="3"/>
              </w:numPr>
              <w:suppressLineNumbers w:val="0"/>
              <w:kinsoku/>
              <w:wordWrap/>
              <w:overflowPunct/>
              <w:topLinePunct w:val="0"/>
              <w:autoSpaceDE/>
              <w:autoSpaceDN/>
              <w:bidi w:val="0"/>
              <w:adjustRightInd/>
              <w:snapToGrid/>
              <w:ind w:left="0" w:leftChars="0" w:firstLine="0" w:firstLineChars="0"/>
              <w:jc w:val="center"/>
              <w:textAlignment w:val="center"/>
              <w:rPr>
                <w:rFonts w:hint="eastAsia" w:ascii="仿宋" w:hAnsi="仿宋" w:eastAsia="仿宋" w:cs="仿宋"/>
                <w:i w:val="0"/>
                <w:iCs w:val="0"/>
                <w:color w:val="000000"/>
                <w:kern w:val="0"/>
                <w:sz w:val="24"/>
                <w:szCs w:val="24"/>
                <w:highlight w:val="none"/>
                <w:u w:val="none"/>
                <w:lang w:val="en-US" w:eastAsia="zh-CN" w:bidi="ar"/>
              </w:rPr>
            </w:pPr>
          </w:p>
        </w:tc>
        <w:tc>
          <w:tcPr>
            <w:tcW w:w="100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策略仿真开通运维</w:t>
            </w:r>
          </w:p>
        </w:tc>
        <w:tc>
          <w:tcPr>
            <w:tcW w:w="60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支持开通管理：支持通过任务工单形式维护策略开通申请；支持Excel批量导入访问控制策略开通申请，支持对批量策略开通结果进行汇总下载；支持源、目的地址录入单个或多个主机IP、单个或多个网段IP，并可组合录入，最多可支持254组；支持管理员自定义对象地址的名称或选择引用防火墙上已有的对象名；</w:t>
            </w:r>
          </w:p>
        </w:tc>
        <w:tc>
          <w:tcPr>
            <w:tcW w:w="10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4"/>
                <w:szCs w:val="24"/>
                <w:highlight w:val="none"/>
                <w:u w:val="none"/>
                <w:lang w:val="en-US" w:eastAsia="zh-CN" w:bidi="ar"/>
              </w:rPr>
            </w:pPr>
            <w:r>
              <w:rPr>
                <w:rFonts w:hint="eastAsia" w:ascii="仿宋" w:hAnsi="仿宋" w:eastAsia="仿宋" w:cs="仿宋"/>
                <w:color w:val="auto"/>
                <w:kern w:val="2"/>
                <w:sz w:val="24"/>
                <w:szCs w:val="24"/>
                <w:highlight w:val="none"/>
                <w:lang w:val="en-US" w:eastAsia="zh-CN" w:bidi="ar-SA"/>
              </w:rPr>
              <w:t>提供产品资料</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65" w:hRule="atLeast"/>
        </w:trPr>
        <w:tc>
          <w:tcPr>
            <w:tcW w:w="48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numPr>
                <w:ilvl w:val="0"/>
                <w:numId w:val="3"/>
              </w:numPr>
              <w:suppressLineNumbers w:val="0"/>
              <w:kinsoku/>
              <w:wordWrap/>
              <w:overflowPunct/>
              <w:topLinePunct w:val="0"/>
              <w:autoSpaceDE/>
              <w:autoSpaceDN/>
              <w:bidi w:val="0"/>
              <w:adjustRightInd/>
              <w:snapToGrid/>
              <w:ind w:left="0" w:leftChars="0" w:firstLine="0" w:firstLineChars="0"/>
              <w:jc w:val="center"/>
              <w:textAlignment w:val="center"/>
              <w:rPr>
                <w:rFonts w:hint="eastAsia" w:ascii="仿宋" w:hAnsi="仿宋" w:eastAsia="仿宋" w:cs="仿宋"/>
                <w:i w:val="0"/>
                <w:iCs w:val="0"/>
                <w:color w:val="000000"/>
                <w:kern w:val="0"/>
                <w:sz w:val="24"/>
                <w:szCs w:val="24"/>
                <w:highlight w:val="none"/>
                <w:u w:val="none"/>
                <w:lang w:val="en-US" w:eastAsia="zh-CN" w:bidi="ar"/>
              </w:rPr>
            </w:pPr>
          </w:p>
        </w:tc>
        <w:tc>
          <w:tcPr>
            <w:tcW w:w="100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云平台策略管理运维</w:t>
            </w:r>
          </w:p>
        </w:tc>
        <w:tc>
          <w:tcPr>
            <w:tcW w:w="60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支持云平台上安全组策略下发管理，并优先通过合并新增的方式添加策略，优先复用云平台上已有的地址组、服务组等对象信息；云主机关联多个安全组时，需根据不同地址将开通规则写入不同安全组中</w:t>
            </w:r>
          </w:p>
        </w:tc>
        <w:tc>
          <w:tcPr>
            <w:tcW w:w="10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4"/>
                <w:szCs w:val="24"/>
                <w:highlight w:val="none"/>
                <w:u w:val="none"/>
                <w:lang w:val="en-US" w:eastAsia="zh-CN" w:bidi="ar"/>
              </w:rPr>
            </w:pPr>
            <w:r>
              <w:rPr>
                <w:rFonts w:hint="eastAsia" w:ascii="仿宋" w:hAnsi="仿宋" w:eastAsia="仿宋" w:cs="仿宋"/>
                <w:color w:val="auto"/>
                <w:kern w:val="2"/>
                <w:sz w:val="24"/>
                <w:szCs w:val="24"/>
                <w:highlight w:val="none"/>
                <w:lang w:val="en-US" w:eastAsia="zh-CN" w:bidi="ar-SA"/>
              </w:rPr>
              <w:t>提供产品资料</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48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numPr>
                <w:ilvl w:val="0"/>
                <w:numId w:val="3"/>
              </w:numPr>
              <w:suppressLineNumbers w:val="0"/>
              <w:kinsoku/>
              <w:wordWrap/>
              <w:overflowPunct/>
              <w:topLinePunct w:val="0"/>
              <w:autoSpaceDE/>
              <w:autoSpaceDN/>
              <w:bidi w:val="0"/>
              <w:adjustRightInd/>
              <w:snapToGrid/>
              <w:ind w:left="0" w:leftChars="0" w:firstLine="0" w:firstLineChars="0"/>
              <w:jc w:val="center"/>
              <w:textAlignment w:val="center"/>
              <w:rPr>
                <w:rFonts w:hint="eastAsia" w:ascii="仿宋" w:hAnsi="仿宋" w:eastAsia="仿宋" w:cs="仿宋"/>
                <w:i w:val="0"/>
                <w:iCs w:val="0"/>
                <w:color w:val="000000"/>
                <w:kern w:val="0"/>
                <w:sz w:val="24"/>
                <w:szCs w:val="24"/>
                <w:highlight w:val="none"/>
                <w:u w:val="none"/>
                <w:lang w:val="en-US" w:eastAsia="zh-CN" w:bidi="ar"/>
              </w:rPr>
            </w:pPr>
          </w:p>
        </w:tc>
        <w:tc>
          <w:tcPr>
            <w:tcW w:w="100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API接口</w:t>
            </w:r>
          </w:p>
        </w:tc>
        <w:tc>
          <w:tcPr>
            <w:tcW w:w="60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支持通过RESTAPI方式对外提供设备基本信息、策略信息、策略清理、告警信息等数据接口</w:t>
            </w:r>
          </w:p>
        </w:tc>
        <w:tc>
          <w:tcPr>
            <w:tcW w:w="10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4"/>
                <w:szCs w:val="24"/>
                <w:highlight w:val="none"/>
                <w:u w:val="none"/>
                <w:lang w:val="en-US" w:eastAsia="zh-CN" w:bidi="ar"/>
              </w:rPr>
            </w:pPr>
            <w:r>
              <w:rPr>
                <w:rFonts w:hint="eastAsia" w:ascii="仿宋" w:hAnsi="仿宋" w:eastAsia="仿宋" w:cs="仿宋"/>
                <w:color w:val="auto"/>
                <w:kern w:val="2"/>
                <w:sz w:val="24"/>
                <w:szCs w:val="24"/>
                <w:highlight w:val="none"/>
                <w:lang w:val="en-US" w:eastAsia="zh-CN" w:bidi="ar-SA"/>
              </w:rPr>
              <w:t>提供产品资料</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48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numPr>
                <w:ilvl w:val="0"/>
                <w:numId w:val="3"/>
              </w:numPr>
              <w:suppressLineNumbers w:val="0"/>
              <w:kinsoku/>
              <w:wordWrap/>
              <w:overflowPunct/>
              <w:topLinePunct w:val="0"/>
              <w:autoSpaceDE/>
              <w:autoSpaceDN/>
              <w:bidi w:val="0"/>
              <w:adjustRightInd/>
              <w:snapToGrid/>
              <w:ind w:left="0" w:leftChars="0" w:firstLine="0" w:firstLineChars="0"/>
              <w:jc w:val="center"/>
              <w:textAlignment w:val="center"/>
              <w:rPr>
                <w:rFonts w:hint="eastAsia" w:ascii="仿宋" w:hAnsi="仿宋" w:eastAsia="仿宋" w:cs="仿宋"/>
                <w:i w:val="0"/>
                <w:iCs w:val="0"/>
                <w:color w:val="000000"/>
                <w:kern w:val="0"/>
                <w:sz w:val="24"/>
                <w:szCs w:val="24"/>
                <w:highlight w:val="none"/>
                <w:u w:val="none"/>
                <w:lang w:val="en-US" w:eastAsia="zh-CN" w:bidi="ar"/>
              </w:rPr>
            </w:pPr>
          </w:p>
        </w:tc>
        <w:tc>
          <w:tcPr>
            <w:tcW w:w="100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策略注释</w:t>
            </w:r>
          </w:p>
        </w:tc>
        <w:tc>
          <w:tcPr>
            <w:tcW w:w="60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支持策略注释功能，管理员可通过平台为防火墙每条测试添加所属部门、所属人、策略用途等信息，便于策略的追溯和清理；</w:t>
            </w:r>
          </w:p>
        </w:tc>
        <w:tc>
          <w:tcPr>
            <w:tcW w:w="10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4"/>
                <w:szCs w:val="24"/>
                <w:highlight w:val="none"/>
                <w:u w:val="none"/>
                <w:lang w:val="en-US" w:eastAsia="zh-CN" w:bidi="ar"/>
              </w:rPr>
            </w:pPr>
            <w:r>
              <w:rPr>
                <w:rFonts w:hint="eastAsia" w:ascii="仿宋" w:hAnsi="仿宋" w:eastAsia="仿宋" w:cs="仿宋"/>
                <w:color w:val="auto"/>
                <w:kern w:val="2"/>
                <w:sz w:val="24"/>
                <w:szCs w:val="24"/>
                <w:highlight w:val="none"/>
                <w:lang w:val="en-US" w:eastAsia="zh-CN" w:bidi="ar-SA"/>
              </w:rPr>
              <w:t>提供产品资料</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65" w:hRule="atLeast"/>
        </w:trPr>
        <w:tc>
          <w:tcPr>
            <w:tcW w:w="48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numPr>
                <w:ilvl w:val="0"/>
                <w:numId w:val="3"/>
              </w:numPr>
              <w:suppressLineNumbers w:val="0"/>
              <w:kinsoku/>
              <w:wordWrap/>
              <w:overflowPunct/>
              <w:topLinePunct w:val="0"/>
              <w:autoSpaceDE/>
              <w:autoSpaceDN/>
              <w:bidi w:val="0"/>
              <w:adjustRightInd/>
              <w:snapToGrid/>
              <w:ind w:left="0" w:leftChars="0" w:firstLine="0" w:firstLineChars="0"/>
              <w:jc w:val="center"/>
              <w:textAlignment w:val="center"/>
              <w:rPr>
                <w:rFonts w:hint="eastAsia" w:ascii="仿宋" w:hAnsi="仿宋" w:eastAsia="仿宋" w:cs="仿宋"/>
                <w:i w:val="0"/>
                <w:iCs w:val="0"/>
                <w:color w:val="000000"/>
                <w:kern w:val="0"/>
                <w:sz w:val="24"/>
                <w:szCs w:val="24"/>
                <w:highlight w:val="none"/>
                <w:u w:val="none"/>
                <w:lang w:val="en-US" w:eastAsia="zh-CN" w:bidi="ar"/>
              </w:rPr>
            </w:pPr>
          </w:p>
        </w:tc>
        <w:tc>
          <w:tcPr>
            <w:tcW w:w="100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安全策略健康度量化</w:t>
            </w:r>
          </w:p>
        </w:tc>
        <w:tc>
          <w:tcPr>
            <w:tcW w:w="60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支持安全策略健康度量化评分并生成对应的策略检查评分详细报告，系统预置策略评分模型与评分规则；支持用户自定义评分规则，规则明细支持灵活配置违规策略的范围对应的扣分分值；</w:t>
            </w:r>
          </w:p>
        </w:tc>
        <w:tc>
          <w:tcPr>
            <w:tcW w:w="10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4"/>
                <w:szCs w:val="24"/>
                <w:highlight w:val="none"/>
                <w:u w:val="none"/>
                <w:lang w:val="en-US" w:eastAsia="zh-CN" w:bidi="ar"/>
              </w:rPr>
            </w:pPr>
            <w:r>
              <w:rPr>
                <w:rFonts w:hint="eastAsia" w:ascii="仿宋" w:hAnsi="仿宋" w:eastAsia="仿宋" w:cs="仿宋"/>
                <w:color w:val="auto"/>
                <w:kern w:val="2"/>
                <w:sz w:val="24"/>
                <w:szCs w:val="24"/>
                <w:highlight w:val="none"/>
                <w:lang w:val="en-US" w:eastAsia="zh-CN" w:bidi="ar-SA"/>
              </w:rPr>
              <w:t>提供产品资料</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65" w:hRule="atLeast"/>
        </w:trPr>
        <w:tc>
          <w:tcPr>
            <w:tcW w:w="48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numPr>
                <w:ilvl w:val="0"/>
                <w:numId w:val="3"/>
              </w:numPr>
              <w:suppressLineNumbers w:val="0"/>
              <w:kinsoku/>
              <w:wordWrap/>
              <w:overflowPunct/>
              <w:topLinePunct w:val="0"/>
              <w:autoSpaceDE/>
              <w:autoSpaceDN/>
              <w:bidi w:val="0"/>
              <w:adjustRightInd/>
              <w:snapToGrid/>
              <w:ind w:left="0" w:leftChars="0" w:firstLine="0" w:firstLineChars="0"/>
              <w:jc w:val="center"/>
              <w:textAlignment w:val="center"/>
              <w:rPr>
                <w:rFonts w:hint="eastAsia" w:ascii="仿宋" w:hAnsi="仿宋" w:eastAsia="仿宋" w:cs="仿宋"/>
                <w:i w:val="0"/>
                <w:iCs w:val="0"/>
                <w:color w:val="000000"/>
                <w:kern w:val="0"/>
                <w:sz w:val="24"/>
                <w:szCs w:val="24"/>
                <w:highlight w:val="none"/>
                <w:u w:val="none"/>
                <w:lang w:val="en-US" w:eastAsia="zh-CN" w:bidi="ar"/>
              </w:rPr>
            </w:pPr>
          </w:p>
        </w:tc>
        <w:tc>
          <w:tcPr>
            <w:tcW w:w="100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生成全网逻辑拓扑</w:t>
            </w:r>
          </w:p>
        </w:tc>
        <w:tc>
          <w:tcPr>
            <w:tcW w:w="60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支持自动生成全网逻辑拓扑图，实现网络安全域基础架构与访问关系的可视化展示；支持基于源地址、目的地址、协议、端口等条件进行路径查询分析；支持业务网段学习功能，将边界路由器上的路由表信息自动转化为业务网段，从而在进行端到端路径查询分析时支持第三方地址直接作为查询条件并返回路径详情；</w:t>
            </w:r>
          </w:p>
        </w:tc>
        <w:tc>
          <w:tcPr>
            <w:tcW w:w="10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4"/>
                <w:szCs w:val="24"/>
                <w:highlight w:val="none"/>
                <w:u w:val="none"/>
                <w:lang w:val="en-US" w:eastAsia="zh-CN" w:bidi="ar"/>
              </w:rPr>
            </w:pPr>
            <w:r>
              <w:rPr>
                <w:rFonts w:hint="eastAsia" w:ascii="仿宋" w:hAnsi="仿宋" w:eastAsia="仿宋" w:cs="仿宋"/>
                <w:color w:val="auto"/>
                <w:kern w:val="2"/>
                <w:sz w:val="24"/>
                <w:szCs w:val="24"/>
                <w:highlight w:val="none"/>
                <w:lang w:val="en-US" w:eastAsia="zh-CN" w:bidi="ar-SA"/>
              </w:rPr>
              <w:t>提供产品资料</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65" w:hRule="atLeast"/>
        </w:trPr>
        <w:tc>
          <w:tcPr>
            <w:tcW w:w="48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numPr>
                <w:ilvl w:val="0"/>
                <w:numId w:val="3"/>
              </w:numPr>
              <w:suppressLineNumbers w:val="0"/>
              <w:kinsoku/>
              <w:wordWrap/>
              <w:overflowPunct/>
              <w:topLinePunct w:val="0"/>
              <w:autoSpaceDE/>
              <w:autoSpaceDN/>
              <w:bidi w:val="0"/>
              <w:adjustRightInd/>
              <w:snapToGrid/>
              <w:ind w:left="0" w:leftChars="0" w:firstLine="0" w:firstLineChars="0"/>
              <w:jc w:val="center"/>
              <w:textAlignment w:val="center"/>
              <w:rPr>
                <w:rFonts w:hint="eastAsia" w:ascii="仿宋" w:hAnsi="仿宋" w:eastAsia="仿宋" w:cs="仿宋"/>
                <w:i w:val="0"/>
                <w:iCs w:val="0"/>
                <w:color w:val="000000"/>
                <w:kern w:val="0"/>
                <w:sz w:val="24"/>
                <w:szCs w:val="24"/>
                <w:highlight w:val="none"/>
                <w:u w:val="none"/>
                <w:lang w:val="en-US" w:eastAsia="zh-CN" w:bidi="ar"/>
              </w:rPr>
            </w:pPr>
          </w:p>
        </w:tc>
        <w:tc>
          <w:tcPr>
            <w:tcW w:w="100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防火墙策略自动开通运维</w:t>
            </w:r>
          </w:p>
        </w:tc>
        <w:tc>
          <w:tcPr>
            <w:tcW w:w="60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支持防火墙策略自动开通运维，包括开通业务请求服务化、模拟仿真分析、开通选路建议、策略风险分析、策略配置自动生成以及策略开通验证等功能；开通申请时，源/目的地址支持IP、网段、范围以及通配符等多种填写方式，支持管理员自定义对象地址的名称或选择引用防火墙上已有的对象名；</w:t>
            </w:r>
          </w:p>
        </w:tc>
        <w:tc>
          <w:tcPr>
            <w:tcW w:w="10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4"/>
                <w:szCs w:val="24"/>
                <w:highlight w:val="none"/>
                <w:u w:val="none"/>
                <w:lang w:val="en-US" w:eastAsia="zh-CN" w:bidi="ar"/>
              </w:rPr>
            </w:pPr>
            <w:r>
              <w:rPr>
                <w:rFonts w:hint="eastAsia" w:ascii="仿宋" w:hAnsi="仿宋" w:eastAsia="仿宋" w:cs="仿宋"/>
                <w:color w:val="auto"/>
                <w:kern w:val="2"/>
                <w:sz w:val="24"/>
                <w:szCs w:val="24"/>
                <w:highlight w:val="none"/>
                <w:lang w:val="en-US" w:eastAsia="zh-CN" w:bidi="ar-SA"/>
              </w:rPr>
              <w:t>提供产品资料</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65" w:hRule="atLeast"/>
        </w:trPr>
        <w:tc>
          <w:tcPr>
            <w:tcW w:w="48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numPr>
                <w:ilvl w:val="0"/>
                <w:numId w:val="3"/>
              </w:numPr>
              <w:suppressLineNumbers w:val="0"/>
              <w:kinsoku/>
              <w:wordWrap/>
              <w:overflowPunct/>
              <w:topLinePunct w:val="0"/>
              <w:autoSpaceDE/>
              <w:autoSpaceDN/>
              <w:bidi w:val="0"/>
              <w:adjustRightInd/>
              <w:snapToGrid/>
              <w:ind w:left="0" w:leftChars="0" w:firstLine="0" w:firstLineChars="0"/>
              <w:jc w:val="center"/>
              <w:textAlignment w:val="center"/>
              <w:rPr>
                <w:rFonts w:hint="eastAsia" w:ascii="仿宋" w:hAnsi="仿宋" w:eastAsia="仿宋" w:cs="仿宋"/>
                <w:i w:val="0"/>
                <w:iCs w:val="0"/>
                <w:color w:val="000000"/>
                <w:kern w:val="0"/>
                <w:sz w:val="24"/>
                <w:szCs w:val="24"/>
                <w:highlight w:val="none"/>
                <w:u w:val="none"/>
                <w:lang w:val="en-US" w:eastAsia="zh-CN" w:bidi="ar"/>
              </w:rPr>
            </w:pPr>
          </w:p>
        </w:tc>
        <w:tc>
          <w:tcPr>
            <w:tcW w:w="100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命令行编排</w:t>
            </w:r>
          </w:p>
        </w:tc>
        <w:tc>
          <w:tcPr>
            <w:tcW w:w="60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支持通过Python在线编程和图形化编排两种方式实现各品类防火墙设备的策略命令行模板格式的自定义管理与编辑维护，快速满足多样化的命令行格式需求；支持多样化的策略配置下发管理自定义配置，如策略移动位置管理、主备、灾备防火墙策略自动生成下发管理、下发功能自定义可用时间段配置、指定策略分组设置等。</w:t>
            </w:r>
          </w:p>
        </w:tc>
        <w:tc>
          <w:tcPr>
            <w:tcW w:w="10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4"/>
                <w:szCs w:val="24"/>
                <w:highlight w:val="none"/>
                <w:u w:val="none"/>
                <w:lang w:val="en-US" w:eastAsia="zh-CN" w:bidi="ar"/>
              </w:rPr>
            </w:pPr>
            <w:r>
              <w:rPr>
                <w:rFonts w:hint="eastAsia" w:ascii="仿宋" w:hAnsi="仿宋" w:eastAsia="仿宋" w:cs="仿宋"/>
                <w:color w:val="auto"/>
                <w:kern w:val="2"/>
                <w:sz w:val="24"/>
                <w:szCs w:val="24"/>
                <w:highlight w:val="none"/>
                <w:lang w:val="en-US" w:eastAsia="zh-CN" w:bidi="ar-SA"/>
              </w:rPr>
              <w:t>提供产品资料</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48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numPr>
                <w:ilvl w:val="0"/>
                <w:numId w:val="3"/>
              </w:numPr>
              <w:suppressLineNumbers w:val="0"/>
              <w:kinsoku/>
              <w:wordWrap/>
              <w:overflowPunct/>
              <w:topLinePunct w:val="0"/>
              <w:autoSpaceDE/>
              <w:autoSpaceDN/>
              <w:bidi w:val="0"/>
              <w:adjustRightInd/>
              <w:snapToGrid/>
              <w:ind w:left="0" w:leftChars="0" w:firstLine="0" w:firstLineChars="0"/>
              <w:jc w:val="center"/>
              <w:textAlignment w:val="center"/>
              <w:rPr>
                <w:rFonts w:hint="eastAsia" w:ascii="仿宋" w:hAnsi="仿宋" w:eastAsia="仿宋" w:cs="仿宋"/>
                <w:i w:val="0"/>
                <w:iCs w:val="0"/>
                <w:color w:val="000000"/>
                <w:kern w:val="0"/>
                <w:sz w:val="24"/>
                <w:szCs w:val="24"/>
                <w:highlight w:val="none"/>
                <w:u w:val="none"/>
                <w:lang w:val="en-US" w:eastAsia="zh-CN" w:bidi="ar"/>
              </w:rPr>
            </w:pPr>
          </w:p>
        </w:tc>
        <w:tc>
          <w:tcPr>
            <w:tcW w:w="100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★自主可控要求</w:t>
            </w:r>
          </w:p>
        </w:tc>
        <w:tc>
          <w:tcPr>
            <w:tcW w:w="60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仿宋" w:hAnsi="仿宋" w:eastAsia="仿宋" w:cs="仿宋"/>
                <w:i w:val="0"/>
                <w:iCs w:val="0"/>
                <w:color w:val="000000"/>
                <w:kern w:val="0"/>
                <w:sz w:val="24"/>
                <w:szCs w:val="24"/>
                <w:highlight w:val="none"/>
                <w:u w:val="none"/>
                <w:lang w:val="en-US" w:eastAsia="zh-CN" w:bidi="ar"/>
              </w:rPr>
            </w:pPr>
            <w:r>
              <w:rPr>
                <w:rFonts w:hint="eastAsia" w:ascii="仿宋" w:hAnsi="仿宋" w:eastAsia="仿宋" w:cs="仿宋"/>
                <w:i w:val="0"/>
                <w:iCs w:val="0"/>
                <w:color w:val="000000"/>
                <w:kern w:val="0"/>
                <w:sz w:val="24"/>
                <w:szCs w:val="24"/>
                <w:highlight w:val="none"/>
                <w:u w:val="none"/>
                <w:lang w:val="en-US" w:eastAsia="zh-CN" w:bidi="ar"/>
              </w:rPr>
              <w:t>（1）需提供软件物料清单(SBOM)，详细列明软件所包含的所有组件、库、依赖项及其版本、许可证和来源信息，并满足合规性要求，交付的软件不能有高危及以上漏洞、许可证风险，软件部署运行环境须满足以下要求，并提供证明材料；</w:t>
            </w:r>
          </w:p>
          <w:p>
            <w:pPr>
              <w:keepNext w:val="0"/>
              <w:keepLines w:val="0"/>
              <w:widowControl/>
              <w:suppressLineNumbers w:val="0"/>
              <w:jc w:val="both"/>
              <w:textAlignment w:val="center"/>
              <w:rPr>
                <w:rFonts w:hint="eastAsia" w:ascii="仿宋" w:hAnsi="仿宋" w:eastAsia="仿宋" w:cs="仿宋"/>
                <w:i w:val="0"/>
                <w:iCs w:val="0"/>
                <w:color w:val="000000"/>
                <w:kern w:val="0"/>
                <w:sz w:val="24"/>
                <w:szCs w:val="24"/>
                <w:highlight w:val="none"/>
                <w:u w:val="none"/>
                <w:lang w:val="en-US" w:eastAsia="zh-CN" w:bidi="ar"/>
              </w:rPr>
            </w:pPr>
            <w:r>
              <w:rPr>
                <w:rFonts w:hint="eastAsia" w:ascii="仿宋" w:hAnsi="仿宋" w:eastAsia="仿宋" w:cs="仿宋"/>
                <w:i w:val="0"/>
                <w:iCs w:val="0"/>
                <w:color w:val="000000"/>
                <w:kern w:val="0"/>
                <w:sz w:val="24"/>
                <w:szCs w:val="24"/>
                <w:highlight w:val="none"/>
                <w:u w:val="none"/>
                <w:lang w:val="en-US" w:eastAsia="zh-CN" w:bidi="ar"/>
              </w:rPr>
              <w:t>（2）CPU：该软件兼容通过国家安全可靠测评的 CPU（ARM、X86、MIPS）架构。</w:t>
            </w:r>
          </w:p>
          <w:p>
            <w:pPr>
              <w:keepNext w:val="0"/>
              <w:keepLines w:val="0"/>
              <w:widowControl/>
              <w:suppressLineNumbers w:val="0"/>
              <w:jc w:val="both"/>
              <w:textAlignment w:val="center"/>
              <w:rPr>
                <w:rFonts w:hint="eastAsia" w:ascii="仿宋" w:hAnsi="仿宋" w:eastAsia="仿宋" w:cs="仿宋"/>
                <w:i w:val="0"/>
                <w:iCs w:val="0"/>
                <w:color w:val="000000"/>
                <w:kern w:val="0"/>
                <w:sz w:val="24"/>
                <w:szCs w:val="24"/>
                <w:highlight w:val="none"/>
                <w:u w:val="none"/>
                <w:lang w:val="en-US" w:eastAsia="zh-CN" w:bidi="ar"/>
              </w:rPr>
            </w:pPr>
            <w:r>
              <w:rPr>
                <w:rFonts w:hint="eastAsia" w:ascii="仿宋" w:hAnsi="仿宋" w:eastAsia="仿宋" w:cs="仿宋"/>
                <w:i w:val="0"/>
                <w:iCs w:val="0"/>
                <w:color w:val="000000"/>
                <w:kern w:val="0"/>
                <w:sz w:val="24"/>
                <w:szCs w:val="24"/>
                <w:highlight w:val="none"/>
                <w:u w:val="none"/>
                <w:lang w:val="en-US" w:eastAsia="zh-CN" w:bidi="ar"/>
              </w:rPr>
              <w:t>操作系统：该软件兼容 UOS、麒麟等linux类型的桌面自主可控操作系统和服务器自主可控操作系统。</w:t>
            </w:r>
          </w:p>
          <w:p>
            <w:pPr>
              <w:keepNext w:val="0"/>
              <w:keepLines w:val="0"/>
              <w:widowControl/>
              <w:suppressLineNumbers w:val="0"/>
              <w:jc w:val="both"/>
              <w:textAlignment w:val="center"/>
              <w:rPr>
                <w:rFonts w:hint="eastAsia" w:ascii="仿宋" w:hAnsi="仿宋" w:eastAsia="仿宋" w:cs="仿宋"/>
                <w:i w:val="0"/>
                <w:iCs w:val="0"/>
                <w:color w:val="000000"/>
                <w:kern w:val="0"/>
                <w:sz w:val="24"/>
                <w:szCs w:val="24"/>
                <w:highlight w:val="none"/>
                <w:u w:val="none"/>
                <w:lang w:val="en-US" w:eastAsia="zh-CN" w:bidi="ar"/>
              </w:rPr>
            </w:pPr>
            <w:r>
              <w:rPr>
                <w:rFonts w:hint="eastAsia" w:ascii="仿宋" w:hAnsi="仿宋" w:eastAsia="仿宋" w:cs="仿宋"/>
                <w:i w:val="0"/>
                <w:iCs w:val="0"/>
                <w:color w:val="000000"/>
                <w:kern w:val="0"/>
                <w:sz w:val="24"/>
                <w:szCs w:val="24"/>
                <w:highlight w:val="none"/>
                <w:u w:val="none"/>
                <w:lang w:val="en-US" w:eastAsia="zh-CN" w:bidi="ar"/>
              </w:rPr>
              <w:t>数据库：该软件兼容达梦关系数据库。</w:t>
            </w:r>
          </w:p>
          <w:p>
            <w:pPr>
              <w:keepNext w:val="0"/>
              <w:keepLines w:val="0"/>
              <w:widowControl/>
              <w:suppressLineNumbers w:val="0"/>
              <w:jc w:val="both"/>
              <w:textAlignment w:val="center"/>
              <w:rPr>
                <w:rFonts w:hint="eastAsia" w:ascii="仿宋" w:hAnsi="仿宋" w:eastAsia="仿宋" w:cs="仿宋"/>
                <w:i w:val="0"/>
                <w:iCs w:val="0"/>
                <w:color w:val="000000"/>
                <w:kern w:val="0"/>
                <w:sz w:val="24"/>
                <w:szCs w:val="24"/>
                <w:highlight w:val="none"/>
                <w:u w:val="none"/>
                <w:lang w:val="en-US" w:eastAsia="zh-CN" w:bidi="ar"/>
              </w:rPr>
            </w:pPr>
            <w:r>
              <w:rPr>
                <w:rFonts w:hint="eastAsia" w:ascii="仿宋" w:hAnsi="仿宋" w:eastAsia="仿宋" w:cs="仿宋"/>
                <w:i w:val="0"/>
                <w:iCs w:val="0"/>
                <w:color w:val="000000"/>
                <w:kern w:val="0"/>
                <w:sz w:val="24"/>
                <w:szCs w:val="24"/>
                <w:highlight w:val="none"/>
                <w:u w:val="none"/>
                <w:lang w:val="en-US" w:eastAsia="zh-CN" w:bidi="ar"/>
              </w:rPr>
              <w:t>应用服务器中间件：该软件兼容中创应用国产服务器中间件。</w:t>
            </w:r>
          </w:p>
          <w:p>
            <w:pPr>
              <w:keepNext w:val="0"/>
              <w:keepLines w:val="0"/>
              <w:widowControl/>
              <w:suppressLineNumbers w:val="0"/>
              <w:jc w:val="both"/>
              <w:textAlignment w:val="center"/>
              <w:rPr>
                <w:rFonts w:hint="eastAsia" w:ascii="仿宋" w:hAnsi="仿宋" w:eastAsia="仿宋" w:cs="仿宋"/>
                <w:i w:val="0"/>
                <w:iCs w:val="0"/>
                <w:color w:val="000000"/>
                <w:kern w:val="0"/>
                <w:sz w:val="24"/>
                <w:szCs w:val="24"/>
                <w:highlight w:val="none"/>
                <w:u w:val="none"/>
                <w:lang w:val="en-US" w:eastAsia="zh-CN" w:bidi="ar"/>
              </w:rPr>
            </w:pPr>
            <w:r>
              <w:rPr>
                <w:rFonts w:hint="eastAsia" w:ascii="仿宋" w:hAnsi="仿宋" w:eastAsia="仿宋" w:cs="仿宋"/>
                <w:i w:val="0"/>
                <w:iCs w:val="0"/>
                <w:color w:val="000000"/>
                <w:kern w:val="0"/>
                <w:sz w:val="24"/>
                <w:szCs w:val="24"/>
                <w:highlight w:val="none"/>
                <w:u w:val="none"/>
                <w:lang w:val="en-US" w:eastAsia="zh-CN" w:bidi="ar"/>
              </w:rPr>
              <w:t>浏览器：兼容自主可控终端下的奇安信浏览器、360安全浏览器。</w:t>
            </w:r>
          </w:p>
          <w:p>
            <w:pPr>
              <w:keepNext w:val="0"/>
              <w:keepLines w:val="0"/>
              <w:widowControl/>
              <w:suppressLineNumbers w:val="0"/>
              <w:jc w:val="both"/>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（3）本项目所采购的软件产品100%为国产自主可控软件，如软件涉及境外厂商开发、境外版权所有、境外主体提供，涉及境外组件、境外模块、境外云服务、境外接口依赖，需做申明。</w:t>
            </w:r>
          </w:p>
        </w:tc>
        <w:tc>
          <w:tcPr>
            <w:tcW w:w="10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4"/>
                <w:szCs w:val="24"/>
                <w:highlight w:val="none"/>
                <w:u w:val="none"/>
                <w:lang w:val="en-US" w:eastAsia="zh-CN" w:bidi="ar"/>
              </w:rPr>
            </w:pPr>
            <w:r>
              <w:rPr>
                <w:rFonts w:hint="eastAsia" w:ascii="仿宋" w:hAnsi="仿宋" w:eastAsia="仿宋" w:cs="仿宋"/>
                <w:i w:val="0"/>
                <w:iCs w:val="0"/>
                <w:color w:val="000000"/>
                <w:kern w:val="0"/>
                <w:sz w:val="24"/>
                <w:szCs w:val="24"/>
                <w:highlight w:val="none"/>
                <w:u w:val="none"/>
                <w:lang w:val="en-US" w:eastAsia="zh-CN" w:bidi="ar"/>
              </w:rPr>
              <w:t>提供自主可控证明材料及承诺函</w:t>
            </w:r>
          </w:p>
        </w:tc>
      </w:tr>
    </w:tbl>
    <w:p>
      <w:pPr>
        <w:numPr>
          <w:ilvl w:val="0"/>
          <w:numId w:val="0"/>
        </w:numPr>
        <w:spacing w:line="360" w:lineRule="auto"/>
        <w:ind w:leftChars="0"/>
        <w:rPr>
          <w:rFonts w:hint="eastAsia" w:ascii="仿宋" w:hAnsi="仿宋" w:eastAsia="仿宋" w:cs="仿宋"/>
          <w:b/>
          <w:bCs/>
          <w:sz w:val="24"/>
          <w:szCs w:val="24"/>
          <w:highlight w:val="none"/>
        </w:rPr>
      </w:pPr>
    </w:p>
    <w:p>
      <w:pPr>
        <w:pStyle w:val="4"/>
        <w:numPr>
          <w:ilvl w:val="1"/>
          <w:numId w:val="0"/>
        </w:numPr>
        <w:bidi w:val="0"/>
        <w:spacing w:line="360" w:lineRule="auto"/>
        <w:ind w:leftChars="0"/>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val="en-US" w:eastAsia="zh-CN"/>
        </w:rPr>
        <w:t>4.3其他</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lang w:val="en-US" w:eastAsia="zh-CN"/>
        </w:rPr>
        <w:t>如有</w:t>
      </w:r>
      <w:r>
        <w:rPr>
          <w:rFonts w:hint="eastAsia" w:ascii="仿宋" w:hAnsi="仿宋" w:eastAsia="仿宋" w:cs="仿宋"/>
          <w:sz w:val="24"/>
          <w:szCs w:val="24"/>
          <w:highlight w:val="none"/>
          <w:lang w:eastAsia="zh-CN"/>
        </w:rPr>
        <w:t>）</w:t>
      </w:r>
    </w:p>
    <w:p>
      <w:pPr>
        <w:spacing w:line="360" w:lineRule="auto"/>
        <w:rPr>
          <w:rFonts w:hint="eastAsia" w:ascii="仿宋" w:hAnsi="仿宋" w:eastAsia="仿宋" w:cs="仿宋"/>
          <w:sz w:val="24"/>
          <w:szCs w:val="24"/>
          <w:highlight w:val="none"/>
        </w:rPr>
      </w:pPr>
    </w:p>
    <w:p>
      <w:pPr>
        <w:numPr>
          <w:ilvl w:val="0"/>
          <w:numId w:val="0"/>
        </w:numPr>
        <w:spacing w:line="360" w:lineRule="auto"/>
        <w:ind w:leftChars="0"/>
        <w:rPr>
          <w:rFonts w:hint="eastAsia" w:ascii="仿宋" w:hAnsi="仿宋" w:eastAsia="仿宋" w:cs="仿宋"/>
          <w:b/>
          <w:bCs/>
          <w:sz w:val="24"/>
          <w:szCs w:val="24"/>
          <w:highlight w:val="none"/>
        </w:rPr>
      </w:pPr>
    </w:p>
    <w:p>
      <w:pPr>
        <w:numPr>
          <w:ilvl w:val="0"/>
          <w:numId w:val="0"/>
        </w:numPr>
        <w:spacing w:line="360" w:lineRule="auto"/>
        <w:ind w:leftChars="0"/>
        <w:rPr>
          <w:rFonts w:hint="eastAsia" w:ascii="仿宋" w:hAnsi="仿宋" w:eastAsia="仿宋" w:cs="仿宋"/>
          <w:b/>
          <w:bCs/>
          <w:sz w:val="24"/>
          <w:szCs w:val="24"/>
          <w:highlight w:val="none"/>
        </w:rPr>
        <w:sectPr>
          <w:pgSz w:w="11906" w:h="16838"/>
          <w:pgMar w:top="1440" w:right="1800" w:bottom="1440" w:left="1800" w:header="851" w:footer="992" w:gutter="0"/>
          <w:cols w:space="720" w:num="1"/>
          <w:docGrid w:type="lines" w:linePitch="312" w:charSpace="0"/>
        </w:sectPr>
      </w:pPr>
    </w:p>
    <w:p>
      <w:pPr>
        <w:numPr>
          <w:ilvl w:val="0"/>
          <w:numId w:val="2"/>
        </w:numPr>
        <w:spacing w:line="360" w:lineRule="auto"/>
        <w:ind w:left="0" w:leftChars="0" w:firstLine="0" w:firstLineChars="0"/>
        <w:outlineLvl w:val="1"/>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同类型项目业绩</w:t>
      </w:r>
    </w:p>
    <w:p>
      <w:pPr>
        <w:spacing w:line="360" w:lineRule="auto"/>
        <w:rPr>
          <w:rFonts w:hint="eastAsia"/>
          <w:highlight w:val="none"/>
          <w:lang w:val="en-US" w:eastAsia="zh-CN"/>
        </w:rPr>
      </w:pPr>
      <w:r>
        <w:rPr>
          <w:rFonts w:hint="eastAsia" w:ascii="仿宋" w:hAnsi="仿宋" w:eastAsia="仿宋" w:cs="仿宋"/>
          <w:i/>
          <w:iCs/>
          <w:color w:val="0000FF"/>
          <w:sz w:val="24"/>
          <w:szCs w:val="24"/>
          <w:highlight w:val="none"/>
          <w:u w:val="single"/>
          <w:lang w:eastAsia="zh-CN"/>
        </w:rPr>
        <w:t>（</w:t>
      </w:r>
      <w:r>
        <w:rPr>
          <w:rFonts w:hint="eastAsia" w:ascii="仿宋" w:hAnsi="仿宋" w:eastAsia="仿宋" w:cs="仿宋"/>
          <w:i/>
          <w:iCs/>
          <w:color w:val="0000FF"/>
          <w:sz w:val="24"/>
          <w:szCs w:val="24"/>
          <w:highlight w:val="none"/>
          <w:u w:val="single"/>
          <w:lang w:val="en-US" w:eastAsia="zh-CN"/>
        </w:rPr>
        <w:t>说明：若是制造商作为本次寻源的响应方的，则由制造商填写。若是被授权的代理商作为本次寻源的响应方的，则由被授权代理商填写。</w:t>
      </w:r>
      <w:r>
        <w:rPr>
          <w:rFonts w:hint="eastAsia" w:ascii="仿宋" w:hAnsi="仿宋" w:eastAsia="仿宋" w:cs="仿宋"/>
          <w:i/>
          <w:iCs/>
          <w:color w:val="0000FF"/>
          <w:sz w:val="24"/>
          <w:szCs w:val="24"/>
          <w:highlight w:val="none"/>
          <w:u w:val="single"/>
          <w:lang w:eastAsia="zh-CN"/>
        </w:rPr>
        <w:t>）</w:t>
      </w:r>
    </w:p>
    <w:p>
      <w:pPr>
        <w:spacing w:line="360" w:lineRule="auto"/>
        <w:rPr>
          <w:rFonts w:hint="eastAsia" w:ascii="仿宋" w:hAnsi="仿宋" w:eastAsia="仿宋" w:cs="仿宋"/>
          <w:sz w:val="24"/>
          <w:szCs w:val="24"/>
          <w:highlight w:val="none"/>
          <w:lang w:eastAsia="zh-CN"/>
        </w:rPr>
      </w:pPr>
    </w:p>
    <w:p>
      <w:pPr>
        <w:spacing w:line="360" w:lineRule="auto"/>
        <w:rPr>
          <w:rFonts w:hint="eastAsia" w:ascii="仿宋" w:hAnsi="仿宋" w:eastAsia="仿宋" w:cs="仿宋"/>
          <w:sz w:val="24"/>
          <w:szCs w:val="24"/>
          <w:highlight w:val="none"/>
        </w:rPr>
      </w:pPr>
    </w:p>
    <w:p>
      <w:pPr>
        <w:spacing w:line="360" w:lineRule="auto"/>
        <w:rPr>
          <w:rFonts w:hint="eastAsia" w:ascii="仿宋" w:hAnsi="仿宋" w:eastAsia="仿宋" w:cs="仿宋"/>
          <w:sz w:val="24"/>
          <w:szCs w:val="24"/>
          <w:highlight w:val="none"/>
        </w:rPr>
      </w:pPr>
    </w:p>
    <w:p>
      <w:pPr>
        <w:spacing w:line="360" w:lineRule="auto"/>
        <w:rPr>
          <w:rFonts w:hint="eastAsia" w:ascii="仿宋" w:hAnsi="仿宋" w:eastAsia="仿宋" w:cs="仿宋"/>
          <w:sz w:val="24"/>
          <w:szCs w:val="24"/>
          <w:highlight w:val="none"/>
        </w:rPr>
      </w:pPr>
    </w:p>
    <w:p>
      <w:pPr>
        <w:pStyle w:val="21"/>
        <w:spacing w:line="360" w:lineRule="auto"/>
        <w:rPr>
          <w:rFonts w:hint="eastAsia" w:ascii="仿宋" w:hAnsi="仿宋" w:eastAsia="仿宋" w:cs="仿宋"/>
          <w:sz w:val="24"/>
          <w:szCs w:val="24"/>
          <w:highlight w:val="none"/>
        </w:rPr>
      </w:pPr>
    </w:p>
    <w:p>
      <w:pPr>
        <w:spacing w:line="360" w:lineRule="auto"/>
        <w:rPr>
          <w:rFonts w:hint="eastAsia" w:ascii="仿宋" w:hAnsi="仿宋" w:eastAsia="仿宋" w:cs="仿宋"/>
          <w:sz w:val="24"/>
          <w:szCs w:val="24"/>
          <w:highlight w:val="none"/>
        </w:rPr>
      </w:pPr>
    </w:p>
    <w:p>
      <w:pPr>
        <w:pStyle w:val="21"/>
        <w:spacing w:line="360" w:lineRule="auto"/>
        <w:rPr>
          <w:rFonts w:hint="eastAsia" w:ascii="仿宋" w:hAnsi="仿宋" w:eastAsia="仿宋" w:cs="仿宋"/>
          <w:sz w:val="24"/>
          <w:szCs w:val="24"/>
          <w:highlight w:val="none"/>
        </w:rPr>
      </w:pPr>
    </w:p>
    <w:p>
      <w:pPr>
        <w:spacing w:line="360" w:lineRule="auto"/>
        <w:rPr>
          <w:rFonts w:hint="eastAsia" w:ascii="仿宋" w:hAnsi="仿宋" w:eastAsia="仿宋" w:cs="仿宋"/>
          <w:sz w:val="24"/>
          <w:szCs w:val="24"/>
          <w:highlight w:val="none"/>
        </w:rPr>
      </w:pPr>
    </w:p>
    <w:p>
      <w:pPr>
        <w:pStyle w:val="21"/>
        <w:spacing w:line="360" w:lineRule="auto"/>
        <w:rPr>
          <w:rFonts w:hint="eastAsia" w:ascii="仿宋" w:hAnsi="仿宋" w:eastAsia="仿宋" w:cs="仿宋"/>
          <w:sz w:val="24"/>
          <w:szCs w:val="24"/>
          <w:highlight w:val="none"/>
        </w:rPr>
      </w:pPr>
    </w:p>
    <w:p>
      <w:pPr>
        <w:spacing w:line="360" w:lineRule="auto"/>
        <w:rPr>
          <w:rFonts w:hint="eastAsia" w:ascii="仿宋" w:hAnsi="仿宋" w:eastAsia="仿宋" w:cs="仿宋"/>
          <w:sz w:val="24"/>
          <w:szCs w:val="24"/>
          <w:highlight w:val="none"/>
        </w:rPr>
      </w:pPr>
    </w:p>
    <w:p>
      <w:pPr>
        <w:spacing w:line="360" w:lineRule="auto"/>
        <w:rPr>
          <w:rFonts w:hint="eastAsia" w:ascii="仿宋" w:hAnsi="仿宋" w:eastAsia="仿宋" w:cs="仿宋"/>
          <w:sz w:val="24"/>
          <w:szCs w:val="24"/>
          <w:highlight w:val="none"/>
        </w:rPr>
      </w:pPr>
    </w:p>
    <w:p>
      <w:pPr>
        <w:spacing w:line="360" w:lineRule="auto"/>
        <w:rPr>
          <w:rFonts w:hint="eastAsia" w:ascii="仿宋" w:hAnsi="仿宋" w:eastAsia="仿宋" w:cs="仿宋"/>
          <w:sz w:val="24"/>
          <w:szCs w:val="24"/>
          <w:highlight w:val="none"/>
        </w:rPr>
      </w:pPr>
    </w:p>
    <w:p>
      <w:pPr>
        <w:spacing w:line="360" w:lineRule="auto"/>
        <w:rPr>
          <w:rFonts w:hint="eastAsia" w:ascii="仿宋" w:hAnsi="仿宋" w:eastAsia="仿宋" w:cs="仿宋"/>
          <w:sz w:val="24"/>
          <w:szCs w:val="24"/>
          <w:highlight w:val="none"/>
        </w:rPr>
      </w:pPr>
    </w:p>
    <w:p>
      <w:pPr>
        <w:spacing w:line="360" w:lineRule="auto"/>
        <w:rPr>
          <w:rFonts w:hint="eastAsia" w:ascii="仿宋" w:hAnsi="仿宋" w:eastAsia="仿宋" w:cs="仿宋"/>
          <w:sz w:val="24"/>
          <w:szCs w:val="24"/>
          <w:highlight w:val="none"/>
        </w:rPr>
      </w:pPr>
    </w:p>
    <w:p>
      <w:pPr>
        <w:spacing w:line="360" w:lineRule="auto"/>
        <w:rPr>
          <w:rFonts w:hint="eastAsia"/>
          <w:highlight w:val="none"/>
        </w:rPr>
      </w:pPr>
    </w:p>
    <w:p>
      <w:pPr>
        <w:spacing w:line="360" w:lineRule="auto"/>
        <w:rPr>
          <w:rFonts w:hint="eastAsia"/>
          <w:highlight w:val="none"/>
        </w:rPr>
      </w:pPr>
    </w:p>
    <w:p>
      <w:pPr>
        <w:spacing w:line="360" w:lineRule="auto"/>
        <w:rPr>
          <w:rFonts w:hint="eastAsia"/>
          <w:highlight w:val="none"/>
        </w:rPr>
      </w:pPr>
    </w:p>
    <w:p>
      <w:pPr>
        <w:spacing w:line="360" w:lineRule="auto"/>
        <w:rPr>
          <w:rFonts w:hint="eastAsia"/>
          <w:highlight w:val="none"/>
        </w:rPr>
      </w:pPr>
    </w:p>
    <w:p>
      <w:pPr>
        <w:spacing w:line="360" w:lineRule="auto"/>
        <w:rPr>
          <w:rFonts w:hint="eastAsia"/>
          <w:highlight w:val="none"/>
        </w:rPr>
      </w:pPr>
    </w:p>
    <w:p>
      <w:pPr>
        <w:spacing w:line="360" w:lineRule="auto"/>
        <w:rPr>
          <w:rFonts w:hint="eastAsia"/>
          <w:highlight w:val="none"/>
        </w:rPr>
      </w:pPr>
    </w:p>
    <w:p>
      <w:pPr>
        <w:spacing w:line="360" w:lineRule="auto"/>
        <w:rPr>
          <w:rFonts w:hint="eastAsia"/>
          <w:highlight w:val="none"/>
        </w:rPr>
      </w:pPr>
    </w:p>
    <w:p>
      <w:pPr>
        <w:spacing w:line="360" w:lineRule="auto"/>
        <w:rPr>
          <w:rFonts w:hint="eastAsia"/>
          <w:highlight w:val="none"/>
        </w:rPr>
      </w:pPr>
    </w:p>
    <w:p>
      <w:pPr>
        <w:spacing w:line="360" w:lineRule="auto"/>
        <w:rPr>
          <w:rFonts w:hint="eastAsia"/>
          <w:highlight w:val="none"/>
        </w:rPr>
      </w:pPr>
    </w:p>
    <w:p>
      <w:pPr>
        <w:pStyle w:val="13"/>
        <w:rPr>
          <w:rFonts w:hint="eastAsia"/>
          <w:highlight w:val="none"/>
        </w:rPr>
      </w:pPr>
    </w:p>
    <w:p>
      <w:pPr>
        <w:rPr>
          <w:rFonts w:hint="eastAsia"/>
          <w:highlight w:val="none"/>
        </w:rPr>
      </w:pPr>
      <w:r>
        <w:rPr>
          <w:rFonts w:hint="eastAsia"/>
          <w:highlight w:val="none"/>
        </w:rPr>
        <w:br w:type="page"/>
      </w:r>
    </w:p>
    <w:p>
      <w:pPr>
        <w:numPr>
          <w:ilvl w:val="0"/>
          <w:numId w:val="2"/>
        </w:numPr>
        <w:spacing w:line="360" w:lineRule="auto"/>
        <w:ind w:left="0" w:leftChars="0" w:firstLine="0" w:firstLineChars="0"/>
        <w:outlineLvl w:val="1"/>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报价文件</w:t>
      </w:r>
    </w:p>
    <w:p>
      <w:pPr>
        <w:spacing w:line="360" w:lineRule="auto"/>
        <w:rPr>
          <w:rFonts w:hint="eastAsia"/>
          <w:highlight w:val="none"/>
          <w:lang w:val="en-US" w:eastAsia="zh-CN"/>
        </w:rPr>
      </w:pPr>
      <w:r>
        <w:rPr>
          <w:rFonts w:hint="eastAsia" w:ascii="仿宋" w:hAnsi="仿宋" w:eastAsia="仿宋" w:cs="仿宋"/>
          <w:i/>
          <w:iCs/>
          <w:color w:val="0000FF"/>
          <w:sz w:val="24"/>
          <w:szCs w:val="24"/>
          <w:highlight w:val="none"/>
          <w:u w:val="single"/>
          <w:lang w:eastAsia="zh-CN"/>
        </w:rPr>
        <w:t>（</w:t>
      </w:r>
      <w:r>
        <w:rPr>
          <w:rFonts w:hint="eastAsia" w:ascii="仿宋" w:hAnsi="仿宋" w:eastAsia="仿宋" w:cs="仿宋"/>
          <w:i/>
          <w:iCs/>
          <w:color w:val="0000FF"/>
          <w:sz w:val="24"/>
          <w:szCs w:val="24"/>
          <w:highlight w:val="none"/>
          <w:u w:val="single"/>
          <w:lang w:val="en-US" w:eastAsia="zh-CN"/>
        </w:rPr>
        <w:t>说明：若是制造商作为本次寻源的响应方的，则由制造商填写。若是被授权的代理商作为本次寻源的响应方的，则由被授权代理商填写。</w:t>
      </w:r>
      <w:r>
        <w:rPr>
          <w:rFonts w:hint="eastAsia" w:ascii="仿宋" w:hAnsi="仿宋" w:eastAsia="仿宋" w:cs="仿宋"/>
          <w:i/>
          <w:iCs/>
          <w:color w:val="0000FF"/>
          <w:sz w:val="24"/>
          <w:szCs w:val="24"/>
          <w:highlight w:val="none"/>
          <w:u w:val="single"/>
          <w:lang w:eastAsia="zh-CN"/>
        </w:rPr>
        <w:t>）</w:t>
      </w:r>
    </w:p>
    <w:p>
      <w:pPr>
        <w:spacing w:line="360" w:lineRule="auto"/>
        <w:jc w:val="center"/>
        <w:rPr>
          <w:rFonts w:hint="eastAsia" w:ascii="仿宋" w:hAnsi="仿宋" w:eastAsia="仿宋" w:cs="仿宋"/>
          <w:b/>
          <w:bCs/>
          <w:snapToGrid w:val="0"/>
          <w:kern w:val="24"/>
          <w:sz w:val="24"/>
          <w:szCs w:val="24"/>
          <w:highlight w:val="none"/>
          <w:lang w:val="en-US" w:eastAsia="zh-CN"/>
        </w:rPr>
      </w:pPr>
      <w:r>
        <w:rPr>
          <w:rFonts w:hint="eastAsia" w:ascii="仿宋" w:hAnsi="仿宋" w:eastAsia="仿宋" w:cs="仿宋"/>
          <w:b/>
          <w:bCs/>
          <w:snapToGrid w:val="0"/>
          <w:kern w:val="24"/>
          <w:sz w:val="24"/>
          <w:szCs w:val="24"/>
          <w:highlight w:val="none"/>
          <w:lang w:val="en-US" w:eastAsia="zh-CN"/>
        </w:rPr>
        <w:t>分项报价表</w:t>
      </w:r>
    </w:p>
    <w:p>
      <w:pPr>
        <w:spacing w:line="360" w:lineRule="auto"/>
        <w:jc w:val="right"/>
        <w:rPr>
          <w:rFonts w:hint="eastAsia" w:ascii="仿宋" w:hAnsi="仿宋" w:eastAsia="仿宋" w:cs="仿宋"/>
          <w:b/>
          <w:sz w:val="24"/>
          <w:szCs w:val="24"/>
          <w:highlight w:val="none"/>
          <w:lang w:val="en-US" w:eastAsia="zh-CN"/>
        </w:rPr>
      </w:pPr>
      <w:r>
        <w:rPr>
          <w:rFonts w:hint="eastAsia" w:ascii="仿宋" w:hAnsi="仿宋" w:eastAsia="仿宋" w:cs="仿宋"/>
          <w:b/>
          <w:sz w:val="24"/>
          <w:szCs w:val="24"/>
          <w:highlight w:val="none"/>
          <w:lang w:val="en-US" w:eastAsia="zh-CN"/>
        </w:rPr>
        <w:t xml:space="preserve">      单位：万元</w:t>
      </w:r>
    </w:p>
    <w:tbl>
      <w:tblPr>
        <w:tblStyle w:val="22"/>
        <w:tblW w:w="9376"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558"/>
        <w:gridCol w:w="1365"/>
        <w:gridCol w:w="1367"/>
        <w:gridCol w:w="463"/>
        <w:gridCol w:w="465"/>
        <w:gridCol w:w="1260"/>
        <w:gridCol w:w="1320"/>
        <w:gridCol w:w="1290"/>
        <w:gridCol w:w="1288"/>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51" w:hRule="atLeast"/>
          <w:jc w:val="center"/>
        </w:trPr>
        <w:tc>
          <w:tcPr>
            <w:tcW w:w="558"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b/>
                <w:sz w:val="24"/>
                <w:szCs w:val="24"/>
                <w:highlight w:val="none"/>
                <w:lang w:val="en-US" w:eastAsia="zh-CN"/>
              </w:rPr>
            </w:pPr>
            <w:r>
              <w:rPr>
                <w:rFonts w:hint="eastAsia" w:ascii="仿宋" w:hAnsi="仿宋" w:eastAsia="仿宋" w:cs="仿宋"/>
                <w:b/>
                <w:sz w:val="24"/>
                <w:szCs w:val="24"/>
                <w:highlight w:val="none"/>
                <w:lang w:val="en-US" w:eastAsia="zh-CN"/>
              </w:rPr>
              <w:t>序号</w:t>
            </w:r>
          </w:p>
        </w:tc>
        <w:tc>
          <w:tcPr>
            <w:tcW w:w="1365"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b/>
                <w:sz w:val="24"/>
                <w:szCs w:val="24"/>
                <w:highlight w:val="none"/>
                <w:lang w:val="en-US" w:eastAsia="zh-CN"/>
              </w:rPr>
            </w:pPr>
            <w:r>
              <w:rPr>
                <w:rFonts w:hint="eastAsia" w:ascii="仿宋" w:hAnsi="仿宋" w:eastAsia="仿宋" w:cs="仿宋"/>
                <w:b/>
                <w:sz w:val="24"/>
                <w:szCs w:val="24"/>
                <w:highlight w:val="none"/>
                <w:lang w:val="en-US" w:eastAsia="zh-CN"/>
              </w:rPr>
              <w:t>名称</w:t>
            </w:r>
          </w:p>
        </w:tc>
        <w:tc>
          <w:tcPr>
            <w:tcW w:w="1367"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b/>
                <w:sz w:val="24"/>
                <w:szCs w:val="24"/>
                <w:highlight w:val="none"/>
                <w:lang w:val="en-US" w:eastAsia="zh-CN"/>
              </w:rPr>
            </w:pPr>
            <w:r>
              <w:rPr>
                <w:rFonts w:hint="eastAsia" w:ascii="仿宋" w:hAnsi="仿宋" w:eastAsia="仿宋" w:cs="仿宋"/>
                <w:b/>
                <w:sz w:val="24"/>
                <w:szCs w:val="24"/>
                <w:highlight w:val="none"/>
                <w:lang w:val="en-US" w:eastAsia="zh-CN"/>
              </w:rPr>
              <w:t>规格型号</w:t>
            </w:r>
          </w:p>
        </w:tc>
        <w:tc>
          <w:tcPr>
            <w:tcW w:w="463"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b/>
                <w:sz w:val="24"/>
                <w:szCs w:val="24"/>
                <w:highlight w:val="none"/>
                <w:lang w:val="en-US" w:eastAsia="zh-CN"/>
              </w:rPr>
            </w:pPr>
            <w:r>
              <w:rPr>
                <w:rFonts w:hint="eastAsia" w:ascii="仿宋" w:hAnsi="仿宋" w:eastAsia="仿宋" w:cs="仿宋"/>
                <w:b/>
                <w:sz w:val="24"/>
                <w:szCs w:val="24"/>
                <w:highlight w:val="none"/>
                <w:lang w:val="en-US" w:eastAsia="zh-CN"/>
              </w:rPr>
              <w:t>单</w:t>
            </w:r>
          </w:p>
          <w:p>
            <w:pPr>
              <w:spacing w:line="360" w:lineRule="auto"/>
              <w:jc w:val="center"/>
              <w:rPr>
                <w:rFonts w:hint="eastAsia" w:ascii="仿宋" w:hAnsi="仿宋" w:eastAsia="仿宋" w:cs="仿宋"/>
                <w:b/>
                <w:sz w:val="24"/>
                <w:szCs w:val="24"/>
                <w:highlight w:val="none"/>
                <w:lang w:val="en-US" w:eastAsia="zh-CN"/>
              </w:rPr>
            </w:pPr>
            <w:r>
              <w:rPr>
                <w:rFonts w:hint="eastAsia" w:ascii="仿宋" w:hAnsi="仿宋" w:eastAsia="仿宋" w:cs="仿宋"/>
                <w:b/>
                <w:sz w:val="24"/>
                <w:szCs w:val="24"/>
                <w:highlight w:val="none"/>
                <w:lang w:val="en-US" w:eastAsia="zh-CN"/>
              </w:rPr>
              <w:t>位</w:t>
            </w:r>
          </w:p>
        </w:tc>
        <w:tc>
          <w:tcPr>
            <w:tcW w:w="465"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b/>
                <w:sz w:val="24"/>
                <w:szCs w:val="24"/>
                <w:highlight w:val="none"/>
                <w:lang w:val="en-US" w:eastAsia="zh-CN"/>
              </w:rPr>
            </w:pPr>
            <w:r>
              <w:rPr>
                <w:rFonts w:hint="eastAsia" w:ascii="仿宋" w:hAnsi="仿宋" w:eastAsia="仿宋" w:cs="仿宋"/>
                <w:b/>
                <w:sz w:val="24"/>
                <w:szCs w:val="24"/>
                <w:highlight w:val="none"/>
                <w:lang w:val="en-US" w:eastAsia="zh-CN"/>
              </w:rPr>
              <w:t>数</w:t>
            </w:r>
          </w:p>
          <w:p>
            <w:pPr>
              <w:spacing w:line="360" w:lineRule="auto"/>
              <w:jc w:val="center"/>
              <w:rPr>
                <w:rFonts w:hint="eastAsia" w:ascii="仿宋" w:hAnsi="仿宋" w:eastAsia="仿宋" w:cs="仿宋"/>
                <w:b/>
                <w:sz w:val="24"/>
                <w:szCs w:val="24"/>
                <w:highlight w:val="none"/>
                <w:lang w:val="en-US" w:eastAsia="zh-CN"/>
              </w:rPr>
            </w:pPr>
            <w:r>
              <w:rPr>
                <w:rFonts w:hint="eastAsia" w:ascii="仿宋" w:hAnsi="仿宋" w:eastAsia="仿宋" w:cs="仿宋"/>
                <w:b/>
                <w:sz w:val="24"/>
                <w:szCs w:val="24"/>
                <w:highlight w:val="none"/>
                <w:lang w:val="en-US" w:eastAsia="zh-CN"/>
              </w:rPr>
              <w:t>量</w:t>
            </w:r>
          </w:p>
        </w:tc>
        <w:tc>
          <w:tcPr>
            <w:tcW w:w="1260"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b/>
                <w:sz w:val="24"/>
                <w:szCs w:val="24"/>
                <w:highlight w:val="none"/>
                <w:lang w:val="en-US" w:eastAsia="zh-CN"/>
              </w:rPr>
            </w:pPr>
            <w:r>
              <w:rPr>
                <w:rFonts w:hint="eastAsia" w:ascii="仿宋" w:hAnsi="仿宋" w:eastAsia="仿宋" w:cs="仿宋"/>
                <w:b/>
                <w:sz w:val="24"/>
                <w:szCs w:val="24"/>
                <w:highlight w:val="none"/>
                <w:lang w:val="en-US" w:eastAsia="zh-CN"/>
              </w:rPr>
              <w:t>生产厂家</w:t>
            </w:r>
          </w:p>
        </w:tc>
        <w:tc>
          <w:tcPr>
            <w:tcW w:w="1320"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b/>
                <w:sz w:val="24"/>
                <w:szCs w:val="24"/>
                <w:highlight w:val="none"/>
                <w:lang w:val="en-US" w:eastAsia="zh-CN"/>
              </w:rPr>
            </w:pPr>
            <w:r>
              <w:rPr>
                <w:rFonts w:hint="eastAsia" w:ascii="仿宋" w:hAnsi="仿宋" w:eastAsia="仿宋" w:cs="仿宋"/>
                <w:b/>
                <w:sz w:val="24"/>
                <w:szCs w:val="24"/>
                <w:highlight w:val="none"/>
                <w:lang w:val="en-US" w:eastAsia="zh-CN"/>
              </w:rPr>
              <w:t>单价最高限价</w:t>
            </w:r>
          </w:p>
        </w:tc>
        <w:tc>
          <w:tcPr>
            <w:tcW w:w="1290"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b/>
                <w:sz w:val="24"/>
                <w:szCs w:val="24"/>
                <w:highlight w:val="none"/>
                <w:lang w:val="en-US" w:eastAsia="zh-CN"/>
              </w:rPr>
            </w:pPr>
            <w:r>
              <w:rPr>
                <w:rFonts w:hint="eastAsia" w:ascii="仿宋" w:hAnsi="仿宋" w:eastAsia="仿宋" w:cs="仿宋"/>
                <w:b/>
                <w:sz w:val="24"/>
                <w:szCs w:val="24"/>
                <w:highlight w:val="none"/>
                <w:lang w:val="en-US" w:eastAsia="zh-CN"/>
              </w:rPr>
              <w:t>响应单价报价</w:t>
            </w:r>
          </w:p>
        </w:tc>
        <w:tc>
          <w:tcPr>
            <w:tcW w:w="1288"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b/>
                <w:sz w:val="24"/>
                <w:szCs w:val="24"/>
                <w:highlight w:val="none"/>
                <w:lang w:val="en-US" w:eastAsia="zh-CN"/>
              </w:rPr>
            </w:pPr>
            <w:r>
              <w:rPr>
                <w:rFonts w:hint="eastAsia" w:ascii="仿宋" w:hAnsi="仿宋" w:eastAsia="仿宋" w:cs="仿宋"/>
                <w:b/>
                <w:sz w:val="24"/>
                <w:szCs w:val="24"/>
                <w:highlight w:val="none"/>
                <w:lang w:val="en-US" w:eastAsia="zh-CN"/>
              </w:rPr>
              <w:t>单项响应报价总价</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558"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default"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t>1</w:t>
            </w:r>
          </w:p>
        </w:tc>
        <w:tc>
          <w:tcPr>
            <w:tcW w:w="136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pacing w:line="360" w:lineRule="auto"/>
              <w:jc w:val="center"/>
              <w:textAlignment w:val="center"/>
              <w:rPr>
                <w:rFonts w:hint="default" w:ascii="仿宋" w:hAnsi="仿宋" w:eastAsia="仿宋" w:cs="仿宋"/>
                <w:bCs/>
                <w:color w:val="auto"/>
                <w:sz w:val="24"/>
                <w:szCs w:val="24"/>
                <w:highlight w:val="none"/>
                <w:lang w:val="en-US" w:eastAsia="zh-CN"/>
              </w:rPr>
            </w:pPr>
            <w:r>
              <w:rPr>
                <w:rFonts w:hint="default" w:ascii="仿宋" w:hAnsi="仿宋" w:eastAsia="仿宋" w:cs="仿宋"/>
                <w:bCs/>
                <w:color w:val="auto"/>
                <w:sz w:val="24"/>
                <w:szCs w:val="24"/>
                <w:highlight w:val="none"/>
                <w:lang w:val="en-US" w:eastAsia="zh-CN"/>
              </w:rPr>
              <w:t>网络安全策略综合管理系统</w:t>
            </w:r>
          </w:p>
        </w:tc>
        <w:tc>
          <w:tcPr>
            <w:tcW w:w="1367"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bCs/>
                <w:color w:val="auto"/>
                <w:sz w:val="24"/>
                <w:szCs w:val="24"/>
                <w:highlight w:val="none"/>
                <w:lang w:val="en-US" w:eastAsia="zh-CN"/>
              </w:rPr>
            </w:pPr>
          </w:p>
        </w:tc>
        <w:tc>
          <w:tcPr>
            <w:tcW w:w="463"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pacing w:line="360" w:lineRule="auto"/>
              <w:jc w:val="center"/>
              <w:textAlignment w:val="center"/>
              <w:rPr>
                <w:rFonts w:hint="eastAsia" w:ascii="仿宋" w:hAnsi="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套</w:t>
            </w:r>
          </w:p>
        </w:tc>
        <w:tc>
          <w:tcPr>
            <w:tcW w:w="46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pacing w:line="360" w:lineRule="auto"/>
              <w:jc w:val="center"/>
              <w:textAlignment w:val="center"/>
              <w:rPr>
                <w:rFonts w:hint="default" w:ascii="仿宋" w:hAnsi="仿宋" w:cs="仿宋"/>
                <w:color w:val="auto"/>
                <w:kern w:val="2"/>
                <w:sz w:val="24"/>
                <w:szCs w:val="24"/>
                <w:highlight w:val="none"/>
                <w:lang w:val="en-US" w:eastAsia="zh-CN" w:bidi="ar-SA"/>
              </w:rPr>
            </w:pPr>
            <w:r>
              <w:rPr>
                <w:rFonts w:hint="eastAsia" w:ascii="仿宋" w:hAnsi="仿宋" w:cs="仿宋"/>
                <w:color w:val="auto"/>
                <w:kern w:val="2"/>
                <w:sz w:val="24"/>
                <w:szCs w:val="24"/>
                <w:highlight w:val="none"/>
                <w:lang w:val="en-US" w:eastAsia="zh-CN" w:bidi="ar-SA"/>
              </w:rPr>
              <w:t>1</w:t>
            </w:r>
          </w:p>
        </w:tc>
        <w:tc>
          <w:tcPr>
            <w:tcW w:w="126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pacing w:line="360" w:lineRule="auto"/>
              <w:jc w:val="center"/>
              <w:textAlignment w:val="center"/>
              <w:rPr>
                <w:rFonts w:hint="eastAsia" w:ascii="仿宋" w:hAnsi="仿宋" w:cs="仿宋"/>
                <w:color w:val="auto"/>
                <w:kern w:val="2"/>
                <w:sz w:val="24"/>
                <w:szCs w:val="24"/>
                <w:highlight w:val="none"/>
                <w:lang w:val="en-US" w:eastAsia="zh-CN" w:bidi="ar-SA"/>
              </w:rPr>
            </w:pPr>
          </w:p>
        </w:tc>
        <w:tc>
          <w:tcPr>
            <w:tcW w:w="132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pacing w:line="360" w:lineRule="auto"/>
              <w:jc w:val="center"/>
              <w:textAlignment w:val="center"/>
              <w:rPr>
                <w:rFonts w:hint="default" w:ascii="仿宋" w:hAnsi="仿宋" w:cs="仿宋"/>
                <w:color w:val="auto"/>
                <w:kern w:val="2"/>
                <w:sz w:val="24"/>
                <w:szCs w:val="24"/>
                <w:highlight w:val="none"/>
                <w:lang w:val="en-US" w:eastAsia="zh-CN" w:bidi="ar-SA"/>
              </w:rPr>
            </w:pPr>
          </w:p>
        </w:tc>
        <w:tc>
          <w:tcPr>
            <w:tcW w:w="129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pacing w:line="360" w:lineRule="auto"/>
              <w:jc w:val="center"/>
              <w:textAlignment w:val="center"/>
              <w:rPr>
                <w:rFonts w:hint="eastAsia" w:ascii="仿宋" w:hAnsi="仿宋" w:cs="仿宋"/>
                <w:color w:val="auto"/>
                <w:kern w:val="2"/>
                <w:sz w:val="24"/>
                <w:szCs w:val="24"/>
                <w:highlight w:val="none"/>
                <w:lang w:val="en-US" w:eastAsia="zh-CN" w:bidi="ar-SA"/>
              </w:rPr>
            </w:pPr>
          </w:p>
        </w:tc>
        <w:tc>
          <w:tcPr>
            <w:tcW w:w="1288"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color w:val="auto"/>
                <w:sz w:val="24"/>
                <w:szCs w:val="24"/>
                <w:highlight w:val="none"/>
                <w:lang w:val="en-US" w:eastAsia="zh-CN"/>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1923" w:type="dxa"/>
            <w:gridSpan w:val="2"/>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b/>
                <w:bCs/>
                <w:sz w:val="24"/>
                <w:szCs w:val="24"/>
                <w:highlight w:val="none"/>
                <w:lang w:eastAsia="zh-CN"/>
              </w:rPr>
            </w:pPr>
            <w:r>
              <w:rPr>
                <w:rFonts w:hint="eastAsia" w:ascii="仿宋" w:hAnsi="仿宋" w:eastAsia="仿宋" w:cs="仿宋"/>
                <w:b/>
                <w:bCs/>
                <w:sz w:val="24"/>
                <w:szCs w:val="24"/>
                <w:highlight w:val="none"/>
              </w:rPr>
              <w:t>税率（%）</w:t>
            </w:r>
          </w:p>
        </w:tc>
        <w:tc>
          <w:tcPr>
            <w:tcW w:w="7453" w:type="dxa"/>
            <w:gridSpan w:val="7"/>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13%</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93" w:hRule="atLeast"/>
          <w:jc w:val="center"/>
        </w:trPr>
        <w:tc>
          <w:tcPr>
            <w:tcW w:w="1923" w:type="dxa"/>
            <w:gridSpan w:val="2"/>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b/>
                <w:bCs/>
                <w:sz w:val="24"/>
                <w:szCs w:val="24"/>
                <w:highlight w:val="none"/>
              </w:rPr>
            </w:pPr>
            <w:r>
              <w:rPr>
                <w:rFonts w:hint="eastAsia" w:ascii="仿宋" w:hAnsi="仿宋" w:eastAsia="仿宋" w:cs="仿宋"/>
                <w:b/>
                <w:bCs/>
                <w:sz w:val="24"/>
                <w:szCs w:val="24"/>
                <w:highlight w:val="none"/>
                <w:lang w:val="en-US" w:eastAsia="zh-CN"/>
              </w:rPr>
              <w:t>合计</w:t>
            </w:r>
          </w:p>
        </w:tc>
        <w:tc>
          <w:tcPr>
            <w:tcW w:w="7453" w:type="dxa"/>
            <w:gridSpan w:val="7"/>
            <w:tcBorders>
              <w:top w:val="single" w:color="auto" w:sz="4" w:space="0"/>
              <w:left w:val="single" w:color="auto" w:sz="4" w:space="0"/>
              <w:bottom w:val="single" w:color="auto" w:sz="4" w:space="0"/>
              <w:right w:val="single" w:color="auto" w:sz="4" w:space="0"/>
            </w:tcBorders>
            <w:noWrap w:val="0"/>
            <w:vAlign w:val="center"/>
          </w:tcPr>
          <w:p>
            <w:pPr>
              <w:spacing w:line="360" w:lineRule="auto"/>
              <w:jc w:val="both"/>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小写：</w:t>
            </w:r>
            <w:r>
              <w:rPr>
                <w:rFonts w:hint="eastAsia" w:ascii="仿宋" w:hAnsi="仿宋" w:eastAsia="仿宋" w:cs="仿宋"/>
                <w:sz w:val="24"/>
                <w:szCs w:val="24"/>
                <w:highlight w:val="none"/>
                <w:u w:val="single"/>
                <w:lang w:val="en-US" w:eastAsia="zh-CN"/>
              </w:rPr>
              <w:t xml:space="preserve">                    </w:t>
            </w:r>
            <w:r>
              <w:rPr>
                <w:rFonts w:hint="eastAsia" w:ascii="仿宋" w:hAnsi="仿宋" w:eastAsia="仿宋" w:cs="仿宋"/>
                <w:sz w:val="24"/>
                <w:szCs w:val="24"/>
                <w:highlight w:val="none"/>
                <w:lang w:val="en-US" w:eastAsia="zh-CN"/>
              </w:rPr>
              <w:t xml:space="preserve">   大写：</w:t>
            </w:r>
            <w:r>
              <w:rPr>
                <w:rFonts w:hint="eastAsia" w:ascii="仿宋" w:hAnsi="仿宋" w:eastAsia="仿宋" w:cs="仿宋"/>
                <w:sz w:val="24"/>
                <w:szCs w:val="24"/>
                <w:highlight w:val="none"/>
                <w:u w:val="single"/>
                <w:lang w:val="en-US" w:eastAsia="zh-CN"/>
              </w:rPr>
              <w:t xml:space="preserve">                        </w:t>
            </w:r>
          </w:p>
        </w:tc>
      </w:tr>
    </w:tbl>
    <w:p>
      <w:pPr>
        <w:spacing w:line="360" w:lineRule="auto"/>
        <w:jc w:val="both"/>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注：</w:t>
      </w:r>
    </w:p>
    <w:p>
      <w:pPr>
        <w:numPr>
          <w:ilvl w:val="0"/>
          <w:numId w:val="4"/>
        </w:numPr>
        <w:spacing w:line="360" w:lineRule="auto"/>
        <w:ind w:left="425" w:leftChars="0" w:hanging="425" w:firstLineChars="0"/>
        <w:jc w:val="both"/>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“分项报价表”是采购方评审和判别单价组成、价格完整性和合理性的主要基础。本表的价格数据对供应商具有约束力。</w:t>
      </w:r>
    </w:p>
    <w:p>
      <w:pPr>
        <w:numPr>
          <w:ilvl w:val="0"/>
          <w:numId w:val="4"/>
        </w:numPr>
        <w:spacing w:line="360" w:lineRule="auto"/>
        <w:ind w:left="425" w:leftChars="0" w:hanging="425" w:firstLineChars="0"/>
        <w:jc w:val="both"/>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若单价核算金额和总价金额有差异，以单价核算金额为准。</w:t>
      </w:r>
    </w:p>
    <w:p>
      <w:pPr>
        <w:numPr>
          <w:ilvl w:val="0"/>
          <w:numId w:val="4"/>
        </w:numPr>
        <w:spacing w:line="360" w:lineRule="auto"/>
        <w:ind w:left="425" w:leftChars="0" w:hanging="425" w:firstLineChars="0"/>
        <w:jc w:val="both"/>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报价时，应注明内配元件的型号、数量、单价。</w:t>
      </w:r>
    </w:p>
    <w:p>
      <w:pPr>
        <w:numPr>
          <w:ilvl w:val="0"/>
          <w:numId w:val="4"/>
        </w:numPr>
        <w:spacing w:line="360" w:lineRule="auto"/>
        <w:ind w:left="425" w:leftChars="0" w:hanging="425" w:firstLineChars="0"/>
        <w:jc w:val="both"/>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备品备件和专用工具按照每套设备配置。</w:t>
      </w:r>
    </w:p>
    <w:p>
      <w:pPr>
        <w:numPr>
          <w:ilvl w:val="0"/>
          <w:numId w:val="4"/>
        </w:numPr>
        <w:spacing w:line="360" w:lineRule="auto"/>
        <w:ind w:left="425" w:leftChars="0" w:hanging="425" w:firstLineChars="0"/>
        <w:jc w:val="both"/>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本报价单有效期自报价之日起应不低于120天。</w:t>
      </w:r>
    </w:p>
    <w:p>
      <w:pPr>
        <w:numPr>
          <w:ilvl w:val="0"/>
          <w:numId w:val="4"/>
        </w:numPr>
        <w:spacing w:line="360" w:lineRule="auto"/>
        <w:ind w:left="425" w:leftChars="0" w:hanging="425" w:firstLineChars="0"/>
        <w:jc w:val="both"/>
        <w:rPr>
          <w:rFonts w:hint="default"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分项报价表中设备名称及规格型号后续作为合同签订及开票的依据，需一一对应，产品名称可按照供应商实际公司产品名称调整。</w:t>
      </w:r>
    </w:p>
    <w:p>
      <w:pPr>
        <w:pStyle w:val="21"/>
        <w:spacing w:line="360" w:lineRule="auto"/>
        <w:rPr>
          <w:rFonts w:hint="eastAsia" w:ascii="仿宋" w:hAnsi="仿宋" w:eastAsia="仿宋" w:cs="仿宋"/>
          <w:sz w:val="24"/>
          <w:szCs w:val="24"/>
          <w:highlight w:val="none"/>
        </w:rPr>
      </w:pPr>
    </w:p>
    <w:p>
      <w:pPr>
        <w:spacing w:line="360" w:lineRule="auto"/>
        <w:jc w:val="righ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供应商</w:t>
      </w:r>
      <w:r>
        <w:rPr>
          <w:rFonts w:hint="eastAsia" w:ascii="仿宋" w:hAnsi="仿宋" w:eastAsia="仿宋" w:cs="仿宋"/>
          <w:b w:val="0"/>
          <w:bCs w:val="0"/>
          <w:color w:val="auto"/>
          <w:sz w:val="24"/>
          <w:szCs w:val="24"/>
          <w:highlight w:val="none"/>
          <w:lang w:val="en-US" w:eastAsia="zh-CN"/>
        </w:rPr>
        <w:t>名称：</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val="en-US" w:eastAsia="zh-CN"/>
        </w:rPr>
        <w:t>（公章或电子签章）</w:t>
      </w:r>
    </w:p>
    <w:p>
      <w:pPr>
        <w:wordWrap w:val="0"/>
        <w:spacing w:line="360" w:lineRule="auto"/>
        <w:jc w:val="right"/>
        <w:rPr>
          <w:rFonts w:hint="default" w:ascii="仿宋" w:hAnsi="仿宋" w:eastAsia="仿宋" w:cs="仿宋"/>
          <w:color w:val="auto"/>
          <w:sz w:val="24"/>
          <w:szCs w:val="24"/>
          <w:highlight w:val="none"/>
          <w:u w:val="single"/>
          <w:lang w:val="en-US" w:eastAsia="zh-CN"/>
        </w:rPr>
      </w:pPr>
      <w:r>
        <w:rPr>
          <w:rFonts w:hint="eastAsia" w:ascii="仿宋" w:hAnsi="仿宋" w:eastAsia="仿宋" w:cs="仿宋"/>
          <w:color w:val="auto"/>
          <w:sz w:val="24"/>
          <w:szCs w:val="24"/>
          <w:highlight w:val="none"/>
          <w:lang w:val="en-US" w:eastAsia="zh-CN"/>
        </w:rPr>
        <w:t>联系人：</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val="en-US" w:eastAsia="zh-CN"/>
        </w:rPr>
        <w:t>联系方式：</w:t>
      </w:r>
      <w:r>
        <w:rPr>
          <w:rFonts w:hint="eastAsia" w:ascii="仿宋" w:hAnsi="仿宋" w:eastAsia="仿宋" w:cs="仿宋"/>
          <w:color w:val="auto"/>
          <w:sz w:val="24"/>
          <w:szCs w:val="24"/>
          <w:highlight w:val="none"/>
          <w:u w:val="single"/>
          <w:lang w:val="en-US" w:eastAsia="zh-CN"/>
        </w:rPr>
        <w:t xml:space="preserve">                   </w:t>
      </w:r>
    </w:p>
    <w:p>
      <w:pPr>
        <w:spacing w:line="360" w:lineRule="auto"/>
        <w:ind w:leftChars="1400" w:firstLine="960" w:firstLineChars="400"/>
        <w:rPr>
          <w:rFonts w:hint="eastAsia" w:ascii="仿宋" w:hAnsi="仿宋" w:eastAsia="仿宋" w:cs="仿宋"/>
          <w:color w:val="auto"/>
          <w:sz w:val="24"/>
          <w:szCs w:val="24"/>
          <w:highlight w:val="none"/>
          <w:u w:val="none"/>
          <w:lang w:val="en-US" w:eastAsia="zh-CN"/>
        </w:rPr>
      </w:pPr>
      <w:r>
        <w:rPr>
          <w:rFonts w:hint="eastAsia" w:ascii="仿宋" w:hAnsi="仿宋" w:eastAsia="仿宋" w:cs="仿宋"/>
          <w:color w:val="auto"/>
          <w:sz w:val="24"/>
          <w:szCs w:val="24"/>
          <w:highlight w:val="none"/>
          <w:lang w:val="en-US" w:eastAsia="zh-CN"/>
        </w:rPr>
        <w:t>日     期：</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年</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月</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日</w:t>
      </w:r>
    </w:p>
    <w:p>
      <w:pPr>
        <w:pStyle w:val="21"/>
        <w:spacing w:line="360" w:lineRule="auto"/>
        <w:ind w:left="0" w:leftChars="0" w:firstLine="0" w:firstLineChars="0"/>
        <w:rPr>
          <w:rFonts w:hint="eastAsia" w:ascii="仿宋" w:hAnsi="仿宋" w:eastAsia="仿宋" w:cs="仿宋"/>
          <w:sz w:val="24"/>
          <w:szCs w:val="24"/>
          <w:highlight w:val="none"/>
          <w:lang w:val="en-US" w:eastAsia="zh-CN"/>
        </w:rPr>
      </w:pPr>
    </w:p>
    <w:p>
      <w:pPr>
        <w:rPr>
          <w:rFonts w:hint="eastAsia" w:ascii="仿宋" w:hAnsi="仿宋" w:eastAsia="仿宋" w:cs="仿宋"/>
          <w:sz w:val="24"/>
          <w:szCs w:val="24"/>
          <w:highlight w:val="none"/>
          <w:lang w:val="en-US"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DejaVu Sans"/>
    <w:panose1 w:val="02020603050405020304"/>
    <w:charset w:val="01"/>
    <w:family w:val="auto"/>
    <w:pitch w:val="default"/>
    <w:sig w:usb0="00000000" w:usb1="00000000" w:usb2="00000009" w:usb3="00000000" w:csb0="400001FF" w:csb1="FFFF0000"/>
  </w:font>
  <w:font w:name="宋体">
    <w:altName w:val="方正书宋_GBK"/>
    <w:panose1 w:val="02010600030101010101"/>
    <w:charset w:val="4D"/>
    <w:family w:val="roman"/>
    <w:pitch w:val="default"/>
    <w:sig w:usb0="00000000" w:usb1="0000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altName w:val="DejaVu Sans"/>
    <w:panose1 w:val="020B0604020202020204"/>
    <w:charset w:val="01"/>
    <w:family w:val="swiss"/>
    <w:pitch w:val="default"/>
    <w:sig w:usb0="E0002AFF" w:usb1="C0007843" w:usb2="00000009" w:usb3="00000000" w:csb0="400001FF" w:csb1="FFFF0000"/>
  </w:font>
  <w:font w:name="黑体">
    <w:altName w:val="方正黑体_GBK"/>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panose1 w:val="02000609000000000000"/>
    <w:charset w:val="02"/>
    <w:family w:val="roman"/>
    <w:pitch w:val="default"/>
    <w:sig w:usb0="800000AF" w:usb1="4000204A" w:usb2="00000000" w:usb3="00000000" w:csb0="20000000" w:csb1="00000000"/>
  </w:font>
  <w:font w:name="DejaVu Sans">
    <w:panose1 w:val="020B0603030804020204"/>
    <w:charset w:val="00"/>
    <w:family w:val="auto"/>
    <w:pitch w:val="default"/>
    <w:sig w:usb0="E7006EFF" w:usb1="D200FDFF" w:usb2="0A246029" w:usb3="0400200C" w:csb0="600001FF" w:csb1="DFFF0000"/>
  </w:font>
  <w:font w:name="Calibri">
    <w:altName w:val="DejaVu Sans"/>
    <w:panose1 w:val="020F0502020204030204"/>
    <w:charset w:val="00"/>
    <w:family w:val="swiss"/>
    <w:pitch w:val="default"/>
    <w:sig w:usb0="00000000" w:usb1="00000000" w:usb2="00000001" w:usb3="00000000" w:csb0="0000019F" w:csb1="00000000"/>
  </w:font>
  <w:font w:name="方正书宋_GBK">
    <w:panose1 w:val="02000000000000000000"/>
    <w:charset w:val="86"/>
    <w:family w:val="auto"/>
    <w:pitch w:val="default"/>
    <w:sig w:usb0="00000001" w:usb1="08000000" w:usb2="00000000" w:usb3="00000000" w:csb0="00040000" w:csb1="00000000"/>
  </w:font>
  <w:font w:name="方正黑体_GBK">
    <w:panose1 w:val="02000000000000000000"/>
    <w:charset w:val="86"/>
    <w:family w:val="auto"/>
    <w:pitch w:val="default"/>
    <w:sig w:usb0="00000001" w:usb1="08000000" w:usb2="00000000" w:usb3="00000000" w:csb0="00040000" w:csb1="00000000"/>
  </w:font>
  <w:font w:name="仿宋">
    <w:panose1 w:val="02010609060101010101"/>
    <w:charset w:val="86"/>
    <w:family w:val="auto"/>
    <w:pitch w:val="default"/>
    <w:sig w:usb0="800002BF" w:usb1="38CF7CFA" w:usb2="00000016" w:usb3="00000000" w:csb0="00040001" w:csb1="00000000"/>
  </w:font>
  <w:font w:name="仿宋_GB2312">
    <w:panose1 w:val="02010609030101010101"/>
    <w:charset w:val="86"/>
    <w:family w:val="auto"/>
    <w:pitch w:val="default"/>
    <w:sig w:usb0="00000001" w:usb1="080E0000" w:usb2="00000000" w:usb3="00000000" w:csb0="00040000" w:csb1="00000000"/>
  </w:font>
  <w:font w:name="等线">
    <w:altName w:val="华文中宋"/>
    <w:panose1 w:val="02010600030101010101"/>
    <w:charset w:val="00"/>
    <w:family w:val="auto"/>
    <w:pitch w:val="default"/>
    <w:sig w:usb0="00000000" w:usb1="00000000" w:usb2="00000016" w:usb3="00000000" w:csb0="0004000F" w:csb1="00000000"/>
  </w:font>
  <w:font w:name="华文中宋">
    <w:panose1 w:val="02010600040101010101"/>
    <w:charset w:val="86"/>
    <w:family w:val="auto"/>
    <w:pitch w:val="default"/>
    <w:sig w:usb0="00000287" w:usb1="080F0000" w:usb2="00000000" w:usb3="00000000" w:csb0="0004009F" w:csb1="DFD7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907126A"/>
    <w:multiLevelType w:val="multilevel"/>
    <w:tmpl w:val="9907126A"/>
    <w:lvl w:ilvl="0" w:tentative="0">
      <w:start w:val="1"/>
      <w:numFmt w:val="decimal"/>
      <w:pStyle w:val="2"/>
      <w:lvlText w:val="%1."/>
      <w:lvlJc w:val="left"/>
      <w:pPr>
        <w:ind w:left="432" w:hanging="432"/>
      </w:pPr>
      <w:rPr>
        <w:rFonts w:hint="default"/>
      </w:rPr>
    </w:lvl>
    <w:lvl w:ilvl="1" w:tentative="0">
      <w:start w:val="1"/>
      <w:numFmt w:val="decimal"/>
      <w:pStyle w:val="3"/>
      <w:suff w:val="space"/>
      <w:lvlText w:val="%1.%2."/>
      <w:lvlJc w:val="left"/>
      <w:pPr>
        <w:ind w:left="575" w:hanging="575"/>
      </w:pPr>
      <w:rPr>
        <w:rFonts w:hint="default"/>
      </w:rPr>
    </w:lvl>
    <w:lvl w:ilvl="2" w:tentative="0">
      <w:start w:val="1"/>
      <w:numFmt w:val="decimal"/>
      <w:pStyle w:val="4"/>
      <w:suff w:val="space"/>
      <w:lvlText w:val="%1.%2.%3."/>
      <w:lvlJc w:val="left"/>
      <w:pPr>
        <w:ind w:left="720" w:hanging="720"/>
      </w:pPr>
      <w:rPr>
        <w:rFonts w:hint="default"/>
      </w:rPr>
    </w:lvl>
    <w:lvl w:ilvl="3" w:tentative="0">
      <w:start w:val="1"/>
      <w:numFmt w:val="decimal"/>
      <w:pStyle w:val="5"/>
      <w:lvlText w:val="%1.%2.%3.%4."/>
      <w:lvlJc w:val="left"/>
      <w:pPr>
        <w:ind w:left="864" w:hanging="864"/>
      </w:pPr>
      <w:rPr>
        <w:rFonts w:hint="default"/>
      </w:rPr>
    </w:lvl>
    <w:lvl w:ilvl="4" w:tentative="0">
      <w:start w:val="1"/>
      <w:numFmt w:val="decimal"/>
      <w:pStyle w:val="6"/>
      <w:lvlText w:val="%1.%2.%3.%4.%5."/>
      <w:lvlJc w:val="left"/>
      <w:pPr>
        <w:ind w:left="1008" w:hanging="1008"/>
      </w:pPr>
      <w:rPr>
        <w:rFonts w:hint="default"/>
      </w:rPr>
    </w:lvl>
    <w:lvl w:ilvl="5" w:tentative="0">
      <w:start w:val="1"/>
      <w:numFmt w:val="decimal"/>
      <w:pStyle w:val="7"/>
      <w:lvlText w:val="%1.%2.%3.%4.%5.%6."/>
      <w:lvlJc w:val="left"/>
      <w:pPr>
        <w:ind w:left="1151" w:hanging="1151"/>
      </w:pPr>
      <w:rPr>
        <w:rFonts w:hint="default"/>
      </w:rPr>
    </w:lvl>
    <w:lvl w:ilvl="6" w:tentative="0">
      <w:start w:val="1"/>
      <w:numFmt w:val="decimal"/>
      <w:pStyle w:val="8"/>
      <w:lvlText w:val="%1.%2.%3.%4.%5.%6.%7."/>
      <w:lvlJc w:val="left"/>
      <w:pPr>
        <w:ind w:left="1296" w:hanging="1296"/>
      </w:pPr>
      <w:rPr>
        <w:rFonts w:hint="default"/>
      </w:rPr>
    </w:lvl>
    <w:lvl w:ilvl="7" w:tentative="0">
      <w:start w:val="1"/>
      <w:numFmt w:val="decimal"/>
      <w:pStyle w:val="9"/>
      <w:lvlText w:val="%1.%2.%3.%4.%5.%6.%7.%8."/>
      <w:lvlJc w:val="left"/>
      <w:pPr>
        <w:ind w:left="1440" w:hanging="1440"/>
      </w:pPr>
      <w:rPr>
        <w:rFonts w:hint="default"/>
      </w:rPr>
    </w:lvl>
    <w:lvl w:ilvl="8" w:tentative="0">
      <w:start w:val="1"/>
      <w:numFmt w:val="decimal"/>
      <w:pStyle w:val="10"/>
      <w:lvlText w:val="%1.%2.%3.%4.%5.%6.%7.%8.%9."/>
      <w:lvlJc w:val="left"/>
      <w:pPr>
        <w:ind w:left="1583" w:hanging="1583"/>
      </w:pPr>
      <w:rPr>
        <w:rFonts w:hint="default"/>
      </w:rPr>
    </w:lvl>
  </w:abstractNum>
  <w:abstractNum w:abstractNumId="1">
    <w:nsid w:val="9C5BAEE5"/>
    <w:multiLevelType w:val="singleLevel"/>
    <w:tmpl w:val="9C5BAEE5"/>
    <w:lvl w:ilvl="0" w:tentative="0">
      <w:start w:val="1"/>
      <w:numFmt w:val="decimal"/>
      <w:lvlText w:val="%1)"/>
      <w:lvlJc w:val="left"/>
      <w:pPr>
        <w:ind w:left="425" w:hanging="425"/>
      </w:pPr>
      <w:rPr>
        <w:rFonts w:hint="default"/>
      </w:rPr>
    </w:lvl>
  </w:abstractNum>
  <w:abstractNum w:abstractNumId="2">
    <w:nsid w:val="FFF69E12"/>
    <w:multiLevelType w:val="singleLevel"/>
    <w:tmpl w:val="FFF69E12"/>
    <w:lvl w:ilvl="0" w:tentative="0">
      <w:start w:val="1"/>
      <w:numFmt w:val="decimal"/>
      <w:lvlText w:val="%1"/>
      <w:lvlJc w:val="center"/>
      <w:pPr>
        <w:tabs>
          <w:tab w:val="left" w:pos="0"/>
        </w:tabs>
        <w:ind w:left="0" w:leftChars="0" w:firstLine="0" w:firstLineChars="0"/>
      </w:pPr>
      <w:rPr>
        <w:rFonts w:hint="default"/>
      </w:rPr>
    </w:lvl>
  </w:abstractNum>
  <w:abstractNum w:abstractNumId="3">
    <w:nsid w:val="20CD5A62"/>
    <w:multiLevelType w:val="singleLevel"/>
    <w:tmpl w:val="20CD5A62"/>
    <w:lvl w:ilvl="0" w:tentative="0">
      <w:start w:val="1"/>
      <w:numFmt w:val="chineseCounting"/>
      <w:suff w:val="space"/>
      <w:lvlText w:val="%1、"/>
      <w:lvlJc w:val="left"/>
      <w:pPr>
        <w:ind w:left="0" w:firstLine="0"/>
      </w:pPr>
      <w:rPr>
        <w:rFonts w:hint="eastAsia"/>
      </w:rPr>
    </w:lvl>
  </w:abstractNum>
  <w:num w:numId="1">
    <w:abstractNumId w:val="0"/>
  </w:num>
  <w:num w:numId="2">
    <w:abstractNumId w:val="3"/>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zA2ZDMwZjNhMWUzNzczYzUxNmYyNWVkMzRiYjc5OWUifQ=="/>
  </w:docVars>
  <w:rsids>
    <w:rsidRoot w:val="00172A27"/>
    <w:rsid w:val="008D4CCA"/>
    <w:rsid w:val="009269A2"/>
    <w:rsid w:val="00BF7E82"/>
    <w:rsid w:val="00C60F31"/>
    <w:rsid w:val="011465C2"/>
    <w:rsid w:val="011D1716"/>
    <w:rsid w:val="01A27F47"/>
    <w:rsid w:val="01D27561"/>
    <w:rsid w:val="023B31B5"/>
    <w:rsid w:val="024910FD"/>
    <w:rsid w:val="03245696"/>
    <w:rsid w:val="032706C8"/>
    <w:rsid w:val="03853EF6"/>
    <w:rsid w:val="039C1FCF"/>
    <w:rsid w:val="040A1147"/>
    <w:rsid w:val="04303CA7"/>
    <w:rsid w:val="04581AC3"/>
    <w:rsid w:val="04651CD8"/>
    <w:rsid w:val="04863DF8"/>
    <w:rsid w:val="049532F8"/>
    <w:rsid w:val="04A15406"/>
    <w:rsid w:val="04D73D92"/>
    <w:rsid w:val="05012BA9"/>
    <w:rsid w:val="052B53BF"/>
    <w:rsid w:val="05B1344A"/>
    <w:rsid w:val="05CD222A"/>
    <w:rsid w:val="05D754E1"/>
    <w:rsid w:val="06280796"/>
    <w:rsid w:val="066B6A19"/>
    <w:rsid w:val="06B855CD"/>
    <w:rsid w:val="075812B4"/>
    <w:rsid w:val="07EA0E72"/>
    <w:rsid w:val="087234E3"/>
    <w:rsid w:val="08760957"/>
    <w:rsid w:val="08B60D54"/>
    <w:rsid w:val="08D12FC0"/>
    <w:rsid w:val="0954227F"/>
    <w:rsid w:val="098E125F"/>
    <w:rsid w:val="09BF22CB"/>
    <w:rsid w:val="09F27EC2"/>
    <w:rsid w:val="0A8D3055"/>
    <w:rsid w:val="0A8E1F88"/>
    <w:rsid w:val="0A917A7B"/>
    <w:rsid w:val="0AA55977"/>
    <w:rsid w:val="0AC550EB"/>
    <w:rsid w:val="0B0667F2"/>
    <w:rsid w:val="0B0C348B"/>
    <w:rsid w:val="0B5C2086"/>
    <w:rsid w:val="0B8F6344"/>
    <w:rsid w:val="0BF20216"/>
    <w:rsid w:val="0CA2430D"/>
    <w:rsid w:val="0D1F336B"/>
    <w:rsid w:val="0D904269"/>
    <w:rsid w:val="0DBA12E6"/>
    <w:rsid w:val="0E3A1661"/>
    <w:rsid w:val="0E6F20D1"/>
    <w:rsid w:val="0E896B03"/>
    <w:rsid w:val="0F672F6E"/>
    <w:rsid w:val="0FA364D6"/>
    <w:rsid w:val="0FC70711"/>
    <w:rsid w:val="0FEA5585"/>
    <w:rsid w:val="115F642C"/>
    <w:rsid w:val="11872D38"/>
    <w:rsid w:val="11E179DF"/>
    <w:rsid w:val="12154D3D"/>
    <w:rsid w:val="12706417"/>
    <w:rsid w:val="12FC7CAB"/>
    <w:rsid w:val="13C44C6D"/>
    <w:rsid w:val="143811B7"/>
    <w:rsid w:val="145002AE"/>
    <w:rsid w:val="146B333A"/>
    <w:rsid w:val="149C1746"/>
    <w:rsid w:val="14AC0625"/>
    <w:rsid w:val="14AD74AF"/>
    <w:rsid w:val="14DA589A"/>
    <w:rsid w:val="14FE7450"/>
    <w:rsid w:val="1554352B"/>
    <w:rsid w:val="15771888"/>
    <w:rsid w:val="15872B45"/>
    <w:rsid w:val="15B557D0"/>
    <w:rsid w:val="15E45152"/>
    <w:rsid w:val="16007AB2"/>
    <w:rsid w:val="16A553E7"/>
    <w:rsid w:val="16BD6733"/>
    <w:rsid w:val="16D26743"/>
    <w:rsid w:val="16D44AE5"/>
    <w:rsid w:val="16E65167"/>
    <w:rsid w:val="16E8374B"/>
    <w:rsid w:val="17BE19D3"/>
    <w:rsid w:val="17CD1C16"/>
    <w:rsid w:val="181276B9"/>
    <w:rsid w:val="18743FAF"/>
    <w:rsid w:val="18860743"/>
    <w:rsid w:val="18C82B09"/>
    <w:rsid w:val="18E37943"/>
    <w:rsid w:val="18FF4051"/>
    <w:rsid w:val="193A152D"/>
    <w:rsid w:val="1A375D90"/>
    <w:rsid w:val="1A46462D"/>
    <w:rsid w:val="1A504ADA"/>
    <w:rsid w:val="1AAA1F45"/>
    <w:rsid w:val="1AAB7EC8"/>
    <w:rsid w:val="1ABC61D4"/>
    <w:rsid w:val="1AC27A2C"/>
    <w:rsid w:val="1AE856E5"/>
    <w:rsid w:val="1B276664"/>
    <w:rsid w:val="1B287410"/>
    <w:rsid w:val="1B2D0F23"/>
    <w:rsid w:val="1B4D2ED7"/>
    <w:rsid w:val="1C406E5A"/>
    <w:rsid w:val="1C632B49"/>
    <w:rsid w:val="1C6F14EE"/>
    <w:rsid w:val="1CEF0DD8"/>
    <w:rsid w:val="1D110939"/>
    <w:rsid w:val="1D13456F"/>
    <w:rsid w:val="1D24052A"/>
    <w:rsid w:val="1D29242A"/>
    <w:rsid w:val="1D440485"/>
    <w:rsid w:val="1D8A4831"/>
    <w:rsid w:val="1DA476B9"/>
    <w:rsid w:val="1DD404D0"/>
    <w:rsid w:val="1E967206"/>
    <w:rsid w:val="1ED32208"/>
    <w:rsid w:val="1F4A5FC5"/>
    <w:rsid w:val="1F574BE7"/>
    <w:rsid w:val="1F901EA7"/>
    <w:rsid w:val="1FC33F52"/>
    <w:rsid w:val="1FD85EB4"/>
    <w:rsid w:val="202D09E2"/>
    <w:rsid w:val="20594F87"/>
    <w:rsid w:val="208F03B0"/>
    <w:rsid w:val="208F7B8F"/>
    <w:rsid w:val="20A56BFE"/>
    <w:rsid w:val="20C46AC7"/>
    <w:rsid w:val="20DA7947"/>
    <w:rsid w:val="210112AE"/>
    <w:rsid w:val="211720D7"/>
    <w:rsid w:val="211865F8"/>
    <w:rsid w:val="215B1A02"/>
    <w:rsid w:val="21656CD6"/>
    <w:rsid w:val="21696E53"/>
    <w:rsid w:val="21761B89"/>
    <w:rsid w:val="217D79BF"/>
    <w:rsid w:val="21831A24"/>
    <w:rsid w:val="21940070"/>
    <w:rsid w:val="21AE2AB8"/>
    <w:rsid w:val="21F77707"/>
    <w:rsid w:val="224014D9"/>
    <w:rsid w:val="224C18D3"/>
    <w:rsid w:val="22831952"/>
    <w:rsid w:val="229939E0"/>
    <w:rsid w:val="23A07B3C"/>
    <w:rsid w:val="23BB54C2"/>
    <w:rsid w:val="23C20FAF"/>
    <w:rsid w:val="23C245F9"/>
    <w:rsid w:val="23C465C3"/>
    <w:rsid w:val="23C91E2B"/>
    <w:rsid w:val="240A0463"/>
    <w:rsid w:val="2446522A"/>
    <w:rsid w:val="244A6AC8"/>
    <w:rsid w:val="24E46F1D"/>
    <w:rsid w:val="24E94533"/>
    <w:rsid w:val="25A42208"/>
    <w:rsid w:val="25D56865"/>
    <w:rsid w:val="25DC4098"/>
    <w:rsid w:val="268312DA"/>
    <w:rsid w:val="26AB4CBF"/>
    <w:rsid w:val="26EC6D72"/>
    <w:rsid w:val="274176DD"/>
    <w:rsid w:val="274D3E81"/>
    <w:rsid w:val="27FA6F96"/>
    <w:rsid w:val="282D0BDB"/>
    <w:rsid w:val="282E58E6"/>
    <w:rsid w:val="292F0661"/>
    <w:rsid w:val="293C5506"/>
    <w:rsid w:val="294A08D7"/>
    <w:rsid w:val="2A314286"/>
    <w:rsid w:val="2B3A34A2"/>
    <w:rsid w:val="2B4D3342"/>
    <w:rsid w:val="2B65794F"/>
    <w:rsid w:val="2C320FD7"/>
    <w:rsid w:val="2CBF201D"/>
    <w:rsid w:val="2CF134CA"/>
    <w:rsid w:val="2D2C76B3"/>
    <w:rsid w:val="2D480265"/>
    <w:rsid w:val="2DA44F15"/>
    <w:rsid w:val="2DB256DE"/>
    <w:rsid w:val="2DE53FC1"/>
    <w:rsid w:val="2DF61A6F"/>
    <w:rsid w:val="2E3E6240"/>
    <w:rsid w:val="2E4A3E2D"/>
    <w:rsid w:val="2EE2477F"/>
    <w:rsid w:val="2F1D06C4"/>
    <w:rsid w:val="2F7C41F6"/>
    <w:rsid w:val="2FFF4D16"/>
    <w:rsid w:val="303D1BD7"/>
    <w:rsid w:val="30896BCA"/>
    <w:rsid w:val="30C97C19"/>
    <w:rsid w:val="312B1A2F"/>
    <w:rsid w:val="32456B21"/>
    <w:rsid w:val="324A05DB"/>
    <w:rsid w:val="328E3BC4"/>
    <w:rsid w:val="32917FB8"/>
    <w:rsid w:val="32DB75FB"/>
    <w:rsid w:val="335039CF"/>
    <w:rsid w:val="33CF7CBE"/>
    <w:rsid w:val="33FE78CF"/>
    <w:rsid w:val="34A2025B"/>
    <w:rsid w:val="34B561E0"/>
    <w:rsid w:val="34FD1C7B"/>
    <w:rsid w:val="354B3A06"/>
    <w:rsid w:val="35A61FCC"/>
    <w:rsid w:val="35D70AF0"/>
    <w:rsid w:val="35FC399A"/>
    <w:rsid w:val="36405F7D"/>
    <w:rsid w:val="3660664C"/>
    <w:rsid w:val="3699661F"/>
    <w:rsid w:val="36D52B69"/>
    <w:rsid w:val="36DB793C"/>
    <w:rsid w:val="37476E97"/>
    <w:rsid w:val="379540A7"/>
    <w:rsid w:val="37D87A19"/>
    <w:rsid w:val="38527101"/>
    <w:rsid w:val="38EC5F48"/>
    <w:rsid w:val="3922196A"/>
    <w:rsid w:val="3925145A"/>
    <w:rsid w:val="39382F3B"/>
    <w:rsid w:val="39785A2E"/>
    <w:rsid w:val="39C240B8"/>
    <w:rsid w:val="39CC0C76"/>
    <w:rsid w:val="39FF36D1"/>
    <w:rsid w:val="3A45454A"/>
    <w:rsid w:val="3A4E5ED7"/>
    <w:rsid w:val="3A5936BF"/>
    <w:rsid w:val="3AC86541"/>
    <w:rsid w:val="3AD268EA"/>
    <w:rsid w:val="3AD96008"/>
    <w:rsid w:val="3AF36399"/>
    <w:rsid w:val="3B2E0A9A"/>
    <w:rsid w:val="3B4E6A46"/>
    <w:rsid w:val="3B7FC9C1"/>
    <w:rsid w:val="3B8C57C0"/>
    <w:rsid w:val="3B985F13"/>
    <w:rsid w:val="3BE13381"/>
    <w:rsid w:val="3C055CF8"/>
    <w:rsid w:val="3C0C519E"/>
    <w:rsid w:val="3C106B12"/>
    <w:rsid w:val="3C4936B2"/>
    <w:rsid w:val="3C750F2E"/>
    <w:rsid w:val="3C872072"/>
    <w:rsid w:val="3C9D5708"/>
    <w:rsid w:val="3D3D6D72"/>
    <w:rsid w:val="3D820C29"/>
    <w:rsid w:val="3DD4F625"/>
    <w:rsid w:val="3E0419F9"/>
    <w:rsid w:val="3E2B152F"/>
    <w:rsid w:val="3E5D0512"/>
    <w:rsid w:val="3E9C21BE"/>
    <w:rsid w:val="3EAA48DB"/>
    <w:rsid w:val="3EE444C4"/>
    <w:rsid w:val="3EEE39A9"/>
    <w:rsid w:val="3F020E1D"/>
    <w:rsid w:val="3F2A0A13"/>
    <w:rsid w:val="3F6A324D"/>
    <w:rsid w:val="3F784273"/>
    <w:rsid w:val="3F7D40ED"/>
    <w:rsid w:val="3FAE412E"/>
    <w:rsid w:val="40095632"/>
    <w:rsid w:val="40BB2DD0"/>
    <w:rsid w:val="40DF6356"/>
    <w:rsid w:val="40F87666"/>
    <w:rsid w:val="417A14FB"/>
    <w:rsid w:val="41BF069E"/>
    <w:rsid w:val="41C04416"/>
    <w:rsid w:val="422704F3"/>
    <w:rsid w:val="422F6EA6"/>
    <w:rsid w:val="426E4AEA"/>
    <w:rsid w:val="42A62E30"/>
    <w:rsid w:val="42C11714"/>
    <w:rsid w:val="42C84DBE"/>
    <w:rsid w:val="42EB0859"/>
    <w:rsid w:val="43086E28"/>
    <w:rsid w:val="43255201"/>
    <w:rsid w:val="432F53AF"/>
    <w:rsid w:val="43BC29BB"/>
    <w:rsid w:val="43E06D85"/>
    <w:rsid w:val="43EF4B3E"/>
    <w:rsid w:val="43F8578A"/>
    <w:rsid w:val="44336579"/>
    <w:rsid w:val="445C6678"/>
    <w:rsid w:val="446A2417"/>
    <w:rsid w:val="44781CBC"/>
    <w:rsid w:val="44C62FEB"/>
    <w:rsid w:val="44DC50C3"/>
    <w:rsid w:val="44F80C4B"/>
    <w:rsid w:val="450D7972"/>
    <w:rsid w:val="45563563"/>
    <w:rsid w:val="45B54E7A"/>
    <w:rsid w:val="45E11139"/>
    <w:rsid w:val="462008E0"/>
    <w:rsid w:val="463F7FFF"/>
    <w:rsid w:val="4668391F"/>
    <w:rsid w:val="469C2E0B"/>
    <w:rsid w:val="46BA2CDD"/>
    <w:rsid w:val="46C71C01"/>
    <w:rsid w:val="475950F1"/>
    <w:rsid w:val="47841A42"/>
    <w:rsid w:val="47AB7859"/>
    <w:rsid w:val="47F866B8"/>
    <w:rsid w:val="481F60CE"/>
    <w:rsid w:val="48223734"/>
    <w:rsid w:val="48624C7F"/>
    <w:rsid w:val="487A531F"/>
    <w:rsid w:val="48E362E2"/>
    <w:rsid w:val="48EA2F86"/>
    <w:rsid w:val="48F475D7"/>
    <w:rsid w:val="49137521"/>
    <w:rsid w:val="4A071323"/>
    <w:rsid w:val="4A140F17"/>
    <w:rsid w:val="4A236ED5"/>
    <w:rsid w:val="4AB4556F"/>
    <w:rsid w:val="4AD45CF1"/>
    <w:rsid w:val="4C4D68A6"/>
    <w:rsid w:val="4C52210E"/>
    <w:rsid w:val="4C8C526A"/>
    <w:rsid w:val="4C9C6DE9"/>
    <w:rsid w:val="4D09474F"/>
    <w:rsid w:val="4D2B07D6"/>
    <w:rsid w:val="4D552378"/>
    <w:rsid w:val="4D5C3245"/>
    <w:rsid w:val="4D6D5452"/>
    <w:rsid w:val="4D9907F9"/>
    <w:rsid w:val="4DE0DA26"/>
    <w:rsid w:val="4E47547C"/>
    <w:rsid w:val="4E4F4B57"/>
    <w:rsid w:val="4EB956A7"/>
    <w:rsid w:val="4EE130C3"/>
    <w:rsid w:val="4EEB88D5"/>
    <w:rsid w:val="4EF92D15"/>
    <w:rsid w:val="4F2064F4"/>
    <w:rsid w:val="4F3371EF"/>
    <w:rsid w:val="4F46432B"/>
    <w:rsid w:val="4F6748F3"/>
    <w:rsid w:val="4F8E7901"/>
    <w:rsid w:val="4FF53407"/>
    <w:rsid w:val="50197233"/>
    <w:rsid w:val="50407605"/>
    <w:rsid w:val="506A3ECB"/>
    <w:rsid w:val="50A458F7"/>
    <w:rsid w:val="51385D77"/>
    <w:rsid w:val="517B5C63"/>
    <w:rsid w:val="51AB479B"/>
    <w:rsid w:val="51E333FD"/>
    <w:rsid w:val="527D69BB"/>
    <w:rsid w:val="52BF281F"/>
    <w:rsid w:val="537B1F4B"/>
    <w:rsid w:val="538B4884"/>
    <w:rsid w:val="539D6365"/>
    <w:rsid w:val="53A00470"/>
    <w:rsid w:val="53A21BCD"/>
    <w:rsid w:val="53AF7E46"/>
    <w:rsid w:val="54353EFA"/>
    <w:rsid w:val="545F7CD0"/>
    <w:rsid w:val="548A17D5"/>
    <w:rsid w:val="54A651D7"/>
    <w:rsid w:val="552705DC"/>
    <w:rsid w:val="5577641C"/>
    <w:rsid w:val="55A63A05"/>
    <w:rsid w:val="55CA76DF"/>
    <w:rsid w:val="566F1681"/>
    <w:rsid w:val="56B57E6A"/>
    <w:rsid w:val="56EF6DF2"/>
    <w:rsid w:val="575E6C7E"/>
    <w:rsid w:val="580531F2"/>
    <w:rsid w:val="584D3E3E"/>
    <w:rsid w:val="58CB44FD"/>
    <w:rsid w:val="59060509"/>
    <w:rsid w:val="59092CF6"/>
    <w:rsid w:val="5911563C"/>
    <w:rsid w:val="59837DAB"/>
    <w:rsid w:val="59A23C51"/>
    <w:rsid w:val="59A57D21"/>
    <w:rsid w:val="59AE4278"/>
    <w:rsid w:val="59E00D5A"/>
    <w:rsid w:val="5A0667C2"/>
    <w:rsid w:val="5A1A070F"/>
    <w:rsid w:val="5A6574B1"/>
    <w:rsid w:val="5A971D60"/>
    <w:rsid w:val="5B4E6197"/>
    <w:rsid w:val="5B527A35"/>
    <w:rsid w:val="5BA3470D"/>
    <w:rsid w:val="5BBE4904"/>
    <w:rsid w:val="5C3942F1"/>
    <w:rsid w:val="5C81334F"/>
    <w:rsid w:val="5C826E66"/>
    <w:rsid w:val="5C8A31FF"/>
    <w:rsid w:val="5C8C51C9"/>
    <w:rsid w:val="5D0905C7"/>
    <w:rsid w:val="5D5932D1"/>
    <w:rsid w:val="5D845EA0"/>
    <w:rsid w:val="5DA07D5A"/>
    <w:rsid w:val="5DB1394D"/>
    <w:rsid w:val="5E826883"/>
    <w:rsid w:val="5EAF73F9"/>
    <w:rsid w:val="5EB809CA"/>
    <w:rsid w:val="5EC450EE"/>
    <w:rsid w:val="5EC51A8B"/>
    <w:rsid w:val="5F548980"/>
    <w:rsid w:val="5F9C1BC7"/>
    <w:rsid w:val="5FE5B467"/>
    <w:rsid w:val="5FFE0A7B"/>
    <w:rsid w:val="603911C4"/>
    <w:rsid w:val="608F405C"/>
    <w:rsid w:val="60C97425"/>
    <w:rsid w:val="6108329D"/>
    <w:rsid w:val="611556AE"/>
    <w:rsid w:val="61331F98"/>
    <w:rsid w:val="61985A8C"/>
    <w:rsid w:val="619967BD"/>
    <w:rsid w:val="61D75138"/>
    <w:rsid w:val="61E15FB7"/>
    <w:rsid w:val="62E278F0"/>
    <w:rsid w:val="63867E92"/>
    <w:rsid w:val="63B27C28"/>
    <w:rsid w:val="653E102A"/>
    <w:rsid w:val="655B398A"/>
    <w:rsid w:val="656947A4"/>
    <w:rsid w:val="657F3D1A"/>
    <w:rsid w:val="65921346"/>
    <w:rsid w:val="65931376"/>
    <w:rsid w:val="66173356"/>
    <w:rsid w:val="6673430D"/>
    <w:rsid w:val="667A5E00"/>
    <w:rsid w:val="66AA700F"/>
    <w:rsid w:val="6770AC0E"/>
    <w:rsid w:val="67717495"/>
    <w:rsid w:val="677D5E3A"/>
    <w:rsid w:val="67BA0E3C"/>
    <w:rsid w:val="681625A3"/>
    <w:rsid w:val="68182B58"/>
    <w:rsid w:val="689773CF"/>
    <w:rsid w:val="689A7E71"/>
    <w:rsid w:val="68D20407"/>
    <w:rsid w:val="694D0F2B"/>
    <w:rsid w:val="6A0F7894"/>
    <w:rsid w:val="6A310DC4"/>
    <w:rsid w:val="6A6C0D55"/>
    <w:rsid w:val="6A9857D5"/>
    <w:rsid w:val="6AA10091"/>
    <w:rsid w:val="6AAA6557"/>
    <w:rsid w:val="6AD12253"/>
    <w:rsid w:val="6AE301E8"/>
    <w:rsid w:val="6B18238A"/>
    <w:rsid w:val="6B182A49"/>
    <w:rsid w:val="6BD34BC2"/>
    <w:rsid w:val="6C1268B4"/>
    <w:rsid w:val="6CAE2F39"/>
    <w:rsid w:val="6CDF3F86"/>
    <w:rsid w:val="6CDF4894"/>
    <w:rsid w:val="6CF8654C"/>
    <w:rsid w:val="6D351F98"/>
    <w:rsid w:val="6D5FE457"/>
    <w:rsid w:val="6D9E3567"/>
    <w:rsid w:val="6DBFF581"/>
    <w:rsid w:val="6DD7A971"/>
    <w:rsid w:val="6DFD7C82"/>
    <w:rsid w:val="6E26547D"/>
    <w:rsid w:val="6EAA25F1"/>
    <w:rsid w:val="6EAC5256"/>
    <w:rsid w:val="6EE83DD3"/>
    <w:rsid w:val="6EF908E0"/>
    <w:rsid w:val="6F1B2E85"/>
    <w:rsid w:val="6F2F600D"/>
    <w:rsid w:val="6F360CBA"/>
    <w:rsid w:val="6F59081C"/>
    <w:rsid w:val="6F79DD6A"/>
    <w:rsid w:val="6FB35F6F"/>
    <w:rsid w:val="6FCC03A0"/>
    <w:rsid w:val="6FD827A7"/>
    <w:rsid w:val="6FDC1B6B"/>
    <w:rsid w:val="6FEE4ABE"/>
    <w:rsid w:val="6FF89261"/>
    <w:rsid w:val="703D45C4"/>
    <w:rsid w:val="707A3A78"/>
    <w:rsid w:val="70A97AE6"/>
    <w:rsid w:val="70CF08F5"/>
    <w:rsid w:val="713F6856"/>
    <w:rsid w:val="71476A4D"/>
    <w:rsid w:val="71EB0B34"/>
    <w:rsid w:val="72882FCA"/>
    <w:rsid w:val="73036137"/>
    <w:rsid w:val="73623B25"/>
    <w:rsid w:val="736519BD"/>
    <w:rsid w:val="736D1458"/>
    <w:rsid w:val="73905147"/>
    <w:rsid w:val="73A45BAA"/>
    <w:rsid w:val="73CB49E0"/>
    <w:rsid w:val="73CF5B6F"/>
    <w:rsid w:val="73F598F8"/>
    <w:rsid w:val="743D52CE"/>
    <w:rsid w:val="746745E8"/>
    <w:rsid w:val="74822CE1"/>
    <w:rsid w:val="74AB6350"/>
    <w:rsid w:val="74AE7F7A"/>
    <w:rsid w:val="74BD640F"/>
    <w:rsid w:val="74C57B67"/>
    <w:rsid w:val="74FF4332"/>
    <w:rsid w:val="751C3136"/>
    <w:rsid w:val="757108D4"/>
    <w:rsid w:val="75816130"/>
    <w:rsid w:val="75F60207"/>
    <w:rsid w:val="76AD7DBE"/>
    <w:rsid w:val="76DF99AC"/>
    <w:rsid w:val="76EC2FDC"/>
    <w:rsid w:val="775FC2C3"/>
    <w:rsid w:val="776DCE7F"/>
    <w:rsid w:val="78A376CA"/>
    <w:rsid w:val="78BD69DE"/>
    <w:rsid w:val="78C31B1A"/>
    <w:rsid w:val="78CC777C"/>
    <w:rsid w:val="78D94CCE"/>
    <w:rsid w:val="79556C16"/>
    <w:rsid w:val="797572B9"/>
    <w:rsid w:val="79817E76"/>
    <w:rsid w:val="79847A03"/>
    <w:rsid w:val="79CB512B"/>
    <w:rsid w:val="7A2F391C"/>
    <w:rsid w:val="7AFD7566"/>
    <w:rsid w:val="7B3B62E0"/>
    <w:rsid w:val="7B544624"/>
    <w:rsid w:val="7B63439E"/>
    <w:rsid w:val="7B9D2AF7"/>
    <w:rsid w:val="7BDDF149"/>
    <w:rsid w:val="7BE91898"/>
    <w:rsid w:val="7BFA66D6"/>
    <w:rsid w:val="7C1868E6"/>
    <w:rsid w:val="7C7F6448"/>
    <w:rsid w:val="7CB50EE6"/>
    <w:rsid w:val="7CFC55FB"/>
    <w:rsid w:val="7D2B1642"/>
    <w:rsid w:val="7D4603FA"/>
    <w:rsid w:val="7D586CD5"/>
    <w:rsid w:val="7D7F5C64"/>
    <w:rsid w:val="7DB84B82"/>
    <w:rsid w:val="7DEFADAD"/>
    <w:rsid w:val="7E9B797F"/>
    <w:rsid w:val="7F030EC3"/>
    <w:rsid w:val="7F4A64A2"/>
    <w:rsid w:val="7F4C0ABC"/>
    <w:rsid w:val="7F74591C"/>
    <w:rsid w:val="7F9B327E"/>
    <w:rsid w:val="7FFF53E7"/>
    <w:rsid w:val="9DFAAFE1"/>
    <w:rsid w:val="BAF6A0AD"/>
    <w:rsid w:val="BDBF5BB2"/>
    <w:rsid w:val="CFEF64C7"/>
    <w:rsid w:val="CFFF5DBD"/>
    <w:rsid w:val="DB7BFC70"/>
    <w:rsid w:val="DDFA6A2F"/>
    <w:rsid w:val="DE3B1FE1"/>
    <w:rsid w:val="E4FFA52F"/>
    <w:rsid w:val="E67B1C68"/>
    <w:rsid w:val="E7FAB0B5"/>
    <w:rsid w:val="EEDF4A7C"/>
    <w:rsid w:val="F1D7DC87"/>
    <w:rsid w:val="F3FE2B88"/>
    <w:rsid w:val="F4EF21E7"/>
    <w:rsid w:val="F4F7BB4F"/>
    <w:rsid w:val="F6BE9371"/>
    <w:rsid w:val="F785AA70"/>
    <w:rsid w:val="F7EFAA55"/>
    <w:rsid w:val="F7F7BEEE"/>
    <w:rsid w:val="F9FD863E"/>
    <w:rsid w:val="FB9DDEEA"/>
    <w:rsid w:val="FBFD98BC"/>
    <w:rsid w:val="FEB56E3D"/>
    <w:rsid w:val="FEFEEB2E"/>
    <w:rsid w:val="FF75DB38"/>
    <w:rsid w:val="FF7F8FE1"/>
    <w:rsid w:val="FFBB6320"/>
    <w:rsid w:val="FFBED02E"/>
    <w:rsid w:val="FFF3373B"/>
    <w:rsid w:val="FFFE5BD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nhideWhenUsed="0" w:uiPriority="0" w:semiHidden="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iPriority="39" w:semiHidden="0" w:name="toc 1"/>
    <w:lsdException w:qFormat="1"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iPriority="99" w:semiHidden="0" w:name="Normal Indent"/>
    <w:lsdException w:unhideWhenUsed="0" w:uiPriority="0" w:semiHidden="0" w:name="footnote text"/>
    <w:lsdException w:qFormat="1"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paragraph" w:styleId="2">
    <w:name w:val="heading 1"/>
    <w:basedOn w:val="1"/>
    <w:next w:val="1"/>
    <w:link w:val="32"/>
    <w:qFormat/>
    <w:uiPriority w:val="0"/>
    <w:pPr>
      <w:keepNext/>
      <w:keepLines/>
      <w:numPr>
        <w:ilvl w:val="0"/>
        <w:numId w:val="1"/>
      </w:numPr>
      <w:spacing w:before="340" w:beforeLines="0" w:beforeAutospacing="0" w:after="330" w:afterLines="0" w:afterAutospacing="0" w:line="576" w:lineRule="auto"/>
      <w:ind w:left="432" w:hanging="432"/>
      <w:outlineLvl w:val="0"/>
    </w:pPr>
    <w:rPr>
      <w:b/>
      <w:kern w:val="44"/>
      <w:sz w:val="44"/>
    </w:rPr>
  </w:style>
  <w:style w:type="paragraph" w:styleId="3">
    <w:name w:val="heading 2"/>
    <w:basedOn w:val="1"/>
    <w:next w:val="1"/>
    <w:unhideWhenUsed/>
    <w:qFormat/>
    <w:uiPriority w:val="0"/>
    <w:pPr>
      <w:keepNext/>
      <w:keepLines/>
      <w:numPr>
        <w:ilvl w:val="1"/>
        <w:numId w:val="1"/>
      </w:numPr>
      <w:spacing w:before="260" w:beforeLines="0" w:beforeAutospacing="0" w:after="260" w:afterLines="0" w:afterAutospacing="0" w:line="413" w:lineRule="auto"/>
      <w:ind w:left="575" w:hanging="575"/>
      <w:outlineLvl w:val="1"/>
    </w:pPr>
    <w:rPr>
      <w:rFonts w:ascii="Arial" w:hAnsi="Arial" w:eastAsia="黑体"/>
      <w:b/>
      <w:sz w:val="32"/>
    </w:rPr>
  </w:style>
  <w:style w:type="paragraph" w:styleId="4">
    <w:name w:val="heading 3"/>
    <w:basedOn w:val="1"/>
    <w:next w:val="1"/>
    <w:qFormat/>
    <w:uiPriority w:val="0"/>
    <w:pPr>
      <w:keepNext/>
      <w:keepLines/>
      <w:numPr>
        <w:ilvl w:val="2"/>
        <w:numId w:val="1"/>
      </w:numPr>
      <w:spacing w:before="260" w:beforeLines="0" w:beforeAutospacing="0" w:after="260" w:afterLines="0" w:afterAutospacing="0" w:line="413" w:lineRule="auto"/>
      <w:ind w:left="720" w:hanging="720"/>
      <w:outlineLvl w:val="2"/>
    </w:pPr>
    <w:rPr>
      <w:b/>
      <w:sz w:val="32"/>
    </w:rPr>
  </w:style>
  <w:style w:type="paragraph" w:styleId="5">
    <w:name w:val="heading 4"/>
    <w:basedOn w:val="1"/>
    <w:next w:val="1"/>
    <w:link w:val="29"/>
    <w:qFormat/>
    <w:uiPriority w:val="0"/>
    <w:pPr>
      <w:keepNext/>
      <w:keepLines/>
      <w:numPr>
        <w:ilvl w:val="3"/>
        <w:numId w:val="1"/>
      </w:numPr>
      <w:spacing w:beforeLines="0" w:beforeAutospacing="0" w:afterLines="0" w:afterAutospacing="0" w:line="372" w:lineRule="auto"/>
      <w:ind w:left="864" w:hanging="864"/>
      <w:outlineLvl w:val="3"/>
    </w:pPr>
    <w:rPr>
      <w:rFonts w:ascii="Arial" w:hAnsi="Arial" w:eastAsia="黑体"/>
      <w:sz w:val="28"/>
    </w:rPr>
  </w:style>
  <w:style w:type="paragraph" w:styleId="6">
    <w:name w:val="heading 5"/>
    <w:basedOn w:val="1"/>
    <w:next w:val="1"/>
    <w:semiHidden/>
    <w:unhideWhenUsed/>
    <w:qFormat/>
    <w:uiPriority w:val="0"/>
    <w:pPr>
      <w:keepNext/>
      <w:keepLines/>
      <w:numPr>
        <w:ilvl w:val="4"/>
        <w:numId w:val="1"/>
      </w:numPr>
      <w:spacing w:before="280" w:beforeLines="0" w:beforeAutospacing="0" w:after="290" w:afterLines="0" w:afterAutospacing="0" w:line="372" w:lineRule="auto"/>
      <w:ind w:left="1008" w:hanging="1008"/>
      <w:outlineLvl w:val="4"/>
    </w:pPr>
    <w:rPr>
      <w:b/>
      <w:sz w:val="28"/>
    </w:rPr>
  </w:style>
  <w:style w:type="paragraph" w:styleId="7">
    <w:name w:val="heading 6"/>
    <w:basedOn w:val="1"/>
    <w:next w:val="1"/>
    <w:semiHidden/>
    <w:unhideWhenUsed/>
    <w:qFormat/>
    <w:uiPriority w:val="0"/>
    <w:pPr>
      <w:keepNext/>
      <w:keepLines/>
      <w:numPr>
        <w:ilvl w:val="5"/>
        <w:numId w:val="1"/>
      </w:numPr>
      <w:spacing w:before="240" w:beforeLines="0" w:beforeAutospacing="0" w:after="64" w:afterLines="0" w:afterAutospacing="0" w:line="317" w:lineRule="auto"/>
      <w:ind w:left="1151" w:hanging="1151"/>
      <w:outlineLvl w:val="5"/>
    </w:pPr>
    <w:rPr>
      <w:rFonts w:ascii="Arial" w:hAnsi="Arial" w:eastAsia="黑体"/>
      <w:b/>
      <w:sz w:val="24"/>
    </w:rPr>
  </w:style>
  <w:style w:type="paragraph" w:styleId="8">
    <w:name w:val="heading 7"/>
    <w:basedOn w:val="1"/>
    <w:next w:val="1"/>
    <w:semiHidden/>
    <w:unhideWhenUsed/>
    <w:qFormat/>
    <w:uiPriority w:val="0"/>
    <w:pPr>
      <w:keepNext/>
      <w:keepLines/>
      <w:numPr>
        <w:ilvl w:val="6"/>
        <w:numId w:val="1"/>
      </w:numPr>
      <w:spacing w:before="240" w:beforeLines="0" w:beforeAutospacing="0" w:after="64" w:afterLines="0" w:afterAutospacing="0" w:line="317" w:lineRule="auto"/>
      <w:ind w:left="1296" w:hanging="1296"/>
      <w:outlineLvl w:val="6"/>
    </w:pPr>
    <w:rPr>
      <w:b/>
      <w:sz w:val="24"/>
    </w:rPr>
  </w:style>
  <w:style w:type="paragraph" w:styleId="9">
    <w:name w:val="heading 8"/>
    <w:basedOn w:val="1"/>
    <w:next w:val="1"/>
    <w:semiHidden/>
    <w:unhideWhenUsed/>
    <w:qFormat/>
    <w:uiPriority w:val="0"/>
    <w:pPr>
      <w:keepNext/>
      <w:keepLines/>
      <w:numPr>
        <w:ilvl w:val="7"/>
        <w:numId w:val="1"/>
      </w:numPr>
      <w:spacing w:before="240" w:beforeLines="0" w:beforeAutospacing="0" w:after="64" w:afterLines="0" w:afterAutospacing="0" w:line="317" w:lineRule="auto"/>
      <w:ind w:left="1440" w:hanging="1440"/>
      <w:outlineLvl w:val="7"/>
    </w:pPr>
    <w:rPr>
      <w:rFonts w:ascii="Arial" w:hAnsi="Arial" w:eastAsia="黑体"/>
      <w:sz w:val="24"/>
    </w:rPr>
  </w:style>
  <w:style w:type="paragraph" w:styleId="10">
    <w:name w:val="heading 9"/>
    <w:basedOn w:val="1"/>
    <w:next w:val="1"/>
    <w:semiHidden/>
    <w:unhideWhenUsed/>
    <w:qFormat/>
    <w:uiPriority w:val="0"/>
    <w:pPr>
      <w:keepNext/>
      <w:keepLines/>
      <w:numPr>
        <w:ilvl w:val="8"/>
        <w:numId w:val="1"/>
      </w:numPr>
      <w:spacing w:before="240" w:beforeLines="0" w:beforeAutospacing="0" w:after="64" w:afterLines="0" w:afterAutospacing="0" w:line="317" w:lineRule="auto"/>
      <w:ind w:left="1583" w:hanging="1583"/>
      <w:outlineLvl w:val="8"/>
    </w:pPr>
    <w:rPr>
      <w:rFonts w:ascii="Arial" w:hAnsi="Arial" w:eastAsia="黑体"/>
      <w:sz w:val="21"/>
    </w:rPr>
  </w:style>
  <w:style w:type="character" w:default="1" w:styleId="24">
    <w:name w:val="Default Paragraph Font"/>
    <w:semiHidden/>
    <w:qFormat/>
    <w:uiPriority w:val="0"/>
  </w:style>
  <w:style w:type="table" w:default="1" w:styleId="22">
    <w:name w:val="Normal Table"/>
    <w:semiHidden/>
    <w:qFormat/>
    <w:uiPriority w:val="0"/>
    <w:tblPr>
      <w:tblCellMar>
        <w:top w:w="0" w:type="dxa"/>
        <w:left w:w="108" w:type="dxa"/>
        <w:bottom w:w="0" w:type="dxa"/>
        <w:right w:w="108" w:type="dxa"/>
      </w:tblCellMar>
    </w:tblPr>
  </w:style>
  <w:style w:type="paragraph" w:styleId="11">
    <w:name w:val="Normal Indent"/>
    <w:basedOn w:val="1"/>
    <w:unhideWhenUsed/>
    <w:qFormat/>
    <w:uiPriority w:val="99"/>
    <w:pPr>
      <w:pBdr>
        <w:top w:val="none" w:color="auto" w:sz="0" w:space="0"/>
        <w:left w:val="none" w:color="auto" w:sz="0" w:space="0"/>
        <w:bottom w:val="none" w:color="auto" w:sz="0" w:space="0"/>
        <w:right w:val="none" w:color="auto" w:sz="0" w:space="0"/>
        <w:between w:val="none" w:color="auto" w:sz="0" w:space="0"/>
      </w:pBdr>
      <w:shd w:val="clear" w:color="auto" w:fill="auto"/>
      <w:ind w:firstLine="420" w:firstLineChars="200"/>
      <w:jc w:val="both"/>
    </w:pPr>
    <w:rPr>
      <w:rFonts w:ascii="Times New Roman" w:hAnsi="Times New Roman"/>
      <w:szCs w:val="21"/>
      <w:lang w:val="en-US" w:eastAsia="zh-CN"/>
    </w:rPr>
  </w:style>
  <w:style w:type="paragraph" w:styleId="12">
    <w:name w:val="annotation text"/>
    <w:basedOn w:val="1"/>
    <w:qFormat/>
    <w:uiPriority w:val="0"/>
    <w:pPr>
      <w:jc w:val="left"/>
    </w:pPr>
  </w:style>
  <w:style w:type="paragraph" w:styleId="13">
    <w:name w:val="Body Text"/>
    <w:basedOn w:val="1"/>
    <w:next w:val="14"/>
    <w:qFormat/>
    <w:uiPriority w:val="0"/>
    <w:pPr>
      <w:widowControl w:val="0"/>
      <w:spacing w:after="120"/>
      <w:jc w:val="both"/>
    </w:pPr>
    <w:rPr>
      <w:kern w:val="2"/>
      <w:sz w:val="21"/>
    </w:rPr>
  </w:style>
  <w:style w:type="paragraph" w:styleId="14">
    <w:name w:val="Title"/>
    <w:basedOn w:val="1"/>
    <w:next w:val="1"/>
    <w:qFormat/>
    <w:uiPriority w:val="0"/>
    <w:pPr>
      <w:spacing w:before="240" w:beforeLines="0" w:after="60" w:afterLines="0"/>
      <w:jc w:val="center"/>
      <w:outlineLvl w:val="0"/>
    </w:pPr>
    <w:rPr>
      <w:rFonts w:ascii="Arial" w:hAnsi="Arial" w:cs="Arial"/>
      <w:b/>
      <w:bCs/>
      <w:sz w:val="32"/>
      <w:szCs w:val="32"/>
    </w:rPr>
  </w:style>
  <w:style w:type="paragraph" w:styleId="15">
    <w:name w:val="Body Text Indent"/>
    <w:basedOn w:val="1"/>
    <w:qFormat/>
    <w:uiPriority w:val="0"/>
    <w:pPr>
      <w:spacing w:before="50" w:after="50" w:line="300" w:lineRule="auto"/>
      <w:ind w:firstLine="420" w:firstLineChars="200"/>
    </w:pPr>
    <w:rPr>
      <w:rFonts w:ascii="宋体" w:hAnsi="宋体" w:eastAsia="宋体" w:cs="Times New Roman"/>
      <w:kern w:val="0"/>
      <w:sz w:val="24"/>
      <w:szCs w:val="24"/>
    </w:rPr>
  </w:style>
  <w:style w:type="paragraph" w:styleId="16">
    <w:name w:val="Plain Text"/>
    <w:basedOn w:val="1"/>
    <w:qFormat/>
    <w:uiPriority w:val="0"/>
    <w:pPr>
      <w:pBdr>
        <w:top w:val="none" w:color="auto" w:sz="0" w:space="0"/>
        <w:left w:val="none" w:color="auto" w:sz="0" w:space="0"/>
        <w:bottom w:val="none" w:color="auto" w:sz="0" w:space="0"/>
        <w:right w:val="none" w:color="auto" w:sz="0" w:space="0"/>
        <w:between w:val="none" w:color="auto" w:sz="0" w:space="0"/>
      </w:pBdr>
      <w:shd w:val="clear" w:color="auto" w:fill="auto"/>
      <w:jc w:val="both"/>
    </w:pPr>
    <w:rPr>
      <w:rFonts w:ascii="宋体" w:hAnsi="Courier New"/>
      <w:kern w:val="0"/>
      <w:sz w:val="20"/>
      <w:szCs w:val="20"/>
      <w:lang w:val="en-US" w:eastAsia="zh-CN"/>
    </w:rPr>
  </w:style>
  <w:style w:type="paragraph" w:styleId="17">
    <w:name w:val="footer"/>
    <w:basedOn w:val="1"/>
    <w:qFormat/>
    <w:uiPriority w:val="0"/>
    <w:pPr>
      <w:tabs>
        <w:tab w:val="center" w:pos="4153"/>
        <w:tab w:val="right" w:pos="8306"/>
      </w:tabs>
      <w:snapToGrid w:val="0"/>
      <w:jc w:val="left"/>
    </w:pPr>
    <w:rPr>
      <w:sz w:val="18"/>
      <w:szCs w:val="18"/>
    </w:rPr>
  </w:style>
  <w:style w:type="paragraph" w:styleId="18">
    <w:name w:val="toc 1"/>
    <w:basedOn w:val="1"/>
    <w:next w:val="1"/>
    <w:unhideWhenUsed/>
    <w:qFormat/>
    <w:uiPriority w:val="39"/>
    <w:pPr>
      <w:pBdr>
        <w:top w:val="none" w:color="auto" w:sz="0" w:space="0"/>
        <w:left w:val="none" w:color="auto" w:sz="0" w:space="0"/>
        <w:bottom w:val="none" w:color="auto" w:sz="0" w:space="0"/>
        <w:right w:val="none" w:color="auto" w:sz="0" w:space="0"/>
        <w:between w:val="none" w:color="auto" w:sz="0" w:space="0"/>
      </w:pBdr>
      <w:shd w:val="clear" w:color="auto" w:fill="auto"/>
      <w:tabs>
        <w:tab w:val="right" w:leader="dot" w:pos="8834"/>
        <w:tab w:val="right" w:leader="dot" w:pos="9540"/>
      </w:tabs>
      <w:jc w:val="center"/>
    </w:pPr>
    <w:rPr>
      <w:rFonts w:ascii="宋体" w:hAnsi="黑体"/>
      <w:bCs/>
      <w:caps/>
      <w:szCs w:val="24"/>
      <w:lang w:val="en-US" w:eastAsia="zh-CN"/>
    </w:rPr>
  </w:style>
  <w:style w:type="paragraph" w:styleId="19">
    <w:name w:val="Normal (Web)"/>
    <w:basedOn w:val="1"/>
    <w:qFormat/>
    <w:uiPriority w:val="0"/>
    <w:pPr>
      <w:spacing w:beforeAutospacing="1" w:afterAutospacing="1"/>
      <w:jc w:val="left"/>
    </w:pPr>
    <w:rPr>
      <w:kern w:val="0"/>
      <w:sz w:val="24"/>
    </w:rPr>
  </w:style>
  <w:style w:type="paragraph" w:styleId="20">
    <w:name w:val="Body Text First Indent"/>
    <w:basedOn w:val="1"/>
    <w:qFormat/>
    <w:uiPriority w:val="0"/>
    <w:pPr>
      <w:pBdr>
        <w:top w:val="none" w:color="auto" w:sz="0" w:space="0"/>
        <w:left w:val="none" w:color="auto" w:sz="0" w:space="0"/>
        <w:bottom w:val="none" w:color="auto" w:sz="0" w:space="0"/>
        <w:right w:val="none" w:color="auto" w:sz="0" w:space="0"/>
        <w:between w:val="none" w:color="auto" w:sz="0" w:space="0"/>
      </w:pBdr>
      <w:shd w:val="clear" w:color="auto" w:fill="auto"/>
      <w:spacing w:line="360" w:lineRule="auto"/>
      <w:ind w:firstLine="200" w:firstLineChars="200"/>
      <w:jc w:val="both"/>
    </w:pPr>
    <w:rPr>
      <w:rFonts w:ascii="Times New Roman" w:hAnsi="Times New Roman"/>
      <w:sz w:val="24"/>
      <w:szCs w:val="24"/>
      <w:lang w:val="en-US" w:eastAsia="zh-CN"/>
    </w:rPr>
  </w:style>
  <w:style w:type="paragraph" w:styleId="21">
    <w:name w:val="Body Text First Indent 2"/>
    <w:basedOn w:val="15"/>
    <w:next w:val="1"/>
    <w:qFormat/>
    <w:uiPriority w:val="0"/>
    <w:pPr>
      <w:spacing w:before="0" w:after="120" w:line="240" w:lineRule="auto"/>
      <w:ind w:left="420" w:firstLine="0" w:firstLineChars="0"/>
    </w:pPr>
    <w:rPr>
      <w:rFonts w:ascii="Times New Roman" w:hAnsi="Times New Roman"/>
      <w:szCs w:val="20"/>
    </w:rPr>
  </w:style>
  <w:style w:type="table" w:styleId="23">
    <w:name w:val="Table Grid"/>
    <w:basedOn w:val="22"/>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5">
    <w:name w:val="page number"/>
    <w:qFormat/>
    <w:uiPriority w:val="0"/>
    <w:rPr>
      <w:rFonts w:ascii="Times New Roman" w:hAnsi="Times New Roman" w:eastAsia="宋体"/>
      <w:sz w:val="18"/>
    </w:rPr>
  </w:style>
  <w:style w:type="paragraph" w:customStyle="1" w:styleId="26">
    <w:name w:val="列出段落1"/>
    <w:basedOn w:val="1"/>
    <w:qFormat/>
    <w:uiPriority w:val="34"/>
    <w:pPr>
      <w:widowControl/>
      <w:spacing w:line="360" w:lineRule="auto"/>
      <w:ind w:firstLine="420" w:firstLineChars="200"/>
    </w:pPr>
    <w:rPr>
      <w:rFonts w:ascii="Calibri" w:hAnsi="Calibri"/>
      <w:kern w:val="0"/>
      <w:sz w:val="24"/>
    </w:rPr>
  </w:style>
  <w:style w:type="paragraph" w:customStyle="1" w:styleId="27">
    <w:name w:val="南网格式"/>
    <w:basedOn w:val="1"/>
    <w:qFormat/>
    <w:uiPriority w:val="0"/>
    <w:pPr>
      <w:widowControl/>
      <w:spacing w:before="120" w:line="360" w:lineRule="auto"/>
      <w:jc w:val="left"/>
    </w:pPr>
    <w:rPr>
      <w:rFonts w:ascii="宋体" w:hAnsi="宋体"/>
      <w:kern w:val="0"/>
      <w:sz w:val="24"/>
      <w:szCs w:val="28"/>
    </w:rPr>
  </w:style>
  <w:style w:type="paragraph" w:customStyle="1" w:styleId="28">
    <w:name w:val="p0"/>
    <w:basedOn w:val="1"/>
    <w:qFormat/>
    <w:uiPriority w:val="0"/>
    <w:pPr>
      <w:widowControl/>
      <w:pBdr>
        <w:top w:val="none" w:color="auto" w:sz="0" w:space="0"/>
        <w:left w:val="none" w:color="auto" w:sz="0" w:space="0"/>
        <w:bottom w:val="none" w:color="auto" w:sz="0" w:space="0"/>
        <w:right w:val="none" w:color="auto" w:sz="0" w:space="0"/>
        <w:between w:val="none" w:color="auto" w:sz="0" w:space="0"/>
      </w:pBdr>
      <w:shd w:val="clear" w:color="auto" w:fill="auto"/>
      <w:jc w:val="both"/>
    </w:pPr>
    <w:rPr>
      <w:rFonts w:ascii="Times New Roman" w:hAnsi="Times New Roman"/>
      <w:kern w:val="0"/>
      <w:szCs w:val="21"/>
      <w:lang w:val="en-US" w:eastAsia="zh-CN"/>
    </w:rPr>
  </w:style>
  <w:style w:type="character" w:customStyle="1" w:styleId="29">
    <w:name w:val="标题 4 Char"/>
    <w:link w:val="5"/>
    <w:qFormat/>
    <w:uiPriority w:val="0"/>
    <w:rPr>
      <w:rFonts w:ascii="Arial" w:hAnsi="Arial" w:eastAsia="黑体"/>
      <w:sz w:val="28"/>
    </w:rPr>
  </w:style>
  <w:style w:type="paragraph" w:customStyle="1" w:styleId="30">
    <w:name w:val="样式1"/>
    <w:basedOn w:val="1"/>
    <w:qFormat/>
    <w:uiPriority w:val="0"/>
    <w:pPr>
      <w:pBdr>
        <w:top w:val="none" w:color="auto" w:sz="0" w:space="0"/>
        <w:left w:val="none" w:color="auto" w:sz="0" w:space="0"/>
        <w:bottom w:val="none" w:color="auto" w:sz="0" w:space="0"/>
        <w:right w:val="none" w:color="auto" w:sz="0" w:space="0"/>
        <w:between w:val="none" w:color="auto" w:sz="0" w:space="0"/>
      </w:pBdr>
      <w:shd w:val="clear" w:color="auto" w:fill="auto"/>
      <w:jc w:val="both"/>
    </w:pPr>
    <w:rPr>
      <w:rFonts w:ascii="Times New Roman" w:hAnsi="Times New Roman"/>
      <w:sz w:val="28"/>
      <w:szCs w:val="24"/>
      <w:lang w:val="en-US" w:eastAsia="zh-CN"/>
    </w:rPr>
  </w:style>
  <w:style w:type="paragraph" w:customStyle="1" w:styleId="31">
    <w:name w:val="Body text|1"/>
    <w:basedOn w:val="1"/>
    <w:qFormat/>
    <w:uiPriority w:val="0"/>
    <w:pPr>
      <w:widowControl w:val="0"/>
      <w:shd w:val="clear" w:color="auto" w:fill="auto"/>
      <w:spacing w:line="434" w:lineRule="auto"/>
    </w:pPr>
    <w:rPr>
      <w:rFonts w:ascii="宋体" w:hAnsi="宋体" w:eastAsia="宋体" w:cs="宋体"/>
      <w:sz w:val="30"/>
      <w:szCs w:val="30"/>
      <w:u w:val="none"/>
      <w:shd w:val="clear" w:color="auto" w:fill="auto"/>
      <w:lang w:val="zh-TW" w:eastAsia="zh-TW" w:bidi="zh-TW"/>
    </w:rPr>
  </w:style>
  <w:style w:type="character" w:customStyle="1" w:styleId="32">
    <w:name w:val="标题 1 Char"/>
    <w:link w:val="2"/>
    <w:qFormat/>
    <w:uiPriority w:val="0"/>
    <w:rPr>
      <w:b/>
      <w:kern w:val="44"/>
      <w:sz w:val="44"/>
    </w:rPr>
  </w:style>
  <w:style w:type="character" w:customStyle="1" w:styleId="33">
    <w:name w:val="font21"/>
    <w:basedOn w:val="24"/>
    <w:qFormat/>
    <w:uiPriority w:val="0"/>
    <w:rPr>
      <w:rFonts w:hint="eastAsia" w:ascii="宋体" w:hAnsi="宋体" w:eastAsia="宋体" w:cs="宋体"/>
      <w:color w:val="000000"/>
      <w:sz w:val="21"/>
      <w:szCs w:val="21"/>
      <w:u w:val="none"/>
    </w:rPr>
  </w:style>
  <w:style w:type="character" w:customStyle="1" w:styleId="34">
    <w:name w:val="font31"/>
    <w:basedOn w:val="24"/>
    <w:qFormat/>
    <w:uiPriority w:val="0"/>
    <w:rPr>
      <w:rFonts w:ascii="Calibri" w:hAnsi="Calibri" w:cs="Calibri"/>
      <w:color w:val="000000"/>
      <w:sz w:val="21"/>
      <w:szCs w:val="21"/>
      <w:u w:val="none"/>
    </w:rPr>
  </w:style>
  <w:style w:type="paragraph" w:customStyle="1" w:styleId="35">
    <w:name w:val="表格"/>
    <w:qFormat/>
    <w:uiPriority w:val="0"/>
    <w:pPr>
      <w:widowControl w:val="0"/>
      <w:autoSpaceDE w:val="0"/>
      <w:autoSpaceDN w:val="0"/>
      <w:adjustRightInd w:val="0"/>
      <w:jc w:val="center"/>
    </w:pPr>
    <w:rPr>
      <w:rFonts w:ascii="宋体" w:hAnsi="Calibri" w:eastAsia="宋体" w:cs="Times New Roman"/>
      <w:color w:val="000000"/>
      <w:sz w:val="21"/>
      <w:lang w:val="en-US" w:eastAsia="zh-CN" w:bidi="ar-SA"/>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27</Pages>
  <Words>8652</Words>
  <Characters>9193</Characters>
  <Lines>0</Lines>
  <Paragraphs>0</Paragraphs>
  <TotalTime>0</TotalTime>
  <ScaleCrop>false</ScaleCrop>
  <LinksUpToDate>false</LinksUpToDate>
  <CharactersWithSpaces>9999</CharactersWithSpaces>
  <Application>WPS Office_11.8.2.12313_F1E327BC-269C-435d-A152-05C5408002CA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2023-10-27T17:32:00Z</dcterms:created>
  <dc:creator>风影</dc:creator>
  <cp:lastModifiedBy>HZHB-CHENXIAOCHUN</cp:lastModifiedBy>
  <dcterms:modified xsi:type="dcterms:W3CDTF">2026-07-24T10:02:48Z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2052-11.8.2.12313</vt:lpwstr>
  </property>
  <property fmtid="{D5CDD505-2E9C-101B-9397-08002B2CF9AE}" pid="3" name="ICV">
    <vt:lpwstr>A1C44C87C84848AEB961BB469E4ED72F_13</vt:lpwstr>
  </property>
  <property fmtid="{D5CDD505-2E9C-101B-9397-08002B2CF9AE}" pid="4" name="KSOTemplateDocerSaveRecord">
    <vt:lpwstr>eyJoZGlkIjoiNzgxYzhkMmM4MmVjMzc0NzgxYTkwZTY4YTZkZTk4ZTkiLCJ1c2VySWQiOiIzMDU0NzIwNTIifQ==</vt:lpwstr>
  </property>
</Properties>
</file>