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bookmarkStart w:id="1" w:name="_GoBack"/>
      <w:bookmarkEnd w:id="1"/>
      <w:r>
        <w:rPr>
          <w:rFonts w:hint="eastAsia"/>
          <w:lang w:val="en-US" w:eastAsia="zh-CN"/>
        </w:rPr>
        <w:t>响应文件格式</w:t>
      </w:r>
    </w:p>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2026年南方电网数据平台与安全（广东）有限公司代理服务器及便携式运维终端投标寻源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13"/>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13"/>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w:t>
      </w:r>
      <w:r>
        <w:rPr>
          <w:rFonts w:hint="eastAsia" w:ascii="仿宋" w:hAnsi="仿宋" w:eastAsia="仿宋" w:cs="仿宋"/>
          <w:color w:val="auto"/>
          <w:kern w:val="2"/>
          <w:sz w:val="24"/>
          <w:szCs w:val="24"/>
          <w:highlight w:val="none"/>
          <w:lang w:val="en-US" w:eastAsia="zh-CN" w:bidi="ar-SA"/>
        </w:rPr>
        <w:t>源方</w:t>
      </w:r>
      <w:bookmarkEnd w:id="0"/>
      <w:r>
        <w:rPr>
          <w:rFonts w:hint="eastAsia" w:ascii="仿宋" w:hAnsi="仿宋" w:eastAsia="仿宋" w:cs="仿宋"/>
          <w:i/>
          <w:iCs/>
          <w:color w:val="auto"/>
          <w:kern w:val="0"/>
          <w:sz w:val="24"/>
          <w:szCs w:val="24"/>
          <w:highlight w:val="none"/>
          <w:u w:val="single"/>
          <w:lang w:val="en-US" w:eastAsia="zh-CN" w:bidi="ar"/>
        </w:rPr>
        <w:t xml:space="preserve">2026年南方电网数据平台与安全（广东）有限公司代理服务器及便携式运维终端投标寻源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kern w:val="2"/>
          <w:sz w:val="24"/>
          <w:szCs w:val="24"/>
          <w:highlight w:val="none"/>
          <w:lang w:val="en-US" w:eastAsia="zh-CN" w:bidi="ar-SA"/>
        </w:rPr>
        <w:t>相关工</w:t>
      </w:r>
      <w:r>
        <w:rPr>
          <w:rFonts w:hint="eastAsia" w:ascii="仿宋" w:hAnsi="仿宋" w:eastAsia="仿宋" w:cs="仿宋"/>
          <w:kern w:val="2"/>
          <w:sz w:val="24"/>
          <w:szCs w:val="24"/>
          <w:highlight w:val="none"/>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13"/>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iCs/>
          <w:color w:val="auto"/>
          <w:kern w:val="0"/>
          <w:sz w:val="24"/>
          <w:szCs w:val="24"/>
          <w:highlight w:val="none"/>
          <w:u w:val="single"/>
          <w:lang w:val="en-US" w:eastAsia="zh-CN" w:bidi="ar"/>
        </w:rPr>
        <w:t xml:space="preserve">2026年南方电网数据平台与安全（广东）有限公司代理服务器及便携式运维终端投标寻源项目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13"/>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在此处提供对应证明材料。</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13"/>
        <w:spacing w:line="360" w:lineRule="auto"/>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代表我公司全权办理</w:t>
      </w:r>
      <w:r>
        <w:rPr>
          <w:rFonts w:hint="eastAsia" w:ascii="仿宋" w:hAnsi="仿宋" w:eastAsia="仿宋" w:cs="仿宋"/>
          <w:i w:val="0"/>
          <w:iCs w:val="0"/>
          <w:color w:val="auto"/>
          <w:kern w:val="0"/>
          <w:sz w:val="24"/>
          <w:szCs w:val="24"/>
          <w:highlight w:val="none"/>
          <w:u w:val="single"/>
          <w:lang w:val="en-US" w:eastAsia="zh-CN" w:bidi="ar"/>
        </w:rPr>
        <w:t>2026年南方电网数据平台与安全（广东）有限公司代理服务器及便携式运维终端投标寻源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w:t>
      </w:r>
      <w:r>
        <w:rPr>
          <w:rFonts w:hint="eastAsia" w:ascii="仿宋" w:hAnsi="仿宋" w:eastAsia="仿宋" w:cs="仿宋"/>
          <w:color w:val="000000"/>
          <w:sz w:val="24"/>
          <w:szCs w:val="24"/>
          <w:highlight w:val="none"/>
          <w:lang w:val="en-US" w:eastAsia="zh-CN"/>
        </w:rPr>
        <w:t>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2026年南方电网数据平台与安全（广东）有限公司代理服务器及便携式运维终端投标寻源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13"/>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2026年南方电网数据平台与安全（广东）有限公司代理服务器及便携式运维终端投标寻源</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中，本项目所提供产品满足自主可控的要求，符合南方电网相关的数据安全标准和法</w:t>
      </w:r>
      <w:r>
        <w:rPr>
          <w:rFonts w:hint="eastAsia" w:ascii="仿宋" w:hAnsi="仿宋" w:eastAsia="仿宋" w:cs="仿宋"/>
          <w:sz w:val="24"/>
          <w:szCs w:val="24"/>
          <w:highlight w:val="none"/>
          <w:lang w:val="en-US" w:eastAsia="zh-CN"/>
        </w:rPr>
        <w:t>规，切实保护招标方的隐私和数据安全。</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2026年南方电网数据平台与安全（广东）有限公司代理服务器及便携式运维终端投标寻源</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中选后，提供满足要求的核心芯片应用情况表及芯片供应商承诺函（附件：核心芯片应用情况表及芯片供应商承诺函）。</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1"/>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13"/>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13"/>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13"/>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13"/>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b/>
                <w:bCs/>
                <w:color w:val="000000"/>
                <w:kern w:val="0"/>
                <w:sz w:val="22"/>
                <w:szCs w:val="22"/>
                <w:highlight w:val="none"/>
              </w:rPr>
            </w:pPr>
            <w:r>
              <w:rPr>
                <w:rFonts w:hint="eastAsia" w:ascii="仿宋" w:hAnsi="仿宋" w:eastAsia="仿宋" w:cs="仿宋"/>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b/>
                <w:bCs/>
                <w:color w:val="000000"/>
                <w:kern w:val="0"/>
                <w:sz w:val="22"/>
                <w:szCs w:val="22"/>
                <w:highlight w:val="none"/>
              </w:rPr>
            </w:pPr>
            <w:r>
              <w:rPr>
                <w:rFonts w:hint="eastAsia" w:ascii="仿宋" w:hAnsi="仿宋" w:eastAsia="仿宋" w:cs="仿宋"/>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r>
    </w:tbl>
    <w:p>
      <w:pPr>
        <w:bidi w:val="0"/>
        <w:rPr>
          <w:rFonts w:hint="eastAsia" w:ascii="仿宋" w:hAnsi="仿宋" w:eastAsia="仿宋" w:cs="仿宋"/>
          <w:highlight w:val="none"/>
          <w:lang w:val="en-US" w:eastAsia="zh-CN"/>
        </w:rPr>
      </w:pPr>
    </w:p>
    <w:p>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rPr>
      </w:pPr>
    </w:p>
    <w:p>
      <w:pPr>
        <w:pStyle w:val="14"/>
        <w:rPr>
          <w:rFonts w:hint="eastAsia"/>
          <w:highlight w:val="none"/>
        </w:rPr>
      </w:pPr>
    </w:p>
    <w:p>
      <w:pPr>
        <w:rPr>
          <w:rFonts w:hint="eastAsia"/>
          <w:highlight w:val="none"/>
        </w:rPr>
      </w:pPr>
    </w:p>
    <w:p>
      <w:pPr>
        <w:pStyle w:val="13"/>
        <w:spacing w:line="360" w:lineRule="auto"/>
        <w:rPr>
          <w:rFonts w:hint="eastAsia"/>
          <w:highlight w:val="none"/>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default"/>
          <w:highlight w:val="none"/>
          <w:lang w:val="en-US" w:eastAsia="zh-CN"/>
        </w:rPr>
      </w:pPr>
    </w:p>
    <w:p>
      <w:pPr>
        <w:spacing w:line="360" w:lineRule="auto"/>
        <w:rPr>
          <w:rFonts w:hint="default"/>
          <w:highlight w:val="none"/>
          <w:lang w:val="en-US" w:eastAsia="zh-CN"/>
        </w:rPr>
      </w:pPr>
    </w:p>
    <w:p>
      <w:pPr>
        <w:pStyle w:val="4"/>
        <w:numPr>
          <w:ilvl w:val="1"/>
          <w:numId w:val="0"/>
        </w:numPr>
        <w:bidi w:val="0"/>
        <w:spacing w:line="360" w:lineRule="auto"/>
        <w:ind w:leftChars="0"/>
        <w:rPr>
          <w:rFonts w:hint="eastAsia" w:ascii="仿宋" w:hAnsi="仿宋" w:eastAsia="仿宋" w:cs="仿宋"/>
          <w:color w:val="FF0000"/>
          <w:sz w:val="24"/>
          <w:szCs w:val="24"/>
          <w:highlight w:val="none"/>
          <w:lang w:eastAsia="zh-CN"/>
        </w:rPr>
      </w:pPr>
      <w:r>
        <w:rPr>
          <w:rFonts w:hint="eastAsia" w:ascii="仿宋" w:hAnsi="仿宋" w:eastAsia="仿宋" w:cs="仿宋"/>
          <w:sz w:val="24"/>
          <w:szCs w:val="24"/>
          <w:highlight w:val="none"/>
          <w:lang w:val="en-US" w:eastAsia="zh-CN"/>
        </w:rPr>
        <w:t>4.2技术参数及相关证明材料</w:t>
      </w:r>
    </w:p>
    <w:p>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default" w:ascii="仿宋" w:hAnsi="仿宋" w:eastAsia="仿宋" w:cs="仿宋"/>
          <w:b/>
          <w:bCs w:val="0"/>
          <w:color w:val="000000"/>
          <w:kern w:val="0"/>
          <w:sz w:val="24"/>
          <w:szCs w:val="24"/>
          <w:highlight w:val="none"/>
          <w:lang w:val="en-US" w:eastAsia="zh-CN" w:bidi="ar-SA"/>
        </w:rPr>
      </w:pPr>
      <w:r>
        <w:rPr>
          <w:rFonts w:hint="eastAsia" w:ascii="仿宋" w:hAnsi="仿宋" w:eastAsia="仿宋" w:cs="仿宋"/>
          <w:b/>
          <w:bCs w:val="0"/>
          <w:color w:val="000000"/>
          <w:kern w:val="0"/>
          <w:sz w:val="24"/>
          <w:szCs w:val="24"/>
          <w:highlight w:val="none"/>
          <w:lang w:val="en-US" w:eastAsia="zh-CN" w:bidi="ar-SA"/>
        </w:rPr>
        <w:t>代理服务器技术参数</w:t>
      </w:r>
    </w:p>
    <w:tbl>
      <w:tblPr>
        <w:tblStyle w:val="22"/>
        <w:tblW w:w="8599" w:type="dxa"/>
        <w:jc w:val="center"/>
        <w:tblLayout w:type="fixed"/>
        <w:tblCellMar>
          <w:top w:w="0" w:type="dxa"/>
          <w:left w:w="108" w:type="dxa"/>
          <w:bottom w:w="0" w:type="dxa"/>
          <w:right w:w="108" w:type="dxa"/>
        </w:tblCellMar>
      </w:tblPr>
      <w:tblGrid>
        <w:gridCol w:w="992"/>
        <w:gridCol w:w="3814"/>
        <w:gridCol w:w="1948"/>
        <w:gridCol w:w="1845"/>
      </w:tblGrid>
      <w:tr>
        <w:tblPrEx>
          <w:tblCellMar>
            <w:top w:w="0" w:type="dxa"/>
            <w:left w:w="108" w:type="dxa"/>
            <w:bottom w:w="0" w:type="dxa"/>
            <w:right w:w="108" w:type="dxa"/>
          </w:tblCellMar>
        </w:tblPrEx>
        <w:trPr>
          <w:trHeight w:val="330" w:hRule="atLeast"/>
          <w:tblHeader/>
          <w:jc w:val="center"/>
        </w:trPr>
        <w:tc>
          <w:tcPr>
            <w:tcW w:w="992" w:type="dxa"/>
            <w:tcBorders>
              <w:top w:val="single" w:color="auto" w:sz="4" w:space="0"/>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3814"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参数类型</w:t>
            </w:r>
          </w:p>
        </w:tc>
        <w:tc>
          <w:tcPr>
            <w:tcW w:w="1948"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标准参数值</w:t>
            </w:r>
          </w:p>
        </w:tc>
        <w:tc>
          <w:tcPr>
            <w:tcW w:w="1845"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证明材料</w:t>
            </w:r>
          </w:p>
        </w:tc>
      </w:tr>
      <w:tr>
        <w:tblPrEx>
          <w:tblCellMar>
            <w:top w:w="0" w:type="dxa"/>
            <w:left w:w="108" w:type="dxa"/>
            <w:bottom w:w="0" w:type="dxa"/>
            <w:right w:w="108" w:type="dxa"/>
          </w:tblCellMar>
        </w:tblPrEx>
        <w:trPr>
          <w:trHeight w:val="300" w:hRule="atLeast"/>
          <w:jc w:val="center"/>
        </w:trPr>
        <w:tc>
          <w:tcPr>
            <w:tcW w:w="992" w:type="dxa"/>
            <w:tcBorders>
              <w:top w:val="nil"/>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w:t>
            </w:r>
          </w:p>
        </w:tc>
        <w:tc>
          <w:tcPr>
            <w:tcW w:w="3814" w:type="dxa"/>
            <w:tcBorders>
              <w:top w:val="nil"/>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型式或型号</w:t>
            </w:r>
          </w:p>
        </w:tc>
        <w:tc>
          <w:tcPr>
            <w:tcW w:w="1948" w:type="dxa"/>
            <w:tcBorders>
              <w:top w:val="nil"/>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响应供应商</w:t>
            </w:r>
            <w:r>
              <w:rPr>
                <w:rFonts w:hint="eastAsia" w:ascii="仿宋" w:hAnsi="仿宋" w:eastAsia="仿宋" w:cs="仿宋"/>
                <w:bCs/>
                <w:sz w:val="24"/>
                <w:szCs w:val="24"/>
                <w:highlight w:val="none"/>
              </w:rPr>
              <w:t>填写</w:t>
            </w:r>
          </w:p>
        </w:tc>
        <w:tc>
          <w:tcPr>
            <w:tcW w:w="1845" w:type="dxa"/>
            <w:tcBorders>
              <w:top w:val="nil"/>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w:t>
            </w:r>
          </w:p>
        </w:tc>
      </w:tr>
      <w:tr>
        <w:tblPrEx>
          <w:tblCellMar>
            <w:top w:w="0" w:type="dxa"/>
            <w:left w:w="108" w:type="dxa"/>
            <w:bottom w:w="0" w:type="dxa"/>
            <w:right w:w="108" w:type="dxa"/>
          </w:tblCellMar>
        </w:tblPrEx>
        <w:trPr>
          <w:trHeight w:val="330" w:hRule="atLeast"/>
          <w:jc w:val="center"/>
        </w:trPr>
        <w:tc>
          <w:tcPr>
            <w:tcW w:w="992" w:type="dxa"/>
            <w:tcBorders>
              <w:top w:val="nil"/>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1.1.1</w:t>
            </w:r>
          </w:p>
        </w:tc>
        <w:tc>
          <w:tcPr>
            <w:tcW w:w="3814" w:type="dxa"/>
            <w:tcBorders>
              <w:top w:val="nil"/>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高度：</w:t>
            </w:r>
            <w:r>
              <w:rPr>
                <w:rFonts w:hint="eastAsia" w:ascii="仿宋" w:hAnsi="仿宋" w:eastAsia="仿宋" w:cs="仿宋"/>
                <w:sz w:val="24"/>
                <w:szCs w:val="24"/>
                <w:highlight w:val="none"/>
              </w:rPr>
              <w:t>≤2U，标准机柜安装，含机架安装套件，带安装导轨等；</w:t>
            </w:r>
          </w:p>
        </w:tc>
        <w:tc>
          <w:tcPr>
            <w:tcW w:w="1948" w:type="dxa"/>
            <w:tcBorders>
              <w:top w:val="nil"/>
              <w:left w:val="nil"/>
              <w:bottom w:val="single" w:color="auto" w:sz="4" w:space="0"/>
              <w:right w:val="single" w:color="auto" w:sz="4" w:space="0"/>
            </w:tcBorders>
            <w:noWrap w:val="0"/>
            <w:vAlign w:val="center"/>
          </w:tcPr>
          <w:p>
            <w:pPr>
              <w:pStyle w:val="35"/>
              <w:spacing w:line="360" w:lineRule="auto"/>
              <w:jc w:val="both"/>
              <w:rPr>
                <w:rFonts w:hint="eastAsia" w:ascii="仿宋" w:hAnsi="仿宋" w:eastAsia="仿宋" w:cs="仿宋"/>
                <w:sz w:val="24"/>
                <w:szCs w:val="24"/>
                <w:highlight w:val="none"/>
              </w:rPr>
            </w:pPr>
          </w:p>
        </w:tc>
        <w:tc>
          <w:tcPr>
            <w:tcW w:w="1845" w:type="dxa"/>
            <w:tcBorders>
              <w:top w:val="nil"/>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Cs/>
                <w:sz w:val="24"/>
                <w:szCs w:val="24"/>
                <w:highlight w:val="none"/>
              </w:rPr>
            </w:pPr>
            <w:r>
              <w:rPr>
                <w:rFonts w:hint="eastAsia" w:ascii="仿宋" w:hAnsi="仿宋" w:eastAsia="仿宋" w:cs="仿宋"/>
                <w:bCs/>
                <w:color w:val="auto"/>
                <w:sz w:val="24"/>
                <w:szCs w:val="24"/>
                <w:highlight w:val="none"/>
              </w:rPr>
              <w:t>提供产品资料</w:t>
            </w:r>
          </w:p>
        </w:tc>
      </w:tr>
      <w:tr>
        <w:tblPrEx>
          <w:tblCellMar>
            <w:top w:w="0" w:type="dxa"/>
            <w:left w:w="108" w:type="dxa"/>
            <w:bottom w:w="0" w:type="dxa"/>
            <w:right w:w="108" w:type="dxa"/>
          </w:tblCellMar>
        </w:tblPrEx>
        <w:trPr>
          <w:trHeight w:val="330" w:hRule="atLeast"/>
          <w:jc w:val="center"/>
        </w:trPr>
        <w:tc>
          <w:tcPr>
            <w:tcW w:w="992" w:type="dxa"/>
            <w:tcBorders>
              <w:top w:val="single" w:color="auto" w:sz="4" w:space="0"/>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1.1.2</w:t>
            </w:r>
          </w:p>
        </w:tc>
        <w:tc>
          <w:tcPr>
            <w:tcW w:w="3814"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CPU</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≥2颗X86架构服务器处理器，总核数≥16核，支持超线程，原始主频≥2.0GHz;安全可控CPU，所有CPU应是同款、同一型号；</w:t>
            </w:r>
          </w:p>
        </w:tc>
        <w:tc>
          <w:tcPr>
            <w:tcW w:w="1948" w:type="dxa"/>
            <w:tcBorders>
              <w:top w:val="single" w:color="auto" w:sz="4" w:space="0"/>
              <w:left w:val="nil"/>
              <w:bottom w:val="single" w:color="auto" w:sz="4" w:space="0"/>
              <w:right w:val="single" w:color="auto" w:sz="4" w:space="0"/>
            </w:tcBorders>
            <w:noWrap w:val="0"/>
            <w:vAlign w:val="center"/>
          </w:tcPr>
          <w:p>
            <w:pPr>
              <w:pStyle w:val="35"/>
              <w:spacing w:line="360" w:lineRule="auto"/>
              <w:jc w:val="center"/>
              <w:rPr>
                <w:rFonts w:hint="eastAsia" w:ascii="仿宋" w:hAnsi="仿宋" w:eastAsia="仿宋" w:cs="仿宋"/>
                <w:sz w:val="24"/>
                <w:szCs w:val="24"/>
                <w:highlight w:val="none"/>
              </w:rPr>
            </w:pPr>
          </w:p>
        </w:tc>
        <w:tc>
          <w:tcPr>
            <w:tcW w:w="1845"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Cs/>
                <w:sz w:val="24"/>
                <w:szCs w:val="24"/>
                <w:highlight w:val="none"/>
              </w:rPr>
            </w:pPr>
            <w:r>
              <w:rPr>
                <w:rFonts w:hint="eastAsia" w:ascii="仿宋" w:hAnsi="仿宋" w:eastAsia="仿宋" w:cs="仿宋"/>
                <w:bCs/>
                <w:color w:val="auto"/>
                <w:kern w:val="0"/>
                <w:sz w:val="24"/>
                <w:szCs w:val="24"/>
                <w:highlight w:val="none"/>
                <w:lang w:val="en-US" w:eastAsia="zh-CN"/>
              </w:rPr>
              <w:t>提供产品资料</w:t>
            </w:r>
          </w:p>
        </w:tc>
      </w:tr>
      <w:tr>
        <w:tblPrEx>
          <w:tblCellMar>
            <w:top w:w="0" w:type="dxa"/>
            <w:left w:w="108" w:type="dxa"/>
            <w:bottom w:w="0" w:type="dxa"/>
            <w:right w:w="108" w:type="dxa"/>
          </w:tblCellMar>
        </w:tblPrEx>
        <w:trPr>
          <w:trHeight w:val="330" w:hRule="atLeast"/>
          <w:jc w:val="center"/>
        </w:trPr>
        <w:tc>
          <w:tcPr>
            <w:tcW w:w="992" w:type="dxa"/>
            <w:tcBorders>
              <w:top w:val="single" w:color="auto" w:sz="4" w:space="0"/>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1.1.3</w:t>
            </w:r>
          </w:p>
        </w:tc>
        <w:tc>
          <w:tcPr>
            <w:tcW w:w="3814"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内存</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配置≥256GB DDR4（或以上）规格；</w:t>
            </w:r>
          </w:p>
        </w:tc>
        <w:tc>
          <w:tcPr>
            <w:tcW w:w="1948"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auto"/>
                <w:kern w:val="0"/>
                <w:sz w:val="24"/>
                <w:szCs w:val="24"/>
                <w:highlight w:val="none"/>
                <w:lang w:val="en-US" w:eastAsia="zh-CN" w:bidi="ar-SA"/>
              </w:rPr>
            </w:pPr>
          </w:p>
        </w:tc>
        <w:tc>
          <w:tcPr>
            <w:tcW w:w="1845"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bCs/>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lang w:val="en-US" w:eastAsia="zh-CN"/>
              </w:rPr>
              <w:t>提供产品资料</w:t>
            </w:r>
          </w:p>
        </w:tc>
      </w:tr>
      <w:tr>
        <w:tblPrEx>
          <w:tblCellMar>
            <w:top w:w="0" w:type="dxa"/>
            <w:left w:w="108" w:type="dxa"/>
            <w:bottom w:w="0" w:type="dxa"/>
            <w:right w:w="108" w:type="dxa"/>
          </w:tblCellMar>
        </w:tblPrEx>
        <w:trPr>
          <w:trHeight w:val="330" w:hRule="atLeast"/>
          <w:jc w:val="center"/>
        </w:trPr>
        <w:tc>
          <w:tcPr>
            <w:tcW w:w="992" w:type="dxa"/>
            <w:tcBorders>
              <w:top w:val="single" w:color="auto" w:sz="4" w:space="0"/>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1.4</w:t>
            </w:r>
          </w:p>
        </w:tc>
        <w:tc>
          <w:tcPr>
            <w:tcW w:w="3814"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硬盘</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配置≥4块960GB（或以上）SSD或配置≥2块1200GB（或以上）容量、转速15KRPM（或以上）2.5英寸SAS热插拔硬盘；</w:t>
            </w:r>
          </w:p>
        </w:tc>
        <w:tc>
          <w:tcPr>
            <w:tcW w:w="1948"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sz w:val="24"/>
                <w:szCs w:val="24"/>
                <w:highlight w:val="none"/>
              </w:rPr>
            </w:pPr>
          </w:p>
        </w:tc>
        <w:tc>
          <w:tcPr>
            <w:tcW w:w="1845"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Cs/>
                <w:sz w:val="24"/>
                <w:szCs w:val="24"/>
                <w:highlight w:val="none"/>
              </w:rPr>
            </w:pPr>
            <w:r>
              <w:rPr>
                <w:rFonts w:hint="eastAsia" w:ascii="仿宋" w:hAnsi="仿宋" w:eastAsia="仿宋" w:cs="仿宋"/>
                <w:bCs/>
                <w:color w:val="auto"/>
                <w:kern w:val="0"/>
                <w:sz w:val="24"/>
                <w:szCs w:val="24"/>
                <w:highlight w:val="none"/>
                <w:lang w:val="en-US" w:eastAsia="zh-CN"/>
              </w:rPr>
              <w:t>提供产品资料</w:t>
            </w:r>
          </w:p>
        </w:tc>
      </w:tr>
      <w:tr>
        <w:tblPrEx>
          <w:tblCellMar>
            <w:top w:w="0" w:type="dxa"/>
            <w:left w:w="108" w:type="dxa"/>
            <w:bottom w:w="0" w:type="dxa"/>
            <w:right w:w="108" w:type="dxa"/>
          </w:tblCellMar>
        </w:tblPrEx>
        <w:trPr>
          <w:trHeight w:val="843" w:hRule="atLeast"/>
          <w:jc w:val="center"/>
        </w:trPr>
        <w:tc>
          <w:tcPr>
            <w:tcW w:w="992" w:type="dxa"/>
            <w:tcBorders>
              <w:top w:val="single" w:color="auto" w:sz="4" w:space="0"/>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1.5</w:t>
            </w:r>
          </w:p>
        </w:tc>
        <w:tc>
          <w:tcPr>
            <w:tcW w:w="3814"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网卡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≥2块双口千兆以太网卡，支持网络捆绑</w:t>
            </w:r>
          </w:p>
        </w:tc>
        <w:tc>
          <w:tcPr>
            <w:tcW w:w="1948" w:type="dxa"/>
            <w:tcBorders>
              <w:top w:val="single" w:color="auto" w:sz="4" w:space="0"/>
              <w:left w:val="nil"/>
              <w:bottom w:val="single" w:color="auto" w:sz="4" w:space="0"/>
              <w:right w:val="single" w:color="auto" w:sz="4" w:space="0"/>
            </w:tcBorders>
            <w:noWrap w:val="0"/>
            <w:vAlign w:val="center"/>
          </w:tcPr>
          <w:p>
            <w:pPr>
              <w:pStyle w:val="35"/>
              <w:spacing w:line="360" w:lineRule="auto"/>
              <w:jc w:val="both"/>
              <w:rPr>
                <w:rFonts w:hint="eastAsia" w:ascii="仿宋" w:hAnsi="仿宋" w:eastAsia="仿宋" w:cs="仿宋"/>
                <w:color w:val="auto"/>
                <w:sz w:val="24"/>
                <w:szCs w:val="24"/>
                <w:highlight w:val="none"/>
                <w:lang w:eastAsia="zh-CN"/>
              </w:rPr>
            </w:pPr>
          </w:p>
        </w:tc>
        <w:tc>
          <w:tcPr>
            <w:tcW w:w="1845" w:type="dxa"/>
            <w:tcBorders>
              <w:top w:val="single" w:color="auto" w:sz="4" w:space="0"/>
              <w:left w:val="nil"/>
              <w:bottom w:val="single" w:color="auto" w:sz="4" w:space="0"/>
              <w:right w:val="single" w:color="auto" w:sz="4" w:space="0"/>
            </w:tcBorders>
            <w:noWrap w:val="0"/>
            <w:vAlign w:val="center"/>
          </w:tcPr>
          <w:p>
            <w:pPr>
              <w:pStyle w:val="35"/>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提供产品资料</w:t>
            </w:r>
          </w:p>
        </w:tc>
      </w:tr>
      <w:tr>
        <w:tblPrEx>
          <w:tblCellMar>
            <w:top w:w="0" w:type="dxa"/>
            <w:left w:w="108" w:type="dxa"/>
            <w:bottom w:w="0" w:type="dxa"/>
            <w:right w:w="108" w:type="dxa"/>
          </w:tblCellMar>
        </w:tblPrEx>
        <w:trPr>
          <w:trHeight w:val="843" w:hRule="atLeast"/>
          <w:jc w:val="center"/>
        </w:trPr>
        <w:tc>
          <w:tcPr>
            <w:tcW w:w="992" w:type="dxa"/>
            <w:tcBorders>
              <w:top w:val="single" w:color="auto" w:sz="4" w:space="0"/>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1.1.6</w:t>
            </w:r>
          </w:p>
        </w:tc>
        <w:tc>
          <w:tcPr>
            <w:tcW w:w="3814"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电源</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配置2个≥800瓦电源模块，支持冗余。</w:t>
            </w:r>
          </w:p>
        </w:tc>
        <w:tc>
          <w:tcPr>
            <w:tcW w:w="1948" w:type="dxa"/>
            <w:tcBorders>
              <w:top w:val="single" w:color="auto" w:sz="4" w:space="0"/>
              <w:left w:val="nil"/>
              <w:bottom w:val="single" w:color="auto" w:sz="4" w:space="0"/>
              <w:right w:val="single" w:color="auto" w:sz="4" w:space="0"/>
            </w:tcBorders>
            <w:noWrap w:val="0"/>
            <w:vAlign w:val="center"/>
          </w:tcPr>
          <w:p>
            <w:pPr>
              <w:pStyle w:val="35"/>
              <w:spacing w:line="360" w:lineRule="auto"/>
              <w:jc w:val="both"/>
              <w:rPr>
                <w:rFonts w:hint="eastAsia" w:ascii="仿宋" w:hAnsi="仿宋" w:eastAsia="仿宋" w:cs="仿宋"/>
                <w:color w:val="auto"/>
                <w:sz w:val="24"/>
                <w:szCs w:val="24"/>
                <w:highlight w:val="none"/>
              </w:rPr>
            </w:pPr>
          </w:p>
        </w:tc>
        <w:tc>
          <w:tcPr>
            <w:tcW w:w="1845"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rPr>
              <w:t>提供产品资料</w:t>
            </w:r>
          </w:p>
        </w:tc>
      </w:tr>
      <w:tr>
        <w:tblPrEx>
          <w:tblCellMar>
            <w:top w:w="0" w:type="dxa"/>
            <w:left w:w="108" w:type="dxa"/>
            <w:bottom w:w="0" w:type="dxa"/>
            <w:right w:w="108" w:type="dxa"/>
          </w:tblCellMar>
        </w:tblPrEx>
        <w:trPr>
          <w:trHeight w:val="843" w:hRule="atLeast"/>
          <w:jc w:val="center"/>
        </w:trPr>
        <w:tc>
          <w:tcPr>
            <w:tcW w:w="992" w:type="dxa"/>
            <w:tcBorders>
              <w:top w:val="single" w:color="auto" w:sz="4" w:space="0"/>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1.7</w:t>
            </w:r>
          </w:p>
        </w:tc>
        <w:tc>
          <w:tcPr>
            <w:tcW w:w="3814" w:type="dxa"/>
            <w:tcBorders>
              <w:top w:val="single" w:color="auto" w:sz="4" w:space="0"/>
              <w:left w:val="nil"/>
              <w:bottom w:val="single" w:color="auto" w:sz="4" w:space="0"/>
              <w:right w:val="single" w:color="auto" w:sz="4" w:space="0"/>
            </w:tcBorders>
            <w:noWrap w:val="0"/>
            <w:vAlign w:val="center"/>
          </w:tcPr>
          <w:p>
            <w:pPr>
              <w:pStyle w:val="35"/>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配置自主可控服务器操作系统。</w:t>
            </w:r>
          </w:p>
        </w:tc>
        <w:tc>
          <w:tcPr>
            <w:tcW w:w="1948"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color w:val="auto"/>
                <w:sz w:val="24"/>
                <w:szCs w:val="24"/>
                <w:highlight w:val="none"/>
              </w:rPr>
            </w:pPr>
          </w:p>
        </w:tc>
        <w:tc>
          <w:tcPr>
            <w:tcW w:w="1845"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提供产品资料</w:t>
            </w:r>
          </w:p>
        </w:tc>
      </w:tr>
    </w:tbl>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13"/>
        <w:rPr>
          <w:rFonts w:hint="eastAsia"/>
          <w:highlight w:val="none"/>
        </w:rPr>
      </w:pPr>
    </w:p>
    <w:p>
      <w:pPr>
        <w:pStyle w:val="14"/>
        <w:rPr>
          <w:rFonts w:hint="eastAsia"/>
          <w:highlight w:val="none"/>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代理服务器</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台</w:t>
            </w: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FF0000"/>
                <w:sz w:val="24"/>
                <w:szCs w:val="24"/>
                <w:highlight w:val="none"/>
                <w:lang w:val="en-US" w:eastAsia="zh-CN"/>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FF0000"/>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1FA1F67"/>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214EC1"/>
    <w:rsid w:val="0E3A1661"/>
    <w:rsid w:val="0E6F20D1"/>
    <w:rsid w:val="0E896B03"/>
    <w:rsid w:val="0F672F6E"/>
    <w:rsid w:val="0FA364D6"/>
    <w:rsid w:val="0FC70711"/>
    <w:rsid w:val="0FEA5585"/>
    <w:rsid w:val="10ED1D02"/>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7FED049"/>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8D1A3F"/>
    <w:rsid w:val="2EE2477F"/>
    <w:rsid w:val="2F1D06C4"/>
    <w:rsid w:val="2F7C41F6"/>
    <w:rsid w:val="2FFF4D16"/>
    <w:rsid w:val="303D1BD7"/>
    <w:rsid w:val="30896BCA"/>
    <w:rsid w:val="30C97C19"/>
    <w:rsid w:val="312B1A2F"/>
    <w:rsid w:val="32456B21"/>
    <w:rsid w:val="324A05DB"/>
    <w:rsid w:val="328E3BC4"/>
    <w:rsid w:val="32917FB8"/>
    <w:rsid w:val="32DB75FB"/>
    <w:rsid w:val="335039CF"/>
    <w:rsid w:val="33CF7CBE"/>
    <w:rsid w:val="33FE78CF"/>
    <w:rsid w:val="34655258"/>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512E0"/>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956EAD"/>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5F58A1"/>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4AC4FBB"/>
    <w:rsid w:val="653E102A"/>
    <w:rsid w:val="655B398A"/>
    <w:rsid w:val="656947A4"/>
    <w:rsid w:val="657F3D1A"/>
    <w:rsid w:val="65921346"/>
    <w:rsid w:val="65931376"/>
    <w:rsid w:val="66173356"/>
    <w:rsid w:val="6673430D"/>
    <w:rsid w:val="667A5E00"/>
    <w:rsid w:val="66AA700F"/>
    <w:rsid w:val="673652DC"/>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EA1D4F"/>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B229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850A08"/>
    <w:rsid w:val="7B9D2AF7"/>
    <w:rsid w:val="7BDDF149"/>
    <w:rsid w:val="7BE91898"/>
    <w:rsid w:val="7BFA66D6"/>
    <w:rsid w:val="7C1868E6"/>
    <w:rsid w:val="7C7F6448"/>
    <w:rsid w:val="7CB50EE6"/>
    <w:rsid w:val="7CFC55FB"/>
    <w:rsid w:val="7D2B1642"/>
    <w:rsid w:val="7D4603FA"/>
    <w:rsid w:val="7D586CD5"/>
    <w:rsid w:val="7D7F5C64"/>
    <w:rsid w:val="7DB84B82"/>
    <w:rsid w:val="7DEFADAD"/>
    <w:rsid w:val="7E9B797F"/>
    <w:rsid w:val="7EB56C7D"/>
    <w:rsid w:val="7F030EC3"/>
    <w:rsid w:val="7F4A64A2"/>
    <w:rsid w:val="7F4C0ABC"/>
    <w:rsid w:val="7F74591C"/>
    <w:rsid w:val="7F9B327E"/>
    <w:rsid w:val="7FFF53E7"/>
    <w:rsid w:val="9DFAAFE1"/>
    <w:rsid w:val="BDBF5BB2"/>
    <w:rsid w:val="CFFF5DBD"/>
    <w:rsid w:val="D2F70FE3"/>
    <w:rsid w:val="DB7BFC70"/>
    <w:rsid w:val="DDFA6A2F"/>
    <w:rsid w:val="E4FFA52F"/>
    <w:rsid w:val="E67B1C68"/>
    <w:rsid w:val="F1D7DC87"/>
    <w:rsid w:val="F3FE2B88"/>
    <w:rsid w:val="F4EF21E7"/>
    <w:rsid w:val="F4F7BB4F"/>
    <w:rsid w:val="F6BE9371"/>
    <w:rsid w:val="F785AA70"/>
    <w:rsid w:val="F7EFAA55"/>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5417</Words>
  <Characters>5772</Characters>
  <Lines>0</Lines>
  <Paragraphs>0</Paragraphs>
  <TotalTime>2</TotalTime>
  <ScaleCrop>false</ScaleCrop>
  <LinksUpToDate>false</LinksUpToDate>
  <CharactersWithSpaces>6594</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2023-10-24T09:32:00Z</dcterms:created>
  <dc:creator>风影</dc:creator>
  <cp:lastModifiedBy>HZHB-CHENXIAOCHUN</cp:lastModifiedBy>
  <dcterms:modified xsi:type="dcterms:W3CDTF">2026-07-24T10:05:52Z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eyJoZGlkIjoiNzA2ZDMwZjNhMWUzNzczYzUxNmYyNWVkMzRiYjc5OWUiLCJ1c2VySWQiOiIzNDg3MjM4MDUifQ==</vt:lpwstr>
  </property>
</Properties>
</file>