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采购服务需求</w:t>
      </w:r>
    </w:p>
    <w:p>
      <w:pPr>
        <w:pageBreakBefore w:val="0"/>
        <w:widowControl w:val="0"/>
        <w:kinsoku/>
        <w:wordWrap/>
        <w:overflowPunct/>
        <w:topLinePunct w:val="0"/>
        <w:autoSpaceDE/>
        <w:autoSpaceDN/>
        <w:bidi w:val="0"/>
        <w:adjustRightInd w:val="0"/>
        <w:snapToGrid w:val="0"/>
        <w:spacing w:line="500" w:lineRule="atLeast"/>
        <w:ind w:firstLine="281" w:firstLineChars="100"/>
        <w:textAlignment w:val="auto"/>
        <w:rPr>
          <w:rFonts w:hint="default" w:asciiTheme="minorEastAsia" w:hAnsiTheme="minorEastAsia" w:eastAsiaTheme="minorEastAsia" w:cstheme="majorBidi"/>
          <w:b/>
          <w:bCs/>
          <w:color w:val="auto"/>
          <w:kern w:val="0"/>
          <w:sz w:val="28"/>
          <w:szCs w:val="28"/>
          <w:highlight w:val="none"/>
          <w:lang w:val="en-US" w:eastAsia="zh-CN" w:bidi="ar-SA"/>
        </w:rPr>
      </w:pPr>
      <w:r>
        <w:rPr>
          <w:rFonts w:hint="eastAsia" w:asciiTheme="minorEastAsia" w:hAnsiTheme="minorEastAsia" w:eastAsiaTheme="minorEastAsia" w:cstheme="majorBidi"/>
          <w:b/>
          <w:bCs/>
          <w:color w:val="auto"/>
          <w:kern w:val="0"/>
          <w:sz w:val="28"/>
          <w:szCs w:val="28"/>
          <w:highlight w:val="none"/>
          <w:lang w:val="en-US" w:eastAsia="zh-CN" w:bidi="ar-SA"/>
        </w:rPr>
        <w:t>1、项目背景</w:t>
      </w:r>
    </w:p>
    <w:p>
      <w:pPr>
        <w:pageBreakBefore w:val="0"/>
        <w:widowControl w:val="0"/>
        <w:kinsoku/>
        <w:wordWrap/>
        <w:overflowPunct/>
        <w:topLinePunct w:val="0"/>
        <w:autoSpaceDE/>
        <w:autoSpaceDN/>
        <w:bidi w:val="0"/>
        <w:adjustRightInd w:val="0"/>
        <w:snapToGrid w:val="0"/>
        <w:spacing w:line="500" w:lineRule="atLeast"/>
        <w:ind w:firstLine="560" w:firstLineChars="200"/>
        <w:textAlignment w:val="auto"/>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根据公司业务开展需要，以及员工岗位任职资格标准持证所需，需开展住建厅非注册类证书（A/B/C证、八大员证）培训取证服务采购。</w:t>
      </w:r>
    </w:p>
    <w:p>
      <w:pPr>
        <w:pageBreakBefore w:val="0"/>
        <w:widowControl w:val="0"/>
        <w:kinsoku/>
        <w:wordWrap/>
        <w:overflowPunct/>
        <w:topLinePunct w:val="0"/>
        <w:autoSpaceDE/>
        <w:autoSpaceDN/>
        <w:bidi w:val="0"/>
        <w:adjustRightInd w:val="0"/>
        <w:snapToGrid w:val="0"/>
        <w:spacing w:line="500" w:lineRule="atLeast"/>
        <w:ind w:firstLine="281" w:firstLineChars="100"/>
        <w:textAlignment w:val="auto"/>
        <w:rPr>
          <w:rFonts w:hint="eastAsia" w:asciiTheme="minorEastAsia" w:hAnsiTheme="minorEastAsia" w:eastAsiaTheme="minorEastAsia" w:cstheme="majorBidi"/>
          <w:b/>
          <w:bCs/>
          <w:color w:val="auto"/>
          <w:kern w:val="0"/>
          <w:sz w:val="28"/>
          <w:szCs w:val="28"/>
          <w:highlight w:val="none"/>
          <w:lang w:val="en-US" w:eastAsia="zh-CN" w:bidi="ar-SA"/>
        </w:rPr>
      </w:pPr>
      <w:r>
        <w:rPr>
          <w:rFonts w:hint="eastAsia" w:asciiTheme="minorEastAsia" w:hAnsiTheme="minorEastAsia" w:eastAsiaTheme="minorEastAsia" w:cstheme="majorBidi"/>
          <w:b/>
          <w:bCs/>
          <w:color w:val="auto"/>
          <w:kern w:val="0"/>
          <w:sz w:val="28"/>
          <w:szCs w:val="28"/>
          <w:highlight w:val="none"/>
          <w:lang w:val="en-US" w:eastAsia="zh-CN" w:bidi="ar-SA"/>
        </w:rPr>
        <w:t>2、服务内容</w:t>
      </w:r>
    </w:p>
    <w:p>
      <w:pPr>
        <w:keepNext w:val="0"/>
        <w:keepLines w:val="0"/>
        <w:pageBreakBefore w:val="0"/>
        <w:widowControl w:val="0"/>
        <w:kinsoku/>
        <w:wordWrap/>
        <w:overflowPunct/>
        <w:topLinePunct w:val="0"/>
        <w:autoSpaceDE/>
        <w:autoSpaceDN/>
        <w:bidi w:val="0"/>
        <w:adjustRightInd w:val="0"/>
        <w:snapToGrid w:val="0"/>
        <w:spacing w:after="0" w:line="580" w:lineRule="exact"/>
        <w:ind w:left="0" w:firstLine="560" w:firstLineChars="200"/>
        <w:textAlignment w:val="auto"/>
        <w:rPr>
          <w:rFonts w:hint="eastAsia" w:ascii="仿宋" w:hAnsi="仿宋" w:eastAsia="仿宋" w:cs="Times New Roman"/>
          <w:color w:val="auto"/>
          <w:sz w:val="28"/>
          <w:szCs w:val="28"/>
          <w:highlight w:val="none"/>
          <w:lang w:val="en-US" w:eastAsia="zh-CN"/>
        </w:rPr>
      </w:pPr>
      <w:bookmarkStart w:id="0" w:name="OLE_LINK2"/>
      <w:r>
        <w:rPr>
          <w:rFonts w:hint="eastAsia" w:ascii="仿宋" w:hAnsi="仿宋" w:eastAsia="仿宋" w:cs="Times New Roman"/>
          <w:color w:val="auto"/>
          <w:sz w:val="28"/>
          <w:szCs w:val="28"/>
          <w:highlight w:val="none"/>
          <w:lang w:val="en-US" w:eastAsia="zh-CN"/>
        </w:rPr>
        <w:t>报价人需根据采购方下达的任务派工单组织采购方参培人员在规定的时间内完成该项培训、取证任务，</w:t>
      </w:r>
      <w:bookmarkEnd w:id="0"/>
      <w:r>
        <w:rPr>
          <w:rFonts w:hint="eastAsia" w:ascii="仿宋" w:hAnsi="仿宋" w:eastAsia="仿宋" w:cs="Times New Roman"/>
          <w:color w:val="auto"/>
          <w:sz w:val="28"/>
          <w:szCs w:val="28"/>
          <w:highlight w:val="none"/>
          <w:lang w:val="en-US" w:eastAsia="zh-CN"/>
        </w:rPr>
        <w:t>报价人在培训服务过程中所需承担的工作内容包括但不限于：</w:t>
      </w:r>
    </w:p>
    <w:p>
      <w:pPr>
        <w:pageBreakBefore w:val="0"/>
        <w:widowControl w:val="0"/>
        <w:numPr>
          <w:ilvl w:val="0"/>
          <w:numId w:val="1"/>
        </w:numPr>
        <w:kinsoku/>
        <w:wordWrap/>
        <w:overflowPunct/>
        <w:topLinePunct w:val="0"/>
        <w:autoSpaceDE/>
        <w:autoSpaceDN/>
        <w:bidi w:val="0"/>
        <w:adjustRightInd w:val="0"/>
        <w:snapToGrid w:val="0"/>
        <w:spacing w:line="500" w:lineRule="atLeast"/>
        <w:ind w:left="380" w:leftChars="0" w:firstLine="280" w:firstLineChars="0"/>
        <w:textAlignment w:val="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根据采购方下达的任务派工单，主动牵头于云南省建设注册考试中心综合业务服务平台系统上办理报名、网课学时资源购买，指导参培人员开展网课学习，不定时督促并跟进参培人员网课学习进度。 </w:t>
      </w:r>
    </w:p>
    <w:p>
      <w:pPr>
        <w:pageBreakBefore w:val="0"/>
        <w:widowControl w:val="0"/>
        <w:numPr>
          <w:ilvl w:val="0"/>
          <w:numId w:val="1"/>
        </w:numPr>
        <w:kinsoku/>
        <w:wordWrap/>
        <w:overflowPunct/>
        <w:topLinePunct w:val="0"/>
        <w:autoSpaceDE/>
        <w:autoSpaceDN/>
        <w:bidi w:val="0"/>
        <w:adjustRightInd w:val="0"/>
        <w:snapToGrid w:val="0"/>
        <w:spacing w:line="500" w:lineRule="atLeast"/>
        <w:ind w:left="380" w:leftChars="0" w:firstLine="280" w:firstLineChars="0"/>
        <w:textAlignment w:val="auto"/>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指导采购方</w:t>
      </w:r>
      <w:bookmarkStart w:id="1" w:name="OLE_LINK1"/>
      <w:r>
        <w:rPr>
          <w:rFonts w:hint="eastAsia" w:ascii="仿宋" w:hAnsi="仿宋" w:eastAsia="仿宋" w:cs="Times New Roman"/>
          <w:color w:val="auto"/>
          <w:sz w:val="28"/>
          <w:szCs w:val="28"/>
          <w:highlight w:val="none"/>
          <w:lang w:val="en-US" w:eastAsia="zh-CN"/>
        </w:rPr>
        <w:t>于</w:t>
      </w:r>
      <w:bookmarkEnd w:id="1"/>
      <w:r>
        <w:rPr>
          <w:rFonts w:hint="eastAsia" w:ascii="仿宋" w:hAnsi="仿宋" w:eastAsia="仿宋" w:cs="Times New Roman"/>
          <w:color w:val="auto"/>
          <w:sz w:val="28"/>
          <w:szCs w:val="28"/>
          <w:highlight w:val="none"/>
          <w:lang w:val="en-US" w:eastAsia="zh-CN"/>
        </w:rPr>
        <w:t>云南省建设监管公共服务平台系统填报考核申请，根据审核意见进行修改，直至审核通过。</w:t>
      </w:r>
    </w:p>
    <w:p>
      <w:pPr>
        <w:pageBreakBefore w:val="0"/>
        <w:widowControl w:val="0"/>
        <w:numPr>
          <w:ilvl w:val="0"/>
          <w:numId w:val="1"/>
        </w:numPr>
        <w:kinsoku/>
        <w:wordWrap/>
        <w:overflowPunct/>
        <w:topLinePunct w:val="0"/>
        <w:autoSpaceDE/>
        <w:autoSpaceDN/>
        <w:bidi w:val="0"/>
        <w:adjustRightInd w:val="0"/>
        <w:snapToGrid w:val="0"/>
        <w:spacing w:line="500" w:lineRule="atLeast"/>
        <w:ind w:left="380" w:leftChars="0" w:firstLine="280" w:firstLineChars="0"/>
        <w:textAlignment w:val="auto"/>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组织采购方参培人员开展理论、实操培训，培训方式包括线上、线下。组织具备考试条件人员报名考试。</w:t>
      </w:r>
    </w:p>
    <w:p>
      <w:pPr>
        <w:pageBreakBefore w:val="0"/>
        <w:widowControl w:val="0"/>
        <w:numPr>
          <w:ilvl w:val="0"/>
          <w:numId w:val="1"/>
        </w:numPr>
        <w:kinsoku/>
        <w:wordWrap/>
        <w:overflowPunct/>
        <w:topLinePunct w:val="0"/>
        <w:autoSpaceDE/>
        <w:autoSpaceDN/>
        <w:bidi w:val="0"/>
        <w:adjustRightInd w:val="0"/>
        <w:snapToGrid w:val="0"/>
        <w:spacing w:line="500" w:lineRule="atLeast"/>
        <w:ind w:left="380" w:leftChars="0" w:firstLine="280" w:firstLineChars="0"/>
        <w:textAlignment w:val="auto"/>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考试通过后指导员工下载证书，指导采购方将员工证书调入采购方单位名下。</w:t>
      </w:r>
    </w:p>
    <w:p>
      <w:pPr>
        <w:pageBreakBefore w:val="0"/>
        <w:widowControl w:val="0"/>
        <w:kinsoku/>
        <w:wordWrap/>
        <w:overflowPunct/>
        <w:topLinePunct w:val="0"/>
        <w:autoSpaceDE/>
        <w:autoSpaceDN/>
        <w:bidi w:val="0"/>
        <w:adjustRightInd w:val="0"/>
        <w:snapToGrid w:val="0"/>
        <w:spacing w:line="500" w:lineRule="atLeast"/>
        <w:ind w:firstLine="281" w:firstLineChars="100"/>
        <w:textAlignment w:val="auto"/>
        <w:rPr>
          <w:rFonts w:hint="default" w:asciiTheme="minorEastAsia" w:hAnsiTheme="minorEastAsia" w:eastAsiaTheme="minorEastAsia" w:cstheme="majorBidi"/>
          <w:b/>
          <w:bCs/>
          <w:color w:val="auto"/>
          <w:kern w:val="0"/>
          <w:sz w:val="28"/>
          <w:szCs w:val="28"/>
          <w:highlight w:val="none"/>
          <w:lang w:val="en-US" w:eastAsia="zh-CN" w:bidi="ar-SA"/>
        </w:rPr>
      </w:pPr>
      <w:r>
        <w:rPr>
          <w:rFonts w:hint="eastAsia" w:asciiTheme="minorEastAsia" w:hAnsiTheme="minorEastAsia" w:eastAsiaTheme="minorEastAsia" w:cstheme="majorBidi"/>
          <w:b/>
          <w:bCs/>
          <w:color w:val="auto"/>
          <w:kern w:val="0"/>
          <w:sz w:val="28"/>
          <w:szCs w:val="28"/>
          <w:highlight w:val="none"/>
          <w:lang w:val="en-US" w:eastAsia="zh-CN" w:bidi="ar-SA"/>
        </w:rPr>
        <w:t>3、服务要求</w:t>
      </w:r>
    </w:p>
    <w:p>
      <w:pPr>
        <w:pageBreakBefore w:val="0"/>
        <w:widowControl w:val="0"/>
        <w:kinsoku/>
        <w:wordWrap/>
        <w:overflowPunct/>
        <w:topLinePunct w:val="0"/>
        <w:autoSpaceDE/>
        <w:autoSpaceDN/>
        <w:bidi w:val="0"/>
        <w:adjustRightInd w:val="0"/>
        <w:snapToGrid w:val="0"/>
        <w:spacing w:line="500" w:lineRule="atLeast"/>
        <w:ind w:firstLine="560" w:firstLineChars="200"/>
        <w:textAlignment w:val="auto"/>
        <w:rPr>
          <w:rFonts w:hint="eastAsia" w:ascii="仿宋" w:hAnsi="仿宋" w:eastAsia="仿宋"/>
          <w:color w:val="auto"/>
          <w:sz w:val="28"/>
          <w:szCs w:val="28"/>
          <w:highlight w:val="none"/>
          <w:lang w:eastAsia="zh-CN"/>
        </w:rPr>
      </w:pPr>
      <w:bookmarkStart w:id="2" w:name="OLE_LINK4"/>
      <w:r>
        <w:rPr>
          <w:rFonts w:hint="eastAsia" w:ascii="仿宋" w:hAnsi="仿宋" w:eastAsia="仿宋"/>
          <w:color w:val="auto"/>
          <w:sz w:val="28"/>
          <w:szCs w:val="28"/>
          <w:highlight w:val="none"/>
          <w:lang w:val="en-US" w:eastAsia="zh-CN"/>
        </w:rPr>
        <w:t>项目为框架采购项目，数量为采购方根据业务需求进行预估，采购方不保证预估数量的准确性，具体以采购方实际下达的任务派工单为准。</w:t>
      </w:r>
      <w:bookmarkEnd w:id="2"/>
      <w:r>
        <w:rPr>
          <w:rFonts w:hint="eastAsia" w:ascii="仿宋" w:hAnsi="仿宋" w:eastAsia="仿宋"/>
          <w:color w:val="auto"/>
          <w:sz w:val="28"/>
          <w:szCs w:val="28"/>
          <w:highlight w:val="none"/>
          <w:lang w:val="en-US" w:eastAsia="zh-CN"/>
        </w:rPr>
        <w:t>报价人</w:t>
      </w:r>
      <w:r>
        <w:rPr>
          <w:rFonts w:hint="eastAsia" w:ascii="仿宋" w:hAnsi="仿宋" w:eastAsia="仿宋"/>
          <w:color w:val="auto"/>
          <w:sz w:val="28"/>
          <w:szCs w:val="28"/>
          <w:highlight w:val="none"/>
        </w:rPr>
        <w:t>需在协议签订后</w:t>
      </w:r>
      <w:r>
        <w:rPr>
          <w:rFonts w:hint="eastAsia" w:ascii="仿宋" w:hAnsi="仿宋" w:eastAsia="仿宋"/>
          <w:color w:val="auto"/>
          <w:sz w:val="28"/>
          <w:szCs w:val="28"/>
          <w:highlight w:val="none"/>
          <w:lang w:eastAsia="zh-CN"/>
        </w:rPr>
        <w:t>根据采购方</w:t>
      </w:r>
      <w:r>
        <w:rPr>
          <w:rFonts w:hint="eastAsia" w:ascii="仿宋" w:hAnsi="仿宋" w:eastAsia="仿宋"/>
          <w:color w:val="auto"/>
          <w:sz w:val="28"/>
          <w:szCs w:val="28"/>
          <w:highlight w:val="none"/>
          <w:lang w:val="en-US" w:eastAsia="zh-CN"/>
        </w:rPr>
        <w:t>每次下达的任</w:t>
      </w:r>
      <w:bookmarkStart w:id="4" w:name="_GoBack"/>
      <w:bookmarkEnd w:id="4"/>
      <w:r>
        <w:rPr>
          <w:rFonts w:hint="eastAsia" w:ascii="仿宋" w:hAnsi="仿宋" w:eastAsia="仿宋"/>
          <w:color w:val="auto"/>
          <w:sz w:val="28"/>
          <w:szCs w:val="28"/>
          <w:highlight w:val="none"/>
          <w:lang w:val="en-US" w:eastAsia="zh-CN"/>
        </w:rPr>
        <w:t>务派工单</w:t>
      </w:r>
      <w:r>
        <w:rPr>
          <w:rFonts w:hint="eastAsia" w:ascii="仿宋" w:hAnsi="仿宋" w:eastAsia="仿宋"/>
          <w:color w:val="auto"/>
          <w:sz w:val="28"/>
          <w:szCs w:val="28"/>
          <w:highlight w:val="none"/>
          <w:lang w:eastAsia="zh-CN"/>
        </w:rPr>
        <w:t>，按照采购方规定时间内提供</w:t>
      </w:r>
      <w:r>
        <w:rPr>
          <w:rFonts w:hint="eastAsia" w:ascii="仿宋" w:hAnsi="仿宋" w:eastAsia="仿宋"/>
          <w:color w:val="auto"/>
          <w:sz w:val="28"/>
          <w:szCs w:val="28"/>
          <w:highlight w:val="none"/>
          <w:lang w:val="en-US" w:eastAsia="zh-CN"/>
        </w:rPr>
        <w:t>培训取证</w:t>
      </w:r>
      <w:r>
        <w:rPr>
          <w:rFonts w:hint="eastAsia" w:ascii="仿宋" w:hAnsi="仿宋" w:eastAsia="仿宋"/>
          <w:color w:val="auto"/>
          <w:sz w:val="28"/>
          <w:szCs w:val="28"/>
          <w:highlight w:val="none"/>
          <w:lang w:eastAsia="zh-CN"/>
        </w:rPr>
        <w:t>服务，保证最终证书符合采购方要求。</w:t>
      </w:r>
    </w:p>
    <w:p>
      <w:pPr>
        <w:pageBreakBefore w:val="0"/>
        <w:widowControl w:val="0"/>
        <w:kinsoku/>
        <w:wordWrap/>
        <w:overflowPunct/>
        <w:topLinePunct w:val="0"/>
        <w:autoSpaceDE/>
        <w:autoSpaceDN/>
        <w:bidi w:val="0"/>
        <w:adjustRightInd w:val="0"/>
        <w:snapToGrid w:val="0"/>
        <w:spacing w:line="500" w:lineRule="atLeast"/>
        <w:ind w:firstLine="281" w:firstLineChars="100"/>
        <w:textAlignment w:val="auto"/>
        <w:rPr>
          <w:rFonts w:hint="eastAsia" w:asciiTheme="minorEastAsia" w:hAnsiTheme="minorEastAsia" w:eastAsiaTheme="minorEastAsia" w:cstheme="majorBidi"/>
          <w:b/>
          <w:bCs/>
          <w:color w:val="auto"/>
          <w:kern w:val="0"/>
          <w:sz w:val="28"/>
          <w:szCs w:val="28"/>
          <w:highlight w:val="none"/>
          <w:lang w:val="en-US" w:eastAsia="zh-CN" w:bidi="ar-SA"/>
        </w:rPr>
      </w:pPr>
      <w:r>
        <w:rPr>
          <w:rFonts w:hint="eastAsia" w:asciiTheme="minorEastAsia" w:hAnsiTheme="minorEastAsia" w:eastAsiaTheme="minorEastAsia" w:cstheme="majorBidi"/>
          <w:b/>
          <w:bCs/>
          <w:color w:val="auto"/>
          <w:kern w:val="0"/>
          <w:sz w:val="28"/>
          <w:szCs w:val="28"/>
          <w:highlight w:val="none"/>
          <w:lang w:val="en-US" w:eastAsia="zh-CN" w:bidi="ar-SA"/>
        </w:rPr>
        <w:t>4、服务期限</w:t>
      </w:r>
    </w:p>
    <w:p>
      <w:pPr>
        <w:pStyle w:val="6"/>
        <w:pageBreakBefore w:val="0"/>
        <w:widowControl w:val="0"/>
        <w:numPr>
          <w:ilvl w:val="0"/>
          <w:numId w:val="0"/>
        </w:numPr>
        <w:kinsoku/>
        <w:wordWrap/>
        <w:overflowPunct/>
        <w:topLinePunct w:val="0"/>
        <w:autoSpaceDE/>
        <w:autoSpaceDN/>
        <w:bidi w:val="0"/>
        <w:spacing w:line="500" w:lineRule="atLeast"/>
        <w:ind w:firstLine="560" w:firstLineChars="200"/>
        <w:jc w:val="left"/>
        <w:textAlignment w:val="auto"/>
        <w:rPr>
          <w:rFonts w:hint="eastAsia" w:ascii="仿宋" w:hAnsi="仿宋" w:eastAsia="仿宋"/>
          <w:color w:val="auto"/>
          <w:sz w:val="28"/>
          <w:szCs w:val="28"/>
          <w:highlight w:val="none"/>
          <w:lang w:val="en-US" w:eastAsia="zh-CN"/>
        </w:rPr>
      </w:pPr>
      <w:bookmarkStart w:id="3" w:name="OLE_LINK3"/>
      <w:r>
        <w:rPr>
          <w:rFonts w:hint="eastAsia" w:ascii="仿宋" w:hAnsi="仿宋" w:eastAsia="仿宋"/>
          <w:color w:val="auto"/>
          <w:sz w:val="28"/>
          <w:szCs w:val="28"/>
          <w:highlight w:val="none"/>
        </w:rPr>
        <w:t>合同签订</w:t>
      </w:r>
      <w:r>
        <w:rPr>
          <w:rFonts w:hint="eastAsia" w:ascii="仿宋" w:hAnsi="仿宋" w:eastAsia="仿宋"/>
          <w:color w:val="auto"/>
          <w:sz w:val="28"/>
          <w:szCs w:val="28"/>
          <w:highlight w:val="none"/>
          <w:lang w:eastAsia="zh-CN"/>
        </w:rPr>
        <w:t>之日起至</w:t>
      </w:r>
      <w:r>
        <w:rPr>
          <w:rFonts w:hint="eastAsia" w:ascii="仿宋" w:hAnsi="仿宋" w:eastAsia="仿宋"/>
          <w:color w:val="auto"/>
          <w:sz w:val="28"/>
          <w:szCs w:val="28"/>
          <w:highlight w:val="none"/>
          <w:lang w:val="en-US" w:eastAsia="zh-CN"/>
        </w:rPr>
        <w:t>2028年12月31日止</w:t>
      </w:r>
      <w:bookmarkEnd w:id="3"/>
      <w:r>
        <w:rPr>
          <w:rFonts w:hint="eastAsia" w:ascii="仿宋" w:hAnsi="仿宋" w:eastAsia="仿宋"/>
          <w:color w:val="auto"/>
          <w:sz w:val="28"/>
          <w:szCs w:val="28"/>
          <w:highlight w:val="none"/>
          <w:lang w:val="en-US" w:eastAsia="zh-CN"/>
        </w:rPr>
        <w:t>。</w:t>
      </w:r>
    </w:p>
    <w:p>
      <w:pPr>
        <w:pageBreakBefore w:val="0"/>
        <w:widowControl w:val="0"/>
        <w:numPr>
          <w:ilvl w:val="0"/>
          <w:numId w:val="2"/>
        </w:numPr>
        <w:kinsoku/>
        <w:wordWrap/>
        <w:overflowPunct/>
        <w:topLinePunct w:val="0"/>
        <w:autoSpaceDE/>
        <w:autoSpaceDN/>
        <w:bidi w:val="0"/>
        <w:adjustRightInd w:val="0"/>
        <w:snapToGrid w:val="0"/>
        <w:spacing w:line="500" w:lineRule="atLeast"/>
        <w:ind w:firstLine="281" w:firstLineChars="100"/>
        <w:textAlignment w:val="auto"/>
        <w:rPr>
          <w:rFonts w:hint="eastAsia" w:asciiTheme="minorEastAsia" w:hAnsiTheme="minorEastAsia" w:eastAsiaTheme="minorEastAsia" w:cstheme="majorBidi"/>
          <w:b/>
          <w:bCs/>
          <w:color w:val="auto"/>
          <w:kern w:val="0"/>
          <w:sz w:val="28"/>
          <w:szCs w:val="28"/>
          <w:highlight w:val="none"/>
          <w:lang w:val="en-US" w:eastAsia="zh-CN" w:bidi="ar-SA"/>
        </w:rPr>
      </w:pPr>
      <w:r>
        <w:rPr>
          <w:rFonts w:hint="eastAsia" w:asciiTheme="minorEastAsia" w:hAnsiTheme="minorEastAsia" w:eastAsiaTheme="minorEastAsia" w:cstheme="majorBidi"/>
          <w:b/>
          <w:bCs/>
          <w:color w:val="auto"/>
          <w:kern w:val="0"/>
          <w:sz w:val="28"/>
          <w:szCs w:val="28"/>
          <w:highlight w:val="none"/>
          <w:lang w:val="en-US" w:eastAsia="zh-CN" w:bidi="ar-SA"/>
        </w:rPr>
        <w:t>成果标准</w:t>
      </w:r>
    </w:p>
    <w:p>
      <w:pPr>
        <w:pStyle w:val="6"/>
        <w:pageBreakBefore w:val="0"/>
        <w:widowControl w:val="0"/>
        <w:numPr>
          <w:ilvl w:val="0"/>
          <w:numId w:val="0"/>
        </w:numPr>
        <w:kinsoku/>
        <w:wordWrap/>
        <w:overflowPunct/>
        <w:topLinePunct w:val="0"/>
        <w:autoSpaceDE/>
        <w:autoSpaceDN/>
        <w:bidi w:val="0"/>
        <w:spacing w:line="500" w:lineRule="atLeast"/>
        <w:ind w:firstLine="560" w:firstLineChars="200"/>
        <w:jc w:val="left"/>
        <w:textAlignment w:val="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通过报价人的培训服务，采购方参培人员取得由云南省住房和城乡建设厅颁发的证书，确保证书符合采购方要求。</w:t>
      </w:r>
    </w:p>
    <w:p>
      <w:pPr>
        <w:pageBreakBefore w:val="0"/>
        <w:widowControl w:val="0"/>
        <w:numPr>
          <w:ilvl w:val="0"/>
          <w:numId w:val="2"/>
        </w:numPr>
        <w:kinsoku/>
        <w:wordWrap/>
        <w:overflowPunct/>
        <w:topLinePunct w:val="0"/>
        <w:autoSpaceDE/>
        <w:autoSpaceDN/>
        <w:bidi w:val="0"/>
        <w:adjustRightInd w:val="0"/>
        <w:snapToGrid w:val="0"/>
        <w:spacing w:line="500" w:lineRule="atLeast"/>
        <w:ind w:firstLine="281" w:firstLineChars="100"/>
        <w:textAlignment w:val="auto"/>
        <w:rPr>
          <w:rFonts w:hint="default" w:asciiTheme="minorEastAsia" w:hAnsiTheme="minorEastAsia" w:eastAsiaTheme="minorEastAsia" w:cstheme="majorBidi"/>
          <w:b/>
          <w:bCs/>
          <w:color w:val="auto"/>
          <w:kern w:val="0"/>
          <w:sz w:val="28"/>
          <w:szCs w:val="28"/>
          <w:highlight w:val="none"/>
          <w:lang w:val="en-US" w:eastAsia="zh-CN" w:bidi="ar-SA"/>
        </w:rPr>
      </w:pPr>
      <w:r>
        <w:rPr>
          <w:rFonts w:hint="eastAsia" w:asciiTheme="minorEastAsia" w:hAnsiTheme="minorEastAsia" w:eastAsiaTheme="minorEastAsia" w:cstheme="majorBidi"/>
          <w:b/>
          <w:bCs/>
          <w:color w:val="auto"/>
          <w:kern w:val="0"/>
          <w:sz w:val="28"/>
          <w:szCs w:val="28"/>
          <w:highlight w:val="none"/>
          <w:lang w:val="en-US" w:eastAsia="zh-CN" w:bidi="ar-SA"/>
        </w:rPr>
        <w:t>验收标准</w:t>
      </w:r>
    </w:p>
    <w:p>
      <w:pPr>
        <w:pStyle w:val="6"/>
        <w:pageBreakBefore w:val="0"/>
        <w:widowControl w:val="0"/>
        <w:numPr>
          <w:ilvl w:val="0"/>
          <w:numId w:val="0"/>
        </w:numPr>
        <w:kinsoku/>
        <w:wordWrap/>
        <w:overflowPunct/>
        <w:topLinePunct w:val="0"/>
        <w:autoSpaceDE/>
        <w:autoSpaceDN/>
        <w:bidi w:val="0"/>
        <w:spacing w:line="500" w:lineRule="atLeast"/>
        <w:ind w:firstLine="560" w:firstLineChars="200"/>
        <w:jc w:val="left"/>
        <w:textAlignment w:val="auto"/>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确保采购方每次提供的取证人员获得由云南省住房和城乡建设厅颁发的证书。若合同到期参培人员仍未完成，采购方将不结算相应人员费用。   </w:t>
      </w:r>
      <w:r>
        <w:rPr>
          <w:rStyle w:val="7"/>
          <w:rFonts w:hint="eastAsia" w:ascii="仿宋" w:hAnsi="仿宋" w:eastAsia="仿宋" w:cs="仿宋"/>
          <w:i w:val="0"/>
          <w:iCs w:val="0"/>
          <w:color w:val="auto"/>
          <w:sz w:val="21"/>
          <w:szCs w:val="21"/>
          <w:highlight w:val="none"/>
          <w:lang w:val="en-US" w:eastAsia="zh-CN" w:bidi="ar"/>
        </w:rPr>
        <w:t xml:space="preserve">    </w:t>
      </w:r>
    </w:p>
    <w:p>
      <w:pPr>
        <w:pageBreakBefore w:val="0"/>
        <w:widowControl w:val="0"/>
        <w:numPr>
          <w:ilvl w:val="0"/>
          <w:numId w:val="2"/>
        </w:numPr>
        <w:kinsoku/>
        <w:wordWrap/>
        <w:overflowPunct/>
        <w:topLinePunct w:val="0"/>
        <w:autoSpaceDE/>
        <w:autoSpaceDN/>
        <w:bidi w:val="0"/>
        <w:adjustRightInd w:val="0"/>
        <w:snapToGrid w:val="0"/>
        <w:spacing w:line="500" w:lineRule="atLeast"/>
        <w:ind w:firstLine="281" w:firstLineChars="100"/>
        <w:textAlignment w:val="auto"/>
        <w:rPr>
          <w:rFonts w:hint="eastAsia" w:asciiTheme="minorEastAsia" w:hAnsiTheme="minorEastAsia" w:eastAsiaTheme="minorEastAsia" w:cstheme="majorBidi"/>
          <w:b/>
          <w:bCs/>
          <w:color w:val="auto"/>
          <w:kern w:val="0"/>
          <w:sz w:val="28"/>
          <w:szCs w:val="28"/>
          <w:highlight w:val="none"/>
          <w:lang w:val="en-US" w:eastAsia="zh-CN" w:bidi="ar-SA"/>
        </w:rPr>
      </w:pPr>
      <w:r>
        <w:rPr>
          <w:rFonts w:hint="eastAsia" w:asciiTheme="minorEastAsia" w:hAnsiTheme="minorEastAsia" w:eastAsiaTheme="minorEastAsia" w:cstheme="majorBidi"/>
          <w:b/>
          <w:bCs/>
          <w:color w:val="auto"/>
          <w:kern w:val="0"/>
          <w:sz w:val="28"/>
          <w:szCs w:val="28"/>
          <w:highlight w:val="none"/>
          <w:lang w:val="en-US" w:eastAsia="zh-CN" w:bidi="ar-SA"/>
        </w:rPr>
        <w:t>支付条件及方式</w:t>
      </w:r>
    </w:p>
    <w:p>
      <w:pPr>
        <w:pStyle w:val="3"/>
        <w:numPr>
          <w:ilvl w:val="0"/>
          <w:numId w:val="0"/>
        </w:numPr>
        <w:tabs>
          <w:tab w:val="left" w:pos="360"/>
        </w:tabs>
        <w:spacing w:line="360" w:lineRule="auto"/>
        <w:ind w:firstLine="580" w:firstLineChars="200"/>
        <w:jc w:val="both"/>
        <w:rPr>
          <w:rFonts w:hint="default"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报价人完成单次任务派工单服务内容，将参加考试人员名单、数量提供至采购方，经双方确认无误，报价人开具符合国家税务规定和采购方财务要求的发票，采购方自收到发票后15个工作日内一次性支付单次价款。</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MingLiU">
    <w:altName w:val="PMingLiU-ExtB"/>
    <w:panose1 w:val="02020509000000000000"/>
    <w:charset w:val="88"/>
    <w:family w:val="moder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058B28"/>
    <w:multiLevelType w:val="singleLevel"/>
    <w:tmpl w:val="B0058B28"/>
    <w:lvl w:ilvl="0" w:tentative="0">
      <w:start w:val="1"/>
      <w:numFmt w:val="chineseCounting"/>
      <w:suff w:val="nothing"/>
      <w:lvlText w:val="（%1）"/>
      <w:lvlJc w:val="left"/>
      <w:pPr>
        <w:ind w:left="600"/>
      </w:pPr>
      <w:rPr>
        <w:rFonts w:hint="eastAsia"/>
      </w:rPr>
    </w:lvl>
  </w:abstractNum>
  <w:abstractNum w:abstractNumId="1">
    <w:nsid w:val="35E955A6"/>
    <w:multiLevelType w:val="singleLevel"/>
    <w:tmpl w:val="35E955A6"/>
    <w:lvl w:ilvl="0" w:tentative="0">
      <w:start w:val="5"/>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B1157F"/>
    <w:rsid w:val="0A327406"/>
    <w:rsid w:val="0BB1157F"/>
    <w:rsid w:val="1E910E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imes New Roman"/>
      <w:sz w:val="22"/>
      <w:szCs w:val="22"/>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shd w:val="clear" w:color="auto" w:fill="FFFFFF"/>
      <w:spacing w:line="403" w:lineRule="auto"/>
      <w:ind w:firstLine="400"/>
    </w:pPr>
    <w:rPr>
      <w:rFonts w:ascii="MingLiU" w:hAnsi="Calibri" w:eastAsia="MingLiU" w:cs="MingLiU"/>
      <w:kern w:val="2"/>
      <w:sz w:val="30"/>
      <w:szCs w:val="30"/>
    </w:rPr>
  </w:style>
  <w:style w:type="paragraph" w:styleId="3">
    <w:name w:val="Title"/>
    <w:basedOn w:val="1"/>
    <w:next w:val="1"/>
    <w:qFormat/>
    <w:uiPriority w:val="0"/>
    <w:pPr>
      <w:spacing w:after="300"/>
      <w:contextualSpacing/>
      <w:jc w:val="center"/>
    </w:pPr>
    <w:rPr>
      <w:rFonts w:ascii="黑体" w:hAnsi="黑体" w:eastAsia="黑体"/>
      <w:spacing w:val="5"/>
      <w:kern w:val="28"/>
      <w:sz w:val="56"/>
      <w:szCs w:val="52"/>
    </w:rPr>
  </w:style>
  <w:style w:type="paragraph" w:customStyle="1" w:styleId="6">
    <w:name w:val="列出段落1"/>
    <w:basedOn w:val="1"/>
    <w:qFormat/>
    <w:uiPriority w:val="34"/>
    <w:pPr>
      <w:ind w:firstLine="420" w:firstLineChars="200"/>
    </w:pPr>
    <w:rPr>
      <w:rFonts w:ascii="Times New Roman" w:hAnsi="Times New Roman" w:eastAsia="仿宋_GB2312"/>
      <w:sz w:val="32"/>
      <w:szCs w:val="24"/>
    </w:rPr>
  </w:style>
  <w:style w:type="character" w:customStyle="1" w:styleId="7">
    <w:name w:val="font61"/>
    <w:basedOn w:val="5"/>
    <w:qFormat/>
    <w:uiPriority w:val="0"/>
    <w:rPr>
      <w:rFonts w:hint="eastAsia" w:ascii="微软雅黑" w:hAnsi="微软雅黑" w:eastAsia="微软雅黑" w:cs="微软雅黑"/>
      <w:i/>
      <w:iCs/>
      <w:color w:val="FF0000"/>
      <w:sz w:val="21"/>
      <w:szCs w:val="21"/>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2</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2026-07-22T01:10:00Z</dcterms:created>
  <dc:creator>罗莹</dc:creator>
  <cp:lastModifiedBy>张旭梅</cp:lastModifiedBy>
  <dcterms:modified xsi:type="dcterms:W3CDTF">2026-07-22T01:26:25Z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00DE697B237B43ADB96870F6D8DAA8D7</vt:lpwstr>
  </property>
</Properties>
</file>