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南网数字运营软件科技（广东）有限公司2026年第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四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000000"/>
          <w:spacing w:val="0"/>
          <w:sz w:val="32"/>
          <w:szCs w:val="32"/>
        </w:rPr>
        <w:t>期供应商交流活动参会回执</w:t>
      </w:r>
    </w:p>
    <w:p>
      <w:pPr>
        <w:jc w:val="center"/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1"/>
          <w:szCs w:val="31"/>
          <w:vertAlign w:val="baseline"/>
        </w:rPr>
      </w:pPr>
    </w:p>
    <w:tbl>
      <w:tblPr>
        <w:tblStyle w:val="3"/>
        <w:tblW w:w="9885" w:type="dxa"/>
        <w:tblInd w:w="-4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2820"/>
        <w:gridCol w:w="2415"/>
        <w:gridCol w:w="1860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</w:trPr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序号</w:t>
            </w:r>
          </w:p>
        </w:tc>
        <w:tc>
          <w:tcPr>
            <w:tcW w:w="282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415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交流议题</w:t>
            </w:r>
          </w:p>
        </w:tc>
        <w:tc>
          <w:tcPr>
            <w:tcW w:w="1860" w:type="dxa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交流人员</w:t>
            </w:r>
          </w:p>
        </w:tc>
        <w:tc>
          <w:tcPr>
            <w:tcW w:w="165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14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82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2415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86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  <w:tc>
          <w:tcPr>
            <w:tcW w:w="1650" w:type="dxa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aps w:val="0"/>
                <w:color w:val="000000"/>
                <w:spacing w:val="0"/>
                <w:sz w:val="31"/>
                <w:szCs w:val="31"/>
                <w:vertAlign w:val="baseline"/>
              </w:rPr>
            </w:pPr>
          </w:p>
        </w:tc>
      </w:tr>
    </w:tbl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1107BB"/>
    <w:rsid w:val="117623F8"/>
    <w:rsid w:val="30D864C1"/>
    <w:rsid w:val="559526F5"/>
    <w:rsid w:val="56272F83"/>
    <w:rsid w:val="741107BB"/>
    <w:rsid w:val="7C202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2026-04-22T01:29:00Z</dcterms:created>
  <dc:creator>汤羽鸿</dc:creator>
  <cp:lastModifiedBy>7</cp:lastModifiedBy>
  <dcterms:modified xsi:type="dcterms:W3CDTF">2026-07-23T01:07:32Z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A288A69290E64949926CD7DF9D900199</vt:lpwstr>
  </property>
</Properties>
</file>