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pacing w:before="312"/>
        <w:ind w:left="0" w:firstLine="0"/>
        <w:rPr>
          <w:rFonts w:hAnsi="黑体"/>
          <w:szCs w:val="21"/>
        </w:rPr>
      </w:pPr>
      <w:r>
        <w:rPr>
          <w:rFonts w:hint="eastAsia" w:ascii="宋体" w:hAnsi="宋体" w:eastAsia="宋体"/>
          <w:b/>
          <w:sz w:val="24"/>
          <w:szCs w:val="24"/>
          <w:lang w:val="en-US" w:eastAsia="zh-CN"/>
        </w:rPr>
        <w:t>合同</w:t>
      </w:r>
      <w:r>
        <w:rPr>
          <w:rFonts w:hint="eastAsia" w:ascii="宋体" w:hAnsi="宋体" w:eastAsia="宋体"/>
          <w:b/>
          <w:sz w:val="24"/>
          <w:szCs w:val="24"/>
        </w:rPr>
        <w:t>附件：</w:t>
      </w:r>
    </w:p>
    <w:p>
      <w:pPr>
        <w:pStyle w:val="3"/>
        <w:ind w:firstLine="843" w:firstLineChars="300"/>
        <w:jc w:val="center"/>
        <w:rPr>
          <w:rFonts w:ascii="黑体" w:hAnsi="黑体" w:eastAsia="黑体"/>
          <w:sz w:val="28"/>
          <w:szCs w:val="28"/>
        </w:rPr>
      </w:pPr>
      <w:r>
        <w:rPr>
          <w:rFonts w:hint="eastAsia" w:ascii="黑体" w:hAnsi="黑体" w:eastAsia="黑体"/>
          <w:sz w:val="28"/>
          <w:szCs w:val="28"/>
        </w:rPr>
        <w:t>保密协议</w:t>
      </w:r>
    </w:p>
    <w:p>
      <w:pPr>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 xml:space="preserve">甲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方：</w:t>
      </w:r>
      <w:permStart w:id="0" w:edGrp="everyone"/>
      <w:r>
        <w:rPr>
          <w:rFonts w:hint="eastAsia" w:ascii="宋体" w:hAnsi="宋体"/>
          <w:sz w:val="24"/>
        </w:rPr>
        <w:t>南方电网调峰调频发电有限公司</w:t>
      </w:r>
      <w:r>
        <w:rPr>
          <w:rFonts w:hint="eastAsia" w:ascii="宋体" w:hAnsi="宋体"/>
          <w:sz w:val="24"/>
          <w:lang w:val="en-US" w:eastAsia="zh-CN"/>
        </w:rPr>
        <w:t>鲁布革水力发电厂</w:t>
      </w:r>
    </w:p>
    <w:permEnd w:id="0"/>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乙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方：</w:t>
      </w:r>
      <w:permStart w:id="1" w:edGrp="everyone"/>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ermEnd w:id="1"/>
    <w:p>
      <w:pPr>
        <w:pStyle w:val="2"/>
        <w:rPr>
          <w:rFonts w:hint="eastAsia"/>
        </w:rPr>
      </w:pPr>
    </w:p>
    <w:p>
      <w:pPr>
        <w:keepNext w:val="0"/>
        <w:keepLines w:val="0"/>
        <w:pageBreakBefore w:val="0"/>
        <w:widowControl w:val="0"/>
        <w:kinsoku/>
        <w:wordWrap/>
        <w:overflowPunct/>
        <w:topLinePunct w:val="0"/>
        <w:autoSpaceDE/>
        <w:autoSpaceDN/>
        <w:bidi w:val="0"/>
        <w:spacing w:line="400" w:lineRule="exact"/>
        <w:ind w:lef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本协议签约</w:t>
      </w:r>
      <w:r>
        <w:rPr>
          <w:rFonts w:hint="eastAsia" w:asciiTheme="minorEastAsia" w:hAnsiTheme="minorEastAsia" w:eastAsiaTheme="minorEastAsia" w:cstheme="minorEastAsia"/>
          <w:sz w:val="24"/>
          <w:szCs w:val="24"/>
          <w:lang w:val="en-US" w:eastAsia="zh-CN"/>
        </w:rPr>
        <w:t>各方</w:t>
      </w:r>
      <w:r>
        <w:rPr>
          <w:rFonts w:hint="eastAsia" w:asciiTheme="minorEastAsia" w:hAnsiTheme="minorEastAsia" w:eastAsiaTheme="minorEastAsia" w:cstheme="minorEastAsia"/>
          <w:sz w:val="24"/>
          <w:szCs w:val="24"/>
        </w:rPr>
        <w:t>就</w:t>
      </w:r>
      <w:r>
        <w:rPr>
          <w:rFonts w:hint="eastAsia" w:ascii="宋体" w:hAnsi="宋体"/>
          <w:sz w:val="24"/>
          <w:u w:val="single"/>
          <w:lang w:val="en-US" w:eastAsia="zh-CN"/>
        </w:rPr>
        <w:t xml:space="preserve">       </w:t>
      </w:r>
      <w:r>
        <w:rPr>
          <w:rFonts w:hint="eastAsia" w:ascii="宋体" w:hAnsi="宋体"/>
          <w:sz w:val="24"/>
        </w:rPr>
        <w:t>合同</w:t>
      </w:r>
      <w:r>
        <w:rPr>
          <w:rFonts w:hint="eastAsia" w:asciiTheme="minorEastAsia" w:hAnsiTheme="minorEastAsia" w:eastAsiaTheme="minorEastAsia" w:cstheme="minorEastAsia"/>
          <w:sz w:val="24"/>
          <w:szCs w:val="24"/>
        </w:rPr>
        <w:t>实施过程中涉及双方保密信息，在真实、充分地表达各自意愿的基础上，达成如下协议，由签约双方共同恪守。</w:t>
      </w:r>
    </w:p>
    <w:p>
      <w:pPr>
        <w:keepNext w:val="0"/>
        <w:keepLines w:val="0"/>
        <w:pageBreakBefore w:val="0"/>
        <w:widowControl w:val="0"/>
        <w:numPr>
          <w:ilvl w:val="0"/>
          <w:numId w:val="1"/>
        </w:numPr>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保密信息</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本协议中的“</w:t>
      </w:r>
      <w:r>
        <w:rPr>
          <w:rFonts w:hint="eastAsia" w:asciiTheme="minorEastAsia" w:hAnsiTheme="minorEastAsia" w:eastAsiaTheme="minorEastAsia" w:cstheme="minorEastAsia"/>
          <w:sz w:val="24"/>
          <w:szCs w:val="24"/>
          <w:lang w:val="en-US" w:eastAsia="zh-CN"/>
        </w:rPr>
        <w:t>保密信息</w:t>
      </w:r>
      <w:r>
        <w:rPr>
          <w:rFonts w:hint="eastAsia" w:asciiTheme="minorEastAsia" w:hAnsiTheme="minorEastAsia" w:eastAsiaTheme="minorEastAsia" w:cstheme="minorEastAsia"/>
          <w:sz w:val="24"/>
          <w:szCs w:val="24"/>
        </w:rPr>
        <w:t>”包括：</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在上述项目合作中，乙方因参与工作知晓的一切信息（已通过正式渠道对外公开的事项除外）。</w:t>
      </w:r>
    </w:p>
    <w:p>
      <w:pPr>
        <w:keepNext w:val="0"/>
        <w:keepLines w:val="0"/>
        <w:pageBreakBefore w:val="0"/>
        <w:widowControl w:val="0"/>
        <w:numPr>
          <w:ilvl w:val="0"/>
          <w:numId w:val="1"/>
        </w:numPr>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保密人员</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乙方的管理人员、一般员工以及其它受乙方委托、聘用等直接或间接接触保密信息的人员均应恪尽保密义务，不因人员的流动而免责。</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乙方参加本项目的所有人员必须与乙方签有正式的保密协议，并且该人员在知晓</w:t>
      </w:r>
      <w:permStart w:id="2" w:edGrp="everyone"/>
      <w:r>
        <w:rPr>
          <w:rFonts w:hint="eastAsia" w:asciiTheme="minorEastAsia" w:hAnsiTheme="minorEastAsia" w:eastAsiaTheme="minorEastAsia" w:cstheme="minorEastAsia"/>
          <w:sz w:val="24"/>
          <w:szCs w:val="24"/>
          <w:lang w:val="en-US" w:eastAsia="zh-CN"/>
        </w:rPr>
        <w:t>甲方保密信息</w:t>
      </w:r>
      <w:permEnd w:id="2"/>
      <w:r>
        <w:rPr>
          <w:rFonts w:hint="eastAsia" w:asciiTheme="minorEastAsia" w:hAnsiTheme="minorEastAsia" w:eastAsiaTheme="minorEastAsia" w:cstheme="minorEastAsia"/>
          <w:sz w:val="24"/>
          <w:szCs w:val="24"/>
        </w:rPr>
        <w:t>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numPr>
          <w:ilvl w:val="0"/>
          <w:numId w:val="1"/>
        </w:numPr>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保密义务</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乙方有义务妥善保管</w:t>
      </w:r>
      <w:permStart w:id="3" w:edGrp="everyone"/>
      <w:r>
        <w:rPr>
          <w:rFonts w:hint="eastAsia" w:asciiTheme="minorEastAsia" w:hAnsiTheme="minorEastAsia" w:eastAsiaTheme="minorEastAsia" w:cstheme="minorEastAsia"/>
          <w:sz w:val="24"/>
          <w:szCs w:val="24"/>
          <w:lang w:val="en-US" w:eastAsia="zh-CN"/>
        </w:rPr>
        <w:t>甲方保密信息</w:t>
      </w:r>
      <w:permEnd w:id="3"/>
      <w:r>
        <w:rPr>
          <w:rFonts w:hint="eastAsia" w:asciiTheme="minorEastAsia" w:hAnsiTheme="minorEastAsia" w:eastAsiaTheme="minorEastAsia" w:cstheme="minorEastAsia"/>
          <w:sz w:val="24"/>
          <w:szCs w:val="24"/>
        </w:rPr>
        <w:t>，乙方对于从甲方得到的</w:t>
      </w:r>
      <w:r>
        <w:rPr>
          <w:rFonts w:hint="eastAsia" w:asciiTheme="minorEastAsia" w:hAnsiTheme="minorEastAsia" w:eastAsiaTheme="minorEastAsia" w:cstheme="minorEastAsia"/>
          <w:sz w:val="24"/>
          <w:szCs w:val="24"/>
          <w:lang w:val="en-US" w:eastAsia="zh-CN"/>
        </w:rPr>
        <w:t>保密信息</w:t>
      </w:r>
      <w:r>
        <w:rPr>
          <w:rFonts w:hint="eastAsia" w:asciiTheme="minorEastAsia" w:hAnsiTheme="minorEastAsia" w:eastAsiaTheme="minorEastAsia" w:cstheme="minorEastAsia"/>
          <w:sz w:val="24"/>
          <w:szCs w:val="24"/>
        </w:rPr>
        <w:t>，应当按要求确保信息的安全</w:t>
      </w:r>
      <w:r>
        <w:rPr>
          <w:rFonts w:hint="eastAsia" w:asciiTheme="minorEastAsia" w:hAnsiTheme="minorEastAsia" w:eastAsiaTheme="minorEastAsia" w:cstheme="minorEastAsia"/>
          <w:sz w:val="24"/>
          <w:szCs w:val="24"/>
          <w:lang w:eastAsia="zh-CN"/>
        </w:rPr>
        <w:t>。</w:t>
      </w:r>
      <w:permStart w:id="4" w:edGrp="everyone"/>
      <w:r>
        <w:rPr>
          <w:rFonts w:hint="eastAsia" w:asciiTheme="minorEastAsia" w:hAnsiTheme="minorEastAsia" w:eastAsiaTheme="minorEastAsia" w:cstheme="minorEastAsia"/>
          <w:sz w:val="24"/>
          <w:szCs w:val="24"/>
        </w:rPr>
        <w:t>如乙方内部已有保密制度的，应将从甲方得到的保密信息视同乙方内部的保密信息进行安全管理。对从甲方获得的保密信息，安全管理要求不得低于国家、行业和甲方相关安全管理要求</w:t>
      </w:r>
      <w:r>
        <w:rPr>
          <w:rFonts w:hint="eastAsia" w:asciiTheme="minorEastAsia" w:hAnsiTheme="minorEastAsia" w:eastAsiaTheme="minorEastAsia" w:cstheme="minorEastAsia"/>
          <w:sz w:val="24"/>
          <w:szCs w:val="24"/>
          <w:lang w:eastAsia="zh-CN"/>
        </w:rPr>
        <w:t>。</w:t>
      </w:r>
      <w:permEnd w:id="4"/>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乙方所获知的</w:t>
      </w:r>
      <w:permStart w:id="5" w:edGrp="everyone"/>
      <w:r>
        <w:rPr>
          <w:rFonts w:hint="eastAsia" w:asciiTheme="minorEastAsia" w:hAnsiTheme="minorEastAsia" w:eastAsiaTheme="minorEastAsia" w:cstheme="minorEastAsia"/>
          <w:sz w:val="24"/>
          <w:szCs w:val="24"/>
          <w:lang w:val="en-US" w:eastAsia="zh-CN"/>
        </w:rPr>
        <w:t>甲方保密信息</w:t>
      </w:r>
      <w:permEnd w:id="5"/>
      <w:r>
        <w:rPr>
          <w:rFonts w:hint="eastAsia" w:asciiTheme="minorEastAsia" w:hAnsiTheme="minorEastAsia" w:eastAsiaTheme="minorEastAsia" w:cstheme="minorEastAsia"/>
          <w:sz w:val="24"/>
          <w:szCs w:val="24"/>
        </w:rPr>
        <w:t>须在本单位内部谨慎的使用，只能透露给本单位直接参与项目的人员，透露的内容只能是与其工作相关的信息</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乙方必须在安全、保密的环境下查看</w:t>
      </w:r>
      <w:permStart w:id="6" w:edGrp="everyone"/>
      <w:r>
        <w:rPr>
          <w:rFonts w:hint="eastAsia" w:asciiTheme="minorEastAsia" w:hAnsiTheme="minorEastAsia" w:eastAsiaTheme="minorEastAsia" w:cstheme="minorEastAsia"/>
          <w:sz w:val="24"/>
          <w:szCs w:val="24"/>
          <w:lang w:val="en-US" w:eastAsia="zh-CN"/>
        </w:rPr>
        <w:t>甲方保密信息</w:t>
      </w:r>
      <w:permEnd w:id="6"/>
      <w:r>
        <w:rPr>
          <w:rFonts w:hint="eastAsia" w:asciiTheme="minorEastAsia" w:hAnsiTheme="minorEastAsia" w:eastAsia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乙方应当采取必要的措施防止</w:t>
      </w:r>
      <w:permStart w:id="7" w:edGrp="everyone"/>
      <w:r>
        <w:rPr>
          <w:rFonts w:hint="eastAsia" w:asciiTheme="minorEastAsia" w:hAnsiTheme="minorEastAsia" w:eastAsiaTheme="minorEastAsia" w:cstheme="minorEastAsia"/>
          <w:sz w:val="24"/>
          <w:szCs w:val="24"/>
          <w:lang w:val="en-US" w:eastAsia="zh-CN"/>
        </w:rPr>
        <w:t>对外</w:t>
      </w:r>
      <w:r>
        <w:rPr>
          <w:rFonts w:hint="eastAsia" w:asciiTheme="minorEastAsia" w:hAnsiTheme="minorEastAsia" w:eastAsiaTheme="minorEastAsia" w:cstheme="minorEastAsia"/>
          <w:sz w:val="24"/>
          <w:szCs w:val="24"/>
        </w:rPr>
        <w:t>复制、泄漏或遗失</w:t>
      </w:r>
      <w:r>
        <w:rPr>
          <w:rFonts w:hint="eastAsia" w:asciiTheme="minorEastAsia" w:hAnsiTheme="minorEastAsia" w:eastAsiaTheme="minorEastAsia" w:cstheme="minorEastAsia"/>
          <w:sz w:val="24"/>
          <w:szCs w:val="24"/>
          <w:lang w:val="en-US" w:eastAsia="zh-CN"/>
        </w:rPr>
        <w:t>秘密</w:t>
      </w:r>
      <w:permEnd w:id="7"/>
      <w:r>
        <w:rPr>
          <w:rFonts w:hint="eastAsia" w:asciiTheme="minorEastAsia" w:hAnsiTheme="minorEastAsia" w:eastAsiaTheme="minorEastAsia" w:cstheme="minorEastAsia"/>
          <w:sz w:val="24"/>
          <w:szCs w:val="24"/>
        </w:rPr>
        <w:t>。乙方亦不得依据</w:t>
      </w:r>
      <w:permStart w:id="8" w:edGrp="everyone"/>
      <w:r>
        <w:rPr>
          <w:rFonts w:hint="eastAsia" w:asciiTheme="minorEastAsia" w:hAnsiTheme="minorEastAsia" w:eastAsiaTheme="minorEastAsia" w:cstheme="minorEastAsia"/>
          <w:sz w:val="24"/>
          <w:szCs w:val="24"/>
          <w:lang w:val="en-US" w:eastAsia="zh-CN"/>
        </w:rPr>
        <w:t>甲方保密信息</w:t>
      </w:r>
      <w:permEnd w:id="8"/>
      <w:r>
        <w:rPr>
          <w:rFonts w:hint="eastAsia" w:asciiTheme="minorEastAsia" w:hAnsiTheme="minorEastAsia" w:eastAsiaTheme="minorEastAsia" w:cstheme="minorEastAsia"/>
          <w:sz w:val="24"/>
          <w:szCs w:val="24"/>
        </w:rPr>
        <w:t>，就任何问题，向第三方做出任何建议。</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四</w:t>
      </w:r>
      <w:r>
        <w:rPr>
          <w:rFonts w:hint="eastAsia" w:asciiTheme="minorEastAsia" w:hAnsiTheme="minorEastAsia" w:eastAsiaTheme="minorEastAsia" w:cstheme="minorEastAsia"/>
          <w:sz w:val="24"/>
          <w:szCs w:val="24"/>
          <w:lang w:eastAsia="zh-CN"/>
        </w:rPr>
        <w:t>）</w:t>
      </w:r>
      <w:permStart w:id="9" w:edGrp="everyone"/>
      <w:r>
        <w:rPr>
          <w:rFonts w:hint="eastAsia" w:asciiTheme="minorEastAsia" w:hAnsiTheme="minorEastAsia" w:eastAsiaTheme="minorEastAsia" w:cstheme="minorEastAsia"/>
          <w:sz w:val="24"/>
          <w:szCs w:val="24"/>
          <w:lang w:val="en-US" w:eastAsia="zh-CN"/>
        </w:rPr>
        <w:t>甲方保密信息</w:t>
      </w:r>
      <w:permEnd w:id="9"/>
      <w:r>
        <w:rPr>
          <w:rFonts w:hint="eastAsia" w:asciiTheme="minorEastAsia" w:hAnsiTheme="minorEastAsia" w:eastAsiaTheme="minorEastAsia" w:cstheme="minorEastAsia"/>
          <w:sz w:val="24"/>
          <w:szCs w:val="24"/>
        </w:rPr>
        <w:t>及利用</w:t>
      </w:r>
      <w:r>
        <w:rPr>
          <w:rFonts w:hint="eastAsia" w:asciiTheme="minorEastAsia" w:hAnsiTheme="minorEastAsia" w:eastAsiaTheme="minorEastAsia" w:cstheme="minorEastAsia"/>
          <w:sz w:val="24"/>
          <w:szCs w:val="24"/>
          <w:lang w:val="en-US" w:eastAsia="zh-CN"/>
        </w:rPr>
        <w:t>该</w:t>
      </w:r>
      <w:r>
        <w:rPr>
          <w:rFonts w:hint="eastAsia" w:asciiTheme="minorEastAsia" w:hAnsiTheme="minorEastAsia" w:eastAsiaTheme="minorEastAsia" w:cstheme="minorEastAsia"/>
          <w:sz w:val="24"/>
          <w:szCs w:val="24"/>
        </w:rPr>
        <w:t>信息所形成的工作成果非经甲方书面同意，乙方及其相关人员应负保密责任，不得以任何方式就</w:t>
      </w:r>
      <w:permStart w:id="10" w:edGrp="everyone"/>
      <w:r>
        <w:rPr>
          <w:rFonts w:hint="eastAsia" w:asciiTheme="minorEastAsia" w:hAnsiTheme="minorEastAsia" w:eastAsiaTheme="minorEastAsia" w:cstheme="minorEastAsia"/>
          <w:sz w:val="24"/>
          <w:szCs w:val="24"/>
          <w:lang w:val="en-US" w:eastAsia="zh-CN"/>
        </w:rPr>
        <w:t>甲方保密信息</w:t>
      </w:r>
      <w:permEnd w:id="10"/>
      <w:r>
        <w:rPr>
          <w:rFonts w:hint="eastAsia" w:asciiTheme="minorEastAsia" w:hAnsiTheme="minorEastAsia" w:eastAsiaTheme="minorEastAsia" w:cstheme="minorEastAsia"/>
          <w:sz w:val="24"/>
          <w:szCs w:val="24"/>
        </w:rPr>
        <w:t>及工作成果之全部或部分</w:t>
      </w:r>
      <w:permStart w:id="11" w:edGrp="everyone"/>
      <w:r>
        <w:rPr>
          <w:rFonts w:hint="eastAsia" w:asciiTheme="minorEastAsia" w:hAnsiTheme="minorEastAsia" w:eastAsiaTheme="minorEastAsia" w:cstheme="minorEastAsia"/>
          <w:sz w:val="24"/>
          <w:szCs w:val="24"/>
          <w:lang w:val="en-US" w:eastAsia="zh-CN"/>
        </w:rPr>
        <w:t>对外</w:t>
      </w:r>
      <w:r>
        <w:rPr>
          <w:rFonts w:hint="eastAsia" w:asciiTheme="minorEastAsia" w:hAnsiTheme="minorEastAsia" w:eastAsiaTheme="minorEastAsia" w:cstheme="minorEastAsia"/>
          <w:sz w:val="24"/>
          <w:szCs w:val="24"/>
        </w:rPr>
        <w:t>泄漏、告知、复制、传播、或发表</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或为自己及第三人使用</w:t>
      </w:r>
      <w:permEnd w:id="11"/>
      <w:r>
        <w:rPr>
          <w:rFonts w:hint="eastAsia" w:asciiTheme="minorEastAsia" w:hAnsiTheme="minorEastAsia" w:eastAsiaTheme="minorEastAsia" w:cstheme="minorEastAsia"/>
          <w:sz w:val="24"/>
          <w:szCs w:val="24"/>
        </w:rPr>
        <w:t>。</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五</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在现场实施过程中，乙方必须在</w:t>
      </w:r>
      <w:permStart w:id="12" w:edGrp="everyone"/>
      <w:r>
        <w:rPr>
          <w:rFonts w:hint="eastAsia" w:asciiTheme="minorEastAsia" w:hAnsiTheme="minorEastAsia" w:eastAsiaTheme="minorEastAsia" w:cstheme="minorEastAsia"/>
          <w:sz w:val="24"/>
          <w:szCs w:val="24"/>
        </w:rPr>
        <w:t>甲方指定地点办公，并遵守甲方关于第三方人员管理规定要求。未经许可不得将甲方的有关信息带离办公场所</w:t>
      </w:r>
      <w:permEnd w:id="12"/>
      <w:r>
        <w:rPr>
          <w:rFonts w:hint="eastAsia" w:asciiTheme="minorEastAsia" w:hAnsiTheme="minorEastAsia" w:eastAsiaTheme="minorEastAsia" w:cstheme="minorEastAsia"/>
          <w:sz w:val="24"/>
          <w:szCs w:val="24"/>
        </w:rPr>
        <w:t>。</w:t>
      </w:r>
    </w:p>
    <w:p>
      <w:pPr>
        <w:keepNext w:val="0"/>
        <w:keepLines w:val="0"/>
        <w:pageBreakBefore w:val="0"/>
        <w:widowControl w:val="0"/>
        <w:numPr>
          <w:ilvl w:val="0"/>
          <w:numId w:val="1"/>
        </w:numPr>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信息的所有权和使用依据</w:t>
      </w:r>
    </w:p>
    <w:p>
      <w:pPr>
        <w:keepNext w:val="0"/>
        <w:keepLines w:val="0"/>
        <w:pageBreakBefore w:val="0"/>
        <w:widowControl w:val="0"/>
        <w:numPr>
          <w:ilvl w:val="0"/>
          <w:numId w:val="0"/>
        </w:numPr>
        <w:tabs>
          <w:tab w:val="left" w:pos="720"/>
        </w:tabs>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（一）双方认可并同意甲方披露的</w:t>
      </w:r>
      <w:r>
        <w:rPr>
          <w:rFonts w:hint="eastAsia" w:asciiTheme="minorEastAsia" w:hAnsiTheme="minorEastAsia" w:eastAsiaTheme="minorEastAsia" w:cstheme="minorEastAsia"/>
          <w:sz w:val="24"/>
          <w:szCs w:val="24"/>
          <w:lang w:val="en-US" w:eastAsia="zh-CN"/>
        </w:rPr>
        <w:t>保密信息</w:t>
      </w:r>
      <w:r>
        <w:rPr>
          <w:rFonts w:hint="eastAsia" w:asciiTheme="minorEastAsia" w:hAnsiTheme="minorEastAsia" w:eastAsiaTheme="minorEastAsia" w:cstheme="minorEastAsia"/>
          <w:sz w:val="24"/>
          <w:szCs w:val="24"/>
        </w:rPr>
        <w:t>仍应属于甲方财产。</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（二）双方认可并同意，本协议不授予或赋予任何许可、专利使用权或可取得专利的使用权、版权、商标或其他专属权利。甲方披露</w:t>
      </w:r>
      <w:permStart w:id="13" w:edGrp="everyone"/>
      <w:r>
        <w:rPr>
          <w:rFonts w:hint="eastAsia" w:asciiTheme="minorEastAsia" w:hAnsiTheme="minorEastAsia" w:eastAsiaTheme="minorEastAsia" w:cstheme="minorEastAsia"/>
          <w:sz w:val="24"/>
          <w:szCs w:val="24"/>
        </w:rPr>
        <w:t>其</w:t>
      </w:r>
      <w:r>
        <w:rPr>
          <w:rFonts w:hint="eastAsia" w:asciiTheme="minorEastAsia" w:hAnsiTheme="minorEastAsia" w:eastAsiaTheme="minorEastAsia" w:cstheme="minorEastAsia"/>
          <w:sz w:val="24"/>
          <w:szCs w:val="24"/>
          <w:lang w:val="en-US" w:eastAsia="zh-CN"/>
        </w:rPr>
        <w:t>保密信息</w:t>
      </w:r>
      <w:r>
        <w:rPr>
          <w:rFonts w:hint="eastAsia" w:asciiTheme="minorEastAsia" w:hAnsiTheme="minorEastAsia" w:eastAsiaTheme="minorEastAsia" w:cstheme="minorEastAsia"/>
          <w:sz w:val="24"/>
          <w:szCs w:val="24"/>
        </w:rPr>
        <w:t>与材料时</w:t>
      </w:r>
      <w:permEnd w:id="13"/>
      <w:r>
        <w:rPr>
          <w:rFonts w:hint="eastAsia" w:asciiTheme="minorEastAsia" w:hAnsiTheme="minorEastAsia" w:eastAsiaTheme="minorEastAsia" w:cstheme="minorEastAsia"/>
          <w:sz w:val="24"/>
          <w:szCs w:val="24"/>
        </w:rPr>
        <w:t>，无义务向乙方授予上述权利。</w:t>
      </w:r>
    </w:p>
    <w:p>
      <w:pPr>
        <w:keepNext w:val="0"/>
        <w:keepLines w:val="0"/>
        <w:pageBreakBefore w:val="0"/>
        <w:widowControl w:val="0"/>
        <w:numPr>
          <w:ilvl w:val="0"/>
          <w:numId w:val="1"/>
        </w:numPr>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违约责任</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（一）乙方必须遵照本保密协议，承担保密责任。如果乙方违反上述保密条款，应负责赔偿因违反上述保密条款为甲方带来的直接或间接损失。</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（二）本条规定的赔偿和依据本条引发的诉讼都不减少或排除甲方依法享有的其他权利或救济措施，包括但不限于要求实际履行及申请暂时性或永久性的禁止令。</w:t>
      </w:r>
    </w:p>
    <w:p>
      <w:pPr>
        <w:keepNext w:val="0"/>
        <w:keepLines w:val="0"/>
        <w:pageBreakBefore w:val="0"/>
        <w:widowControl w:val="0"/>
        <w:kinsoku/>
        <w:wordWrap/>
        <w:overflowPunct/>
        <w:topLinePunct w:val="0"/>
        <w:autoSpaceDE/>
        <w:autoSpaceDN/>
        <w:bidi w:val="0"/>
        <w:spacing w:line="400" w:lineRule="exact"/>
        <w:ind w:left="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双方同意，若金钱的赔偿并不足以弥补乙方违反本协议所造成的损失，在所适用法律允许的范围内，甲方均有权要求以实际履行、申请禁止令及其他救济方式作为违反本协议的赔偿方式。乙方同意为其工作人员违反本协议的行为承担责任。</w:t>
      </w:r>
    </w:p>
    <w:p>
      <w:pPr>
        <w:keepNext w:val="0"/>
        <w:keepLines w:val="0"/>
        <w:pageBreakBefore w:val="0"/>
        <w:widowControl w:val="0"/>
        <w:numPr>
          <w:ilvl w:val="0"/>
          <w:numId w:val="1"/>
        </w:numPr>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有效期限</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permStart w:id="14" w:edGrp="everyone"/>
      <w:r>
        <w:rPr>
          <w:rFonts w:hint="eastAsia" w:asciiTheme="minorEastAsia" w:hAnsiTheme="minorEastAsia" w:eastAsiaTheme="minorEastAsia" w:cstheme="minorEastAsia"/>
          <w:sz w:val="24"/>
          <w:szCs w:val="24"/>
        </w:rPr>
        <w:t>本协议自双方签字盖章之日起生效，并在以下最早的期限时自动终止：</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（一）双方书面同意终止本协议；</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outlineLvl w:val="1"/>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（二）双方另行签署的</w:t>
      </w:r>
      <w:r>
        <w:rPr>
          <w:rFonts w:hint="eastAsia" w:asciiTheme="minorEastAsia" w:hAnsiTheme="minorEastAsia" w:eastAsiaTheme="minorEastAsia" w:cstheme="minorEastAsia"/>
          <w:sz w:val="24"/>
          <w:szCs w:val="24"/>
          <w:lang w:val="en-US" w:eastAsia="zh-CN"/>
        </w:rPr>
        <w:t>法律文件</w:t>
      </w:r>
      <w:r>
        <w:rPr>
          <w:rFonts w:hint="eastAsia" w:asciiTheme="minorEastAsia" w:hAnsiTheme="minorEastAsia" w:eastAsiaTheme="minorEastAsia" w:cstheme="minorEastAsia"/>
          <w:sz w:val="24"/>
          <w:szCs w:val="24"/>
        </w:rPr>
        <w:t>替代了本保密协议。</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不论本协议因何种原因终止，本协议项下的保密义务延续至甲方向乙方披露的信息已经是为公众所知的信息时。</w:t>
      </w:r>
    </w:p>
    <w:permEnd w:id="14"/>
    <w:p>
      <w:pPr>
        <w:keepNext w:val="0"/>
        <w:keepLines w:val="0"/>
        <w:pageBreakBefore w:val="0"/>
        <w:widowControl w:val="0"/>
        <w:numPr>
          <w:ilvl w:val="0"/>
          <w:numId w:val="1"/>
        </w:numPr>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无弃权</w:t>
      </w:r>
    </w:p>
    <w:p>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甲方未行使本协议项下的任何权利、权力或特权不应构成弃权，且本协议项下的任何权利、权力或特权的单独或部分行使不应排除任何权利、权力或特权的任何进一步行使。</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482" w:firstLineChars="200"/>
        <w:textAlignment w:val="auto"/>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生效与份数</w:t>
      </w:r>
    </w:p>
    <w:p>
      <w:pPr>
        <w:keepNext w:val="0"/>
        <w:keepLines w:val="0"/>
        <w:pageBreakBefore w:val="0"/>
        <w:widowControl w:val="0"/>
        <w:numPr>
          <w:ilvl w:val="0"/>
          <w:numId w:val="2"/>
        </w:numPr>
        <w:shd w:val="clear" w:color="000000" w:fill="auto"/>
        <w:tabs>
          <w:tab w:val="left" w:pos="360"/>
        </w:tabs>
        <w:kinsoku/>
        <w:wordWrap/>
        <w:overflowPunct/>
        <w:topLinePunct w:val="0"/>
        <w:autoSpaceDE/>
        <w:autoSpaceDN/>
        <w:bidi w:val="0"/>
        <w:adjustRightInd/>
        <w:snapToGrid/>
        <w:spacing w:line="40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sz w:val="24"/>
          <w:szCs w:val="24"/>
          <w:lang w:val="en-US" w:eastAsia="zh-CN"/>
        </w:rPr>
        <w:t>本协议是合同的有效组成部分，未明确内容以合同签署内容为准。</w:t>
      </w:r>
    </w:p>
    <w:p>
      <w:pPr>
        <w:keepNext w:val="0"/>
        <w:keepLines w:val="0"/>
        <w:pageBreakBefore w:val="0"/>
        <w:widowControl w:val="0"/>
        <w:numPr>
          <w:ilvl w:val="0"/>
          <w:numId w:val="2"/>
        </w:numPr>
        <w:shd w:val="clear" w:color="000000" w:fill="auto"/>
        <w:tabs>
          <w:tab w:val="left" w:pos="360"/>
        </w:tabs>
        <w:kinsoku/>
        <w:wordWrap/>
        <w:overflowPunct/>
        <w:topLinePunct w:val="0"/>
        <w:autoSpaceDE/>
        <w:autoSpaceDN/>
        <w:bidi w:val="0"/>
        <w:adjustRightInd/>
        <w:snapToGrid/>
        <w:spacing w:line="40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lang w:val="en-US" w:eastAsia="zh-CN"/>
        </w:rPr>
        <w:t>本协议</w:t>
      </w:r>
      <w:r>
        <w:rPr>
          <w:rFonts w:hint="eastAsia" w:asciiTheme="minorEastAsia" w:hAnsiTheme="minorEastAsia" w:eastAsiaTheme="minorEastAsia" w:cstheme="minorEastAsia"/>
          <w:color w:val="auto"/>
          <w:sz w:val="24"/>
          <w:szCs w:val="24"/>
          <w:highlight w:val="none"/>
          <w:shd w:val="clear" w:color="auto" w:fill="auto"/>
        </w:rPr>
        <w:t>经双方</w:t>
      </w:r>
      <w:r>
        <w:rPr>
          <w:rFonts w:hint="eastAsia" w:asciiTheme="minorEastAsia" w:hAnsiTheme="minorEastAsia" w:eastAsiaTheme="minorEastAsia" w:cstheme="minorEastAsia"/>
          <w:color w:val="auto"/>
          <w:sz w:val="24"/>
          <w:szCs w:val="24"/>
          <w:highlight w:val="none"/>
          <w:shd w:val="clear" w:color="auto" w:fill="auto"/>
          <w:lang w:val="en-US" w:eastAsia="zh-CN"/>
        </w:rPr>
        <w:t>法定代表人（负责人）或</w:t>
      </w:r>
      <w:r>
        <w:rPr>
          <w:rFonts w:hint="eastAsia" w:asciiTheme="minorEastAsia" w:hAnsiTheme="minorEastAsia" w:eastAsiaTheme="minorEastAsia" w:cstheme="minorEastAsia"/>
          <w:color w:val="auto"/>
          <w:sz w:val="24"/>
          <w:szCs w:val="24"/>
          <w:highlight w:val="none"/>
          <w:shd w:val="clear" w:color="auto" w:fill="auto"/>
        </w:rPr>
        <w:t>授权代表签字并</w:t>
      </w:r>
      <w:r>
        <w:rPr>
          <w:rFonts w:hint="eastAsia" w:asciiTheme="minorEastAsia" w:hAnsiTheme="minorEastAsia" w:eastAsiaTheme="minorEastAsia" w:cstheme="minorEastAsia"/>
          <w:color w:val="auto"/>
          <w:sz w:val="24"/>
          <w:szCs w:val="24"/>
          <w:highlight w:val="none"/>
          <w:shd w:val="clear" w:color="auto" w:fill="auto"/>
          <w:lang w:val="en-US" w:eastAsia="zh-CN"/>
        </w:rPr>
        <w:t>加</w:t>
      </w:r>
      <w:r>
        <w:rPr>
          <w:rFonts w:hint="eastAsia" w:asciiTheme="minorEastAsia" w:hAnsiTheme="minorEastAsia" w:eastAsiaTheme="minorEastAsia" w:cstheme="minorEastAsia"/>
          <w:color w:val="auto"/>
          <w:sz w:val="24"/>
          <w:szCs w:val="24"/>
          <w:highlight w:val="none"/>
          <w:shd w:val="clear" w:color="auto" w:fill="auto"/>
        </w:rPr>
        <w:t>盖</w:t>
      </w:r>
      <w:r>
        <w:rPr>
          <w:rFonts w:hint="eastAsia" w:asciiTheme="minorEastAsia" w:hAnsiTheme="minorEastAsia" w:eastAsiaTheme="minorEastAsia" w:cstheme="minorEastAsia"/>
          <w:color w:val="auto"/>
          <w:sz w:val="24"/>
          <w:szCs w:val="24"/>
          <w:highlight w:val="none"/>
          <w:shd w:val="clear" w:color="auto" w:fill="auto"/>
          <w:lang w:val="en-US" w:eastAsia="zh-CN"/>
        </w:rPr>
        <w:t>公</w:t>
      </w:r>
      <w:r>
        <w:rPr>
          <w:rFonts w:hint="eastAsia" w:asciiTheme="minorEastAsia" w:hAnsiTheme="minorEastAsia" w:eastAsiaTheme="minorEastAsia" w:cstheme="minorEastAsia"/>
          <w:color w:val="auto"/>
          <w:sz w:val="24"/>
          <w:szCs w:val="24"/>
          <w:highlight w:val="none"/>
          <w:shd w:val="clear" w:color="auto" w:fill="auto"/>
        </w:rPr>
        <w:t>章</w:t>
      </w:r>
      <w:r>
        <w:rPr>
          <w:rFonts w:hint="eastAsia" w:asciiTheme="minorEastAsia" w:hAnsiTheme="minorEastAsia" w:eastAsiaTheme="minorEastAsia" w:cstheme="minorEastAsia"/>
          <w:color w:val="auto"/>
          <w:sz w:val="24"/>
          <w:szCs w:val="24"/>
          <w:highlight w:val="none"/>
          <w:shd w:val="clear" w:color="auto" w:fill="auto"/>
          <w:lang w:val="en-US" w:eastAsia="zh-CN"/>
        </w:rPr>
        <w:t>或协议专用章</w:t>
      </w:r>
      <w:r>
        <w:rPr>
          <w:rFonts w:hint="eastAsia" w:asciiTheme="minorEastAsia" w:hAnsiTheme="minorEastAsia" w:eastAsiaTheme="minorEastAsia" w:cstheme="minorEastAsia"/>
          <w:color w:val="auto"/>
          <w:sz w:val="24"/>
          <w:szCs w:val="24"/>
          <w:highlight w:val="none"/>
          <w:shd w:val="clear" w:color="auto" w:fill="auto"/>
        </w:rPr>
        <w:t>之日</w:t>
      </w:r>
      <w:r>
        <w:rPr>
          <w:rFonts w:hint="eastAsia" w:asciiTheme="minorEastAsia" w:hAnsiTheme="minorEastAsia" w:eastAsiaTheme="minorEastAsia" w:cstheme="minorEastAsia"/>
          <w:color w:val="auto"/>
          <w:sz w:val="24"/>
          <w:szCs w:val="24"/>
          <w:highlight w:val="none"/>
          <w:shd w:val="clear" w:color="auto" w:fill="auto"/>
          <w:lang w:val="en-US" w:eastAsia="zh-CN"/>
        </w:rPr>
        <w:t>起生效，</w:t>
      </w:r>
      <w:r>
        <w:rPr>
          <w:rFonts w:hint="eastAsia" w:asciiTheme="minorEastAsia" w:hAnsiTheme="minorEastAsia" w:eastAsiaTheme="minorEastAsia" w:cstheme="minorEastAsia"/>
          <w:color w:val="auto"/>
          <w:sz w:val="24"/>
          <w:szCs w:val="24"/>
          <w:highlight w:val="none"/>
          <w:shd w:val="clear" w:color="auto" w:fill="auto"/>
          <w:lang w:val="zh-CN"/>
        </w:rPr>
        <w:t>未尽事宜双方可协商并签署补充协议做出约定。</w:t>
      </w:r>
    </w:p>
    <w:p>
      <w:pPr>
        <w:keepNext w:val="0"/>
        <w:keepLines w:val="0"/>
        <w:pageBreakBefore w:val="0"/>
        <w:widowControl w:val="0"/>
        <w:numPr>
          <w:ilvl w:val="0"/>
          <w:numId w:val="2"/>
        </w:numPr>
        <w:shd w:val="clear" w:color="000000" w:fill="auto"/>
        <w:tabs>
          <w:tab w:val="left" w:pos="360"/>
        </w:tabs>
        <w:kinsoku/>
        <w:wordWrap/>
        <w:overflowPunct/>
        <w:topLinePunct w:val="0"/>
        <w:autoSpaceDE/>
        <w:autoSpaceDN/>
        <w:bidi w:val="0"/>
        <w:adjustRightInd/>
        <w:snapToGrid/>
        <w:spacing w:line="400" w:lineRule="exact"/>
        <w:ind w:left="0" w:lef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shd w:val="clear" w:color="auto" w:fill="auto"/>
          <w:lang w:val="en-US" w:eastAsia="zh-CN"/>
        </w:rPr>
        <w:t>本协议一式</w:t>
      </w:r>
      <w:permStart w:id="15"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15"/>
      <w:r>
        <w:rPr>
          <w:rFonts w:hint="eastAsia" w:asciiTheme="minorEastAsia" w:hAnsiTheme="minorEastAsia" w:eastAsiaTheme="minorEastAsia" w:cstheme="minorEastAsia"/>
          <w:color w:val="auto"/>
          <w:sz w:val="24"/>
          <w:szCs w:val="24"/>
          <w:highlight w:val="none"/>
          <w:shd w:val="clear" w:color="auto" w:fill="auto"/>
          <w:lang w:val="en-US" w:eastAsia="zh-CN"/>
        </w:rPr>
        <w:t>份，甲方</w:t>
      </w:r>
      <w:permStart w:id="16"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16"/>
      <w:r>
        <w:rPr>
          <w:rFonts w:hint="eastAsia" w:asciiTheme="minorEastAsia" w:hAnsiTheme="minorEastAsia" w:eastAsiaTheme="minorEastAsia" w:cstheme="minorEastAsia"/>
          <w:color w:val="auto"/>
          <w:sz w:val="24"/>
          <w:szCs w:val="24"/>
          <w:highlight w:val="none"/>
          <w:shd w:val="clear" w:color="auto" w:fill="auto"/>
          <w:lang w:val="en-US" w:eastAsia="zh-CN"/>
        </w:rPr>
        <w:t>份，乙方</w:t>
      </w:r>
      <w:permStart w:id="17"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bookmarkStart w:id="0" w:name="_GoBack"/>
      <w:bookmarkEnd w:id="0"/>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17"/>
      <w:r>
        <w:rPr>
          <w:rFonts w:hint="eastAsia" w:asciiTheme="minorEastAsia" w:hAnsiTheme="minorEastAsia" w:eastAsiaTheme="minorEastAsia" w:cstheme="minorEastAsia"/>
          <w:color w:val="auto"/>
          <w:sz w:val="24"/>
          <w:szCs w:val="24"/>
          <w:highlight w:val="none"/>
          <w:shd w:val="clear" w:color="auto" w:fill="auto"/>
          <w:lang w:val="en-US" w:eastAsia="zh-CN"/>
        </w:rPr>
        <w:t>份，每份均具有同等法律效力。</w:t>
      </w:r>
    </w:p>
    <w:p>
      <w:pPr>
        <w:pStyle w:val="2"/>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pPr>
        <w:spacing w:line="470" w:lineRule="exact"/>
        <w:ind w:firstLine="482" w:firstLineChars="200"/>
        <w:rPr>
          <w:rFonts w:hint="eastAsia"/>
          <w:b/>
          <w:bCs/>
          <w:sz w:val="24"/>
          <w:lang w:eastAsia="zh-CN"/>
        </w:rPr>
      </w:pPr>
      <w:r>
        <w:rPr>
          <w:rFonts w:hint="eastAsia"/>
          <w:b/>
          <w:bCs/>
          <w:sz w:val="24"/>
          <w:lang w:eastAsia="zh-CN"/>
        </w:rPr>
        <w:t>（</w:t>
      </w:r>
      <w:r>
        <w:rPr>
          <w:rFonts w:hint="eastAsia"/>
          <w:b/>
          <w:bCs/>
          <w:sz w:val="24"/>
          <w:lang w:val="en-US" w:eastAsia="zh-CN"/>
        </w:rPr>
        <w:t>以下无正文</w:t>
      </w:r>
      <w:r>
        <w:rPr>
          <w:rFonts w:hint="eastAsia"/>
          <w:b/>
          <w:bCs/>
          <w:sz w:val="24"/>
          <w:lang w:eastAsia="zh-CN"/>
        </w:rPr>
        <w:t>）</w:t>
      </w:r>
    </w:p>
    <w:p>
      <w:pPr>
        <w:pStyle w:val="2"/>
        <w:rPr>
          <w:rFonts w:hint="default"/>
          <w:lang w:val="en-US" w:eastAsia="zh-CN"/>
        </w:rPr>
      </w:pPr>
      <w:r>
        <w:rPr>
          <w:rFonts w:hint="eastAsia"/>
          <w:b/>
          <w:bCs/>
          <w:sz w:val="24"/>
          <w:lang w:val="en-US" w:eastAsia="zh-CN"/>
        </w:rPr>
        <w:t>-------------------------------------------------------------------------------------------------------</w:t>
      </w:r>
    </w:p>
    <w:p>
      <w:pPr>
        <w:spacing w:line="470" w:lineRule="exact"/>
        <w:ind w:firstLine="480" w:firstLineChars="200"/>
        <w:rPr>
          <w:rFonts w:hint="eastAsia"/>
          <w:sz w:val="24"/>
        </w:rPr>
      </w:pPr>
      <w:r>
        <w:rPr>
          <w:rFonts w:hint="eastAsia"/>
          <w:sz w:val="24"/>
        </w:rPr>
        <w:t xml:space="preserve">甲方：                                  乙方：                    </w:t>
      </w:r>
    </w:p>
    <w:p>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p>
      <w:pPr>
        <w:rPr>
          <w:rFonts w:hint="eastAsia"/>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5E1E22"/>
    <w:multiLevelType w:val="singleLevel"/>
    <w:tmpl w:val="B45E1E22"/>
    <w:lvl w:ilvl="0" w:tentative="0">
      <w:start w:val="1"/>
      <w:numFmt w:val="chineseCounting"/>
      <w:suff w:val="nothing"/>
      <w:lvlText w:val="（%1）"/>
      <w:lvlJc w:val="left"/>
      <w:pPr>
        <w:ind w:left="0" w:firstLine="420"/>
      </w:pPr>
      <w:rPr>
        <w:rFonts w:hint="eastAsia"/>
      </w:rPr>
    </w:lvl>
  </w:abstractNum>
  <w:abstractNum w:abstractNumId="1">
    <w:nsid w:val="D20B864B"/>
    <w:multiLevelType w:val="singleLevel"/>
    <w:tmpl w:val="D20B864B"/>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4F3459"/>
    <w:rsid w:val="000014D9"/>
    <w:rsid w:val="000036A5"/>
    <w:rsid w:val="000046DC"/>
    <w:rsid w:val="00013B64"/>
    <w:rsid w:val="00014CA5"/>
    <w:rsid w:val="0001680E"/>
    <w:rsid w:val="000217DB"/>
    <w:rsid w:val="000224A6"/>
    <w:rsid w:val="00022FA7"/>
    <w:rsid w:val="00024C19"/>
    <w:rsid w:val="000305D8"/>
    <w:rsid w:val="00031167"/>
    <w:rsid w:val="00031322"/>
    <w:rsid w:val="00033E7F"/>
    <w:rsid w:val="00041F4A"/>
    <w:rsid w:val="000420AD"/>
    <w:rsid w:val="00046B9F"/>
    <w:rsid w:val="00055E4D"/>
    <w:rsid w:val="000611AE"/>
    <w:rsid w:val="000611CE"/>
    <w:rsid w:val="00062FA3"/>
    <w:rsid w:val="00065517"/>
    <w:rsid w:val="000673DD"/>
    <w:rsid w:val="00072488"/>
    <w:rsid w:val="000727B8"/>
    <w:rsid w:val="0007352C"/>
    <w:rsid w:val="00073648"/>
    <w:rsid w:val="000762AB"/>
    <w:rsid w:val="00080464"/>
    <w:rsid w:val="00080765"/>
    <w:rsid w:val="00082684"/>
    <w:rsid w:val="00082AC5"/>
    <w:rsid w:val="00086DC7"/>
    <w:rsid w:val="00090CEB"/>
    <w:rsid w:val="00094AFF"/>
    <w:rsid w:val="000963D8"/>
    <w:rsid w:val="00097804"/>
    <w:rsid w:val="000A24AC"/>
    <w:rsid w:val="000A5121"/>
    <w:rsid w:val="000A69D3"/>
    <w:rsid w:val="000B0171"/>
    <w:rsid w:val="000B14A1"/>
    <w:rsid w:val="000B1F7D"/>
    <w:rsid w:val="000B2984"/>
    <w:rsid w:val="000B367E"/>
    <w:rsid w:val="000B3ECB"/>
    <w:rsid w:val="000B4DC0"/>
    <w:rsid w:val="000C0E61"/>
    <w:rsid w:val="000C4A47"/>
    <w:rsid w:val="000C542C"/>
    <w:rsid w:val="000C61E4"/>
    <w:rsid w:val="000D14A6"/>
    <w:rsid w:val="000D2DB9"/>
    <w:rsid w:val="000E4975"/>
    <w:rsid w:val="000E7E16"/>
    <w:rsid w:val="000F226C"/>
    <w:rsid w:val="000F2465"/>
    <w:rsid w:val="000F611E"/>
    <w:rsid w:val="00105331"/>
    <w:rsid w:val="001151F4"/>
    <w:rsid w:val="00117FD9"/>
    <w:rsid w:val="001209EE"/>
    <w:rsid w:val="001234B4"/>
    <w:rsid w:val="0012634F"/>
    <w:rsid w:val="001317FC"/>
    <w:rsid w:val="00132467"/>
    <w:rsid w:val="001339B0"/>
    <w:rsid w:val="00133C31"/>
    <w:rsid w:val="00134F1F"/>
    <w:rsid w:val="0013576D"/>
    <w:rsid w:val="00140A50"/>
    <w:rsid w:val="0014275A"/>
    <w:rsid w:val="001432FD"/>
    <w:rsid w:val="00150BCA"/>
    <w:rsid w:val="00150BE3"/>
    <w:rsid w:val="00151806"/>
    <w:rsid w:val="001521D6"/>
    <w:rsid w:val="00154341"/>
    <w:rsid w:val="00154811"/>
    <w:rsid w:val="00155648"/>
    <w:rsid w:val="00155F99"/>
    <w:rsid w:val="001569C9"/>
    <w:rsid w:val="0016128F"/>
    <w:rsid w:val="00161C85"/>
    <w:rsid w:val="00163E5A"/>
    <w:rsid w:val="00173086"/>
    <w:rsid w:val="00175D5B"/>
    <w:rsid w:val="00177806"/>
    <w:rsid w:val="00185B2E"/>
    <w:rsid w:val="001877A8"/>
    <w:rsid w:val="00190716"/>
    <w:rsid w:val="00191FE0"/>
    <w:rsid w:val="0019505B"/>
    <w:rsid w:val="001966CD"/>
    <w:rsid w:val="001A5451"/>
    <w:rsid w:val="001A5753"/>
    <w:rsid w:val="001A6B91"/>
    <w:rsid w:val="001B06CA"/>
    <w:rsid w:val="001B1D28"/>
    <w:rsid w:val="001B36BA"/>
    <w:rsid w:val="001B7256"/>
    <w:rsid w:val="001B72C2"/>
    <w:rsid w:val="001C1089"/>
    <w:rsid w:val="001C2992"/>
    <w:rsid w:val="001C58E6"/>
    <w:rsid w:val="001C6630"/>
    <w:rsid w:val="001C7986"/>
    <w:rsid w:val="001D0823"/>
    <w:rsid w:val="001D2824"/>
    <w:rsid w:val="001D5FBD"/>
    <w:rsid w:val="001D6F84"/>
    <w:rsid w:val="001D7499"/>
    <w:rsid w:val="001E0D42"/>
    <w:rsid w:val="001E6308"/>
    <w:rsid w:val="001E6497"/>
    <w:rsid w:val="001F0642"/>
    <w:rsid w:val="001F1DC4"/>
    <w:rsid w:val="001F4419"/>
    <w:rsid w:val="00200A59"/>
    <w:rsid w:val="00202780"/>
    <w:rsid w:val="0020289A"/>
    <w:rsid w:val="00204BA1"/>
    <w:rsid w:val="00210D4D"/>
    <w:rsid w:val="00210DC5"/>
    <w:rsid w:val="002130EB"/>
    <w:rsid w:val="00213B8D"/>
    <w:rsid w:val="00214C3A"/>
    <w:rsid w:val="002176C4"/>
    <w:rsid w:val="00217ACB"/>
    <w:rsid w:val="0022284C"/>
    <w:rsid w:val="00230072"/>
    <w:rsid w:val="0024159E"/>
    <w:rsid w:val="002451BF"/>
    <w:rsid w:val="0025048E"/>
    <w:rsid w:val="00252FCC"/>
    <w:rsid w:val="0026057C"/>
    <w:rsid w:val="00271244"/>
    <w:rsid w:val="0027304B"/>
    <w:rsid w:val="00273426"/>
    <w:rsid w:val="002740BE"/>
    <w:rsid w:val="00285E42"/>
    <w:rsid w:val="002879C3"/>
    <w:rsid w:val="00291F00"/>
    <w:rsid w:val="002927E8"/>
    <w:rsid w:val="002931FA"/>
    <w:rsid w:val="00295E8F"/>
    <w:rsid w:val="002A0095"/>
    <w:rsid w:val="002A09BC"/>
    <w:rsid w:val="002A10FD"/>
    <w:rsid w:val="002A1FCD"/>
    <w:rsid w:val="002B1A28"/>
    <w:rsid w:val="002B507A"/>
    <w:rsid w:val="002B6CA6"/>
    <w:rsid w:val="002C2FC8"/>
    <w:rsid w:val="002C317C"/>
    <w:rsid w:val="002C588B"/>
    <w:rsid w:val="002C6698"/>
    <w:rsid w:val="002D39ED"/>
    <w:rsid w:val="002D5306"/>
    <w:rsid w:val="002D7F4C"/>
    <w:rsid w:val="002E1DD1"/>
    <w:rsid w:val="002F2012"/>
    <w:rsid w:val="002F2264"/>
    <w:rsid w:val="00302D5E"/>
    <w:rsid w:val="0030732A"/>
    <w:rsid w:val="0030784F"/>
    <w:rsid w:val="00311475"/>
    <w:rsid w:val="00315316"/>
    <w:rsid w:val="00317927"/>
    <w:rsid w:val="0032092E"/>
    <w:rsid w:val="0032207D"/>
    <w:rsid w:val="0033041E"/>
    <w:rsid w:val="0033615D"/>
    <w:rsid w:val="0033688F"/>
    <w:rsid w:val="00340BEB"/>
    <w:rsid w:val="00345370"/>
    <w:rsid w:val="00350953"/>
    <w:rsid w:val="0035651A"/>
    <w:rsid w:val="00360C40"/>
    <w:rsid w:val="0036147C"/>
    <w:rsid w:val="003676DD"/>
    <w:rsid w:val="003740B7"/>
    <w:rsid w:val="00375242"/>
    <w:rsid w:val="00377BD2"/>
    <w:rsid w:val="003811FC"/>
    <w:rsid w:val="003829C4"/>
    <w:rsid w:val="00383787"/>
    <w:rsid w:val="003865FA"/>
    <w:rsid w:val="00391D79"/>
    <w:rsid w:val="00393D29"/>
    <w:rsid w:val="00395DEF"/>
    <w:rsid w:val="00396C08"/>
    <w:rsid w:val="003A1CC1"/>
    <w:rsid w:val="003A4150"/>
    <w:rsid w:val="003B1E5E"/>
    <w:rsid w:val="003B1ED5"/>
    <w:rsid w:val="003B2CFC"/>
    <w:rsid w:val="003C1326"/>
    <w:rsid w:val="003C1871"/>
    <w:rsid w:val="003C2517"/>
    <w:rsid w:val="003C3786"/>
    <w:rsid w:val="003C50C8"/>
    <w:rsid w:val="003C63FF"/>
    <w:rsid w:val="003E03D4"/>
    <w:rsid w:val="003E171B"/>
    <w:rsid w:val="003F19F8"/>
    <w:rsid w:val="003F1BE4"/>
    <w:rsid w:val="003F4DD2"/>
    <w:rsid w:val="003F6684"/>
    <w:rsid w:val="003F7270"/>
    <w:rsid w:val="003F73ED"/>
    <w:rsid w:val="00400FC6"/>
    <w:rsid w:val="00401314"/>
    <w:rsid w:val="00405C17"/>
    <w:rsid w:val="004060E6"/>
    <w:rsid w:val="00410B7F"/>
    <w:rsid w:val="0041397D"/>
    <w:rsid w:val="0041407D"/>
    <w:rsid w:val="00414F0C"/>
    <w:rsid w:val="0041518B"/>
    <w:rsid w:val="00416ECD"/>
    <w:rsid w:val="00420F41"/>
    <w:rsid w:val="00427AA0"/>
    <w:rsid w:val="00427D2C"/>
    <w:rsid w:val="004313D4"/>
    <w:rsid w:val="00433A0F"/>
    <w:rsid w:val="00433B83"/>
    <w:rsid w:val="00435443"/>
    <w:rsid w:val="00436ADE"/>
    <w:rsid w:val="00436C38"/>
    <w:rsid w:val="0044125A"/>
    <w:rsid w:val="004456C2"/>
    <w:rsid w:val="00450820"/>
    <w:rsid w:val="004521DC"/>
    <w:rsid w:val="00453525"/>
    <w:rsid w:val="00461050"/>
    <w:rsid w:val="00463BDB"/>
    <w:rsid w:val="004640CB"/>
    <w:rsid w:val="00465DA9"/>
    <w:rsid w:val="00474AFF"/>
    <w:rsid w:val="00475641"/>
    <w:rsid w:val="00475E7D"/>
    <w:rsid w:val="00480F8B"/>
    <w:rsid w:val="00482A74"/>
    <w:rsid w:val="004925F7"/>
    <w:rsid w:val="004965C4"/>
    <w:rsid w:val="004A0E52"/>
    <w:rsid w:val="004A5E06"/>
    <w:rsid w:val="004A60EB"/>
    <w:rsid w:val="004B16D1"/>
    <w:rsid w:val="004B29B6"/>
    <w:rsid w:val="004C33F1"/>
    <w:rsid w:val="004C58D2"/>
    <w:rsid w:val="004C66FB"/>
    <w:rsid w:val="004C7BF7"/>
    <w:rsid w:val="004F3459"/>
    <w:rsid w:val="004F4100"/>
    <w:rsid w:val="004F7CB6"/>
    <w:rsid w:val="005041D7"/>
    <w:rsid w:val="00507D01"/>
    <w:rsid w:val="00511EBA"/>
    <w:rsid w:val="005137E1"/>
    <w:rsid w:val="00514984"/>
    <w:rsid w:val="00514D92"/>
    <w:rsid w:val="0051595B"/>
    <w:rsid w:val="00515982"/>
    <w:rsid w:val="0051721C"/>
    <w:rsid w:val="00521765"/>
    <w:rsid w:val="00523353"/>
    <w:rsid w:val="00525636"/>
    <w:rsid w:val="005258E3"/>
    <w:rsid w:val="00530A62"/>
    <w:rsid w:val="00530E28"/>
    <w:rsid w:val="005327D6"/>
    <w:rsid w:val="00534D57"/>
    <w:rsid w:val="005354DA"/>
    <w:rsid w:val="00547BCA"/>
    <w:rsid w:val="00551ECB"/>
    <w:rsid w:val="0055283F"/>
    <w:rsid w:val="00555326"/>
    <w:rsid w:val="00556932"/>
    <w:rsid w:val="0056149B"/>
    <w:rsid w:val="00563B74"/>
    <w:rsid w:val="00564AFB"/>
    <w:rsid w:val="0056719B"/>
    <w:rsid w:val="0057085A"/>
    <w:rsid w:val="00576A5F"/>
    <w:rsid w:val="0058395C"/>
    <w:rsid w:val="00585C01"/>
    <w:rsid w:val="005A0A19"/>
    <w:rsid w:val="005A107D"/>
    <w:rsid w:val="005A144D"/>
    <w:rsid w:val="005C3B67"/>
    <w:rsid w:val="005C56D4"/>
    <w:rsid w:val="005D667E"/>
    <w:rsid w:val="005E0A02"/>
    <w:rsid w:val="005E329B"/>
    <w:rsid w:val="005E3AC4"/>
    <w:rsid w:val="005E3BC8"/>
    <w:rsid w:val="005E5D7F"/>
    <w:rsid w:val="005F1A0B"/>
    <w:rsid w:val="005F271E"/>
    <w:rsid w:val="005F30AF"/>
    <w:rsid w:val="005F7469"/>
    <w:rsid w:val="00601EF1"/>
    <w:rsid w:val="00602BDC"/>
    <w:rsid w:val="00613215"/>
    <w:rsid w:val="00613837"/>
    <w:rsid w:val="00613D7B"/>
    <w:rsid w:val="0061419B"/>
    <w:rsid w:val="0061663C"/>
    <w:rsid w:val="00622A01"/>
    <w:rsid w:val="00623285"/>
    <w:rsid w:val="006238BF"/>
    <w:rsid w:val="00631500"/>
    <w:rsid w:val="006317E1"/>
    <w:rsid w:val="00634229"/>
    <w:rsid w:val="00640D97"/>
    <w:rsid w:val="006422DC"/>
    <w:rsid w:val="00642D2F"/>
    <w:rsid w:val="00644351"/>
    <w:rsid w:val="0064480F"/>
    <w:rsid w:val="006511EA"/>
    <w:rsid w:val="00654F87"/>
    <w:rsid w:val="00661AE7"/>
    <w:rsid w:val="00667D77"/>
    <w:rsid w:val="00673B31"/>
    <w:rsid w:val="0068184C"/>
    <w:rsid w:val="006834AD"/>
    <w:rsid w:val="00687E21"/>
    <w:rsid w:val="006931F5"/>
    <w:rsid w:val="00693299"/>
    <w:rsid w:val="00694C72"/>
    <w:rsid w:val="006966A0"/>
    <w:rsid w:val="0069764D"/>
    <w:rsid w:val="006A2AC6"/>
    <w:rsid w:val="006B002F"/>
    <w:rsid w:val="006B1E62"/>
    <w:rsid w:val="006B4F10"/>
    <w:rsid w:val="006D0E92"/>
    <w:rsid w:val="006D5262"/>
    <w:rsid w:val="006D5746"/>
    <w:rsid w:val="006E2FF0"/>
    <w:rsid w:val="006E74A0"/>
    <w:rsid w:val="006F135E"/>
    <w:rsid w:val="006F25A2"/>
    <w:rsid w:val="006F504A"/>
    <w:rsid w:val="006F7BC1"/>
    <w:rsid w:val="00700C70"/>
    <w:rsid w:val="007111F5"/>
    <w:rsid w:val="00711972"/>
    <w:rsid w:val="00711AEA"/>
    <w:rsid w:val="00712B98"/>
    <w:rsid w:val="00715B7B"/>
    <w:rsid w:val="00717DD4"/>
    <w:rsid w:val="007200B3"/>
    <w:rsid w:val="007201C7"/>
    <w:rsid w:val="00722AF1"/>
    <w:rsid w:val="00724F32"/>
    <w:rsid w:val="0072648C"/>
    <w:rsid w:val="007353DC"/>
    <w:rsid w:val="00736719"/>
    <w:rsid w:val="00736806"/>
    <w:rsid w:val="0073725A"/>
    <w:rsid w:val="00740285"/>
    <w:rsid w:val="00741B15"/>
    <w:rsid w:val="007424A1"/>
    <w:rsid w:val="007444DB"/>
    <w:rsid w:val="00751602"/>
    <w:rsid w:val="00751A1D"/>
    <w:rsid w:val="00752FE6"/>
    <w:rsid w:val="0075510E"/>
    <w:rsid w:val="00757404"/>
    <w:rsid w:val="0075741C"/>
    <w:rsid w:val="007629CB"/>
    <w:rsid w:val="00765D89"/>
    <w:rsid w:val="00770F3F"/>
    <w:rsid w:val="007718C0"/>
    <w:rsid w:val="00772399"/>
    <w:rsid w:val="00773101"/>
    <w:rsid w:val="00782093"/>
    <w:rsid w:val="007822DA"/>
    <w:rsid w:val="00786DF8"/>
    <w:rsid w:val="00790277"/>
    <w:rsid w:val="007A37DD"/>
    <w:rsid w:val="007A502F"/>
    <w:rsid w:val="007A5200"/>
    <w:rsid w:val="007A54F6"/>
    <w:rsid w:val="007B2499"/>
    <w:rsid w:val="007B756A"/>
    <w:rsid w:val="007C220B"/>
    <w:rsid w:val="007D08C1"/>
    <w:rsid w:val="007D7821"/>
    <w:rsid w:val="007E02AD"/>
    <w:rsid w:val="007E1C38"/>
    <w:rsid w:val="007E58B1"/>
    <w:rsid w:val="007F014B"/>
    <w:rsid w:val="007F2FD7"/>
    <w:rsid w:val="007F5332"/>
    <w:rsid w:val="007F5462"/>
    <w:rsid w:val="007F74D7"/>
    <w:rsid w:val="00802553"/>
    <w:rsid w:val="00805691"/>
    <w:rsid w:val="00816A11"/>
    <w:rsid w:val="00820524"/>
    <w:rsid w:val="00823B98"/>
    <w:rsid w:val="008245D5"/>
    <w:rsid w:val="0082564E"/>
    <w:rsid w:val="00830499"/>
    <w:rsid w:val="00834B0E"/>
    <w:rsid w:val="00836E0C"/>
    <w:rsid w:val="00840726"/>
    <w:rsid w:val="0084354C"/>
    <w:rsid w:val="00862F78"/>
    <w:rsid w:val="0086370C"/>
    <w:rsid w:val="00866A52"/>
    <w:rsid w:val="00867887"/>
    <w:rsid w:val="00877B74"/>
    <w:rsid w:val="00882A0C"/>
    <w:rsid w:val="008849C7"/>
    <w:rsid w:val="00884D88"/>
    <w:rsid w:val="008874E1"/>
    <w:rsid w:val="00887B53"/>
    <w:rsid w:val="00897340"/>
    <w:rsid w:val="008A612A"/>
    <w:rsid w:val="008B0BFE"/>
    <w:rsid w:val="008B36A5"/>
    <w:rsid w:val="008B7A16"/>
    <w:rsid w:val="008C5B9A"/>
    <w:rsid w:val="008C6DDD"/>
    <w:rsid w:val="008D14C8"/>
    <w:rsid w:val="008D55A2"/>
    <w:rsid w:val="008E00F7"/>
    <w:rsid w:val="008E28E1"/>
    <w:rsid w:val="008E2932"/>
    <w:rsid w:val="008E3721"/>
    <w:rsid w:val="008E38C4"/>
    <w:rsid w:val="008E4B89"/>
    <w:rsid w:val="008E6760"/>
    <w:rsid w:val="008F01D8"/>
    <w:rsid w:val="008F22FA"/>
    <w:rsid w:val="008F5AB1"/>
    <w:rsid w:val="008F6594"/>
    <w:rsid w:val="008F7C66"/>
    <w:rsid w:val="009022CB"/>
    <w:rsid w:val="00910D27"/>
    <w:rsid w:val="00914DDD"/>
    <w:rsid w:val="00930832"/>
    <w:rsid w:val="0093186A"/>
    <w:rsid w:val="00932D3C"/>
    <w:rsid w:val="00933647"/>
    <w:rsid w:val="00933C74"/>
    <w:rsid w:val="0093419F"/>
    <w:rsid w:val="00935FE9"/>
    <w:rsid w:val="00937BF0"/>
    <w:rsid w:val="00940CCE"/>
    <w:rsid w:val="0094411D"/>
    <w:rsid w:val="00946867"/>
    <w:rsid w:val="00946C44"/>
    <w:rsid w:val="00950B25"/>
    <w:rsid w:val="009511D9"/>
    <w:rsid w:val="009551E2"/>
    <w:rsid w:val="00957FA4"/>
    <w:rsid w:val="00963029"/>
    <w:rsid w:val="00970AC6"/>
    <w:rsid w:val="00980C8D"/>
    <w:rsid w:val="00986FDA"/>
    <w:rsid w:val="00990564"/>
    <w:rsid w:val="009A182E"/>
    <w:rsid w:val="009A3AA1"/>
    <w:rsid w:val="009B0E11"/>
    <w:rsid w:val="009B6DA6"/>
    <w:rsid w:val="009C17F6"/>
    <w:rsid w:val="009C3B60"/>
    <w:rsid w:val="009C7047"/>
    <w:rsid w:val="009C7DE6"/>
    <w:rsid w:val="009D14EE"/>
    <w:rsid w:val="009E2D39"/>
    <w:rsid w:val="009E3681"/>
    <w:rsid w:val="009E497A"/>
    <w:rsid w:val="009F1ABD"/>
    <w:rsid w:val="009F4CF0"/>
    <w:rsid w:val="009F6839"/>
    <w:rsid w:val="009F6A6C"/>
    <w:rsid w:val="00A0596B"/>
    <w:rsid w:val="00A1164D"/>
    <w:rsid w:val="00A11EAC"/>
    <w:rsid w:val="00A16722"/>
    <w:rsid w:val="00A2164D"/>
    <w:rsid w:val="00A317AC"/>
    <w:rsid w:val="00A32753"/>
    <w:rsid w:val="00A4124B"/>
    <w:rsid w:val="00A45269"/>
    <w:rsid w:val="00A45EFB"/>
    <w:rsid w:val="00A47AC9"/>
    <w:rsid w:val="00A5093B"/>
    <w:rsid w:val="00A5129B"/>
    <w:rsid w:val="00A53B18"/>
    <w:rsid w:val="00A53C71"/>
    <w:rsid w:val="00A54734"/>
    <w:rsid w:val="00A572DF"/>
    <w:rsid w:val="00A61E02"/>
    <w:rsid w:val="00A66D46"/>
    <w:rsid w:val="00A70992"/>
    <w:rsid w:val="00A73140"/>
    <w:rsid w:val="00A74A3A"/>
    <w:rsid w:val="00A81F7B"/>
    <w:rsid w:val="00A85513"/>
    <w:rsid w:val="00A9072F"/>
    <w:rsid w:val="00A92A96"/>
    <w:rsid w:val="00A9771D"/>
    <w:rsid w:val="00AA4623"/>
    <w:rsid w:val="00AA661C"/>
    <w:rsid w:val="00AA7397"/>
    <w:rsid w:val="00AB3BA1"/>
    <w:rsid w:val="00AC6589"/>
    <w:rsid w:val="00AC7BE0"/>
    <w:rsid w:val="00AD499E"/>
    <w:rsid w:val="00AE09F2"/>
    <w:rsid w:val="00AE1C4C"/>
    <w:rsid w:val="00AE21FA"/>
    <w:rsid w:val="00AE463D"/>
    <w:rsid w:val="00AE7ABF"/>
    <w:rsid w:val="00AF31EF"/>
    <w:rsid w:val="00AF4026"/>
    <w:rsid w:val="00AF6751"/>
    <w:rsid w:val="00AF6E9A"/>
    <w:rsid w:val="00AF7B35"/>
    <w:rsid w:val="00AF7DF0"/>
    <w:rsid w:val="00B00157"/>
    <w:rsid w:val="00B01761"/>
    <w:rsid w:val="00B02E02"/>
    <w:rsid w:val="00B05E86"/>
    <w:rsid w:val="00B06EB3"/>
    <w:rsid w:val="00B07651"/>
    <w:rsid w:val="00B10910"/>
    <w:rsid w:val="00B135FC"/>
    <w:rsid w:val="00B2788F"/>
    <w:rsid w:val="00B33041"/>
    <w:rsid w:val="00B35334"/>
    <w:rsid w:val="00B35AF1"/>
    <w:rsid w:val="00B378FA"/>
    <w:rsid w:val="00B46914"/>
    <w:rsid w:val="00B46EE6"/>
    <w:rsid w:val="00B47345"/>
    <w:rsid w:val="00B502DA"/>
    <w:rsid w:val="00B503F0"/>
    <w:rsid w:val="00B6340E"/>
    <w:rsid w:val="00B63FBC"/>
    <w:rsid w:val="00B646E8"/>
    <w:rsid w:val="00B6493E"/>
    <w:rsid w:val="00B65883"/>
    <w:rsid w:val="00B821F8"/>
    <w:rsid w:val="00B828BD"/>
    <w:rsid w:val="00B82CE2"/>
    <w:rsid w:val="00B866E6"/>
    <w:rsid w:val="00B906D7"/>
    <w:rsid w:val="00B908DF"/>
    <w:rsid w:val="00B93692"/>
    <w:rsid w:val="00BA4AAB"/>
    <w:rsid w:val="00BB0D49"/>
    <w:rsid w:val="00BB60DC"/>
    <w:rsid w:val="00BB69A2"/>
    <w:rsid w:val="00BC446A"/>
    <w:rsid w:val="00BC6201"/>
    <w:rsid w:val="00BD08C0"/>
    <w:rsid w:val="00BD2298"/>
    <w:rsid w:val="00BD3ED9"/>
    <w:rsid w:val="00BD6397"/>
    <w:rsid w:val="00BE0E0A"/>
    <w:rsid w:val="00BE4556"/>
    <w:rsid w:val="00BE4588"/>
    <w:rsid w:val="00BE76A3"/>
    <w:rsid w:val="00BF2BF3"/>
    <w:rsid w:val="00BF3A14"/>
    <w:rsid w:val="00BF3D05"/>
    <w:rsid w:val="00BF501B"/>
    <w:rsid w:val="00C0250E"/>
    <w:rsid w:val="00C07A24"/>
    <w:rsid w:val="00C260D3"/>
    <w:rsid w:val="00C330BE"/>
    <w:rsid w:val="00C340A2"/>
    <w:rsid w:val="00C433E6"/>
    <w:rsid w:val="00C50D82"/>
    <w:rsid w:val="00C532C4"/>
    <w:rsid w:val="00C55942"/>
    <w:rsid w:val="00C566EB"/>
    <w:rsid w:val="00C75751"/>
    <w:rsid w:val="00C84AE6"/>
    <w:rsid w:val="00C87ADA"/>
    <w:rsid w:val="00C9195F"/>
    <w:rsid w:val="00C955D9"/>
    <w:rsid w:val="00C95B70"/>
    <w:rsid w:val="00CA24E1"/>
    <w:rsid w:val="00CA307E"/>
    <w:rsid w:val="00CA5E5B"/>
    <w:rsid w:val="00CA7227"/>
    <w:rsid w:val="00CB061B"/>
    <w:rsid w:val="00CB5589"/>
    <w:rsid w:val="00CB5CB6"/>
    <w:rsid w:val="00CB67E3"/>
    <w:rsid w:val="00CC5444"/>
    <w:rsid w:val="00CC620F"/>
    <w:rsid w:val="00CC6852"/>
    <w:rsid w:val="00CD1323"/>
    <w:rsid w:val="00CD32DD"/>
    <w:rsid w:val="00CD56B0"/>
    <w:rsid w:val="00CE4564"/>
    <w:rsid w:val="00CE501F"/>
    <w:rsid w:val="00CE7BE1"/>
    <w:rsid w:val="00CF1B3C"/>
    <w:rsid w:val="00CF1BFB"/>
    <w:rsid w:val="00CF4322"/>
    <w:rsid w:val="00D00E54"/>
    <w:rsid w:val="00D00EDD"/>
    <w:rsid w:val="00D0628D"/>
    <w:rsid w:val="00D1302E"/>
    <w:rsid w:val="00D14AA2"/>
    <w:rsid w:val="00D16D83"/>
    <w:rsid w:val="00D17DD9"/>
    <w:rsid w:val="00D22671"/>
    <w:rsid w:val="00D26E53"/>
    <w:rsid w:val="00D31F3C"/>
    <w:rsid w:val="00D348C8"/>
    <w:rsid w:val="00D3561D"/>
    <w:rsid w:val="00D42646"/>
    <w:rsid w:val="00D42B48"/>
    <w:rsid w:val="00D450DD"/>
    <w:rsid w:val="00D4744C"/>
    <w:rsid w:val="00D53903"/>
    <w:rsid w:val="00D554B6"/>
    <w:rsid w:val="00D60391"/>
    <w:rsid w:val="00D6172D"/>
    <w:rsid w:val="00D627DE"/>
    <w:rsid w:val="00D63677"/>
    <w:rsid w:val="00D63B52"/>
    <w:rsid w:val="00D64809"/>
    <w:rsid w:val="00D66E52"/>
    <w:rsid w:val="00D74DC5"/>
    <w:rsid w:val="00D74EF4"/>
    <w:rsid w:val="00D75228"/>
    <w:rsid w:val="00D77545"/>
    <w:rsid w:val="00D8390C"/>
    <w:rsid w:val="00D869AA"/>
    <w:rsid w:val="00D92C29"/>
    <w:rsid w:val="00DA13E9"/>
    <w:rsid w:val="00DB06BE"/>
    <w:rsid w:val="00DB073F"/>
    <w:rsid w:val="00DB0D82"/>
    <w:rsid w:val="00DB2AB7"/>
    <w:rsid w:val="00DB32BF"/>
    <w:rsid w:val="00DD0BB5"/>
    <w:rsid w:val="00DD0CC9"/>
    <w:rsid w:val="00DD6143"/>
    <w:rsid w:val="00DE0891"/>
    <w:rsid w:val="00DE3905"/>
    <w:rsid w:val="00DE4DB6"/>
    <w:rsid w:val="00DE5716"/>
    <w:rsid w:val="00DE5BC3"/>
    <w:rsid w:val="00DE7658"/>
    <w:rsid w:val="00DF226A"/>
    <w:rsid w:val="00DF31EB"/>
    <w:rsid w:val="00DF7C15"/>
    <w:rsid w:val="00E00F5E"/>
    <w:rsid w:val="00E02897"/>
    <w:rsid w:val="00E03241"/>
    <w:rsid w:val="00E05C3C"/>
    <w:rsid w:val="00E05D58"/>
    <w:rsid w:val="00E06C5B"/>
    <w:rsid w:val="00E07534"/>
    <w:rsid w:val="00E10C57"/>
    <w:rsid w:val="00E21F9C"/>
    <w:rsid w:val="00E228B0"/>
    <w:rsid w:val="00E26B3A"/>
    <w:rsid w:val="00E27E1D"/>
    <w:rsid w:val="00E3152D"/>
    <w:rsid w:val="00E33033"/>
    <w:rsid w:val="00E336F9"/>
    <w:rsid w:val="00E33FA4"/>
    <w:rsid w:val="00E4289A"/>
    <w:rsid w:val="00E44467"/>
    <w:rsid w:val="00E477B1"/>
    <w:rsid w:val="00E47CAF"/>
    <w:rsid w:val="00E55EDB"/>
    <w:rsid w:val="00E57CD3"/>
    <w:rsid w:val="00E60248"/>
    <w:rsid w:val="00E63123"/>
    <w:rsid w:val="00E855F8"/>
    <w:rsid w:val="00E94C8D"/>
    <w:rsid w:val="00E951A4"/>
    <w:rsid w:val="00EA06A2"/>
    <w:rsid w:val="00EA1C68"/>
    <w:rsid w:val="00EA2C76"/>
    <w:rsid w:val="00EA4081"/>
    <w:rsid w:val="00EB1F2E"/>
    <w:rsid w:val="00EB7C5D"/>
    <w:rsid w:val="00EC13C7"/>
    <w:rsid w:val="00EC3443"/>
    <w:rsid w:val="00EC5272"/>
    <w:rsid w:val="00EC52DA"/>
    <w:rsid w:val="00EC5CAE"/>
    <w:rsid w:val="00EC69A8"/>
    <w:rsid w:val="00EC6B0F"/>
    <w:rsid w:val="00EC7092"/>
    <w:rsid w:val="00EC7913"/>
    <w:rsid w:val="00ED67FF"/>
    <w:rsid w:val="00EE635F"/>
    <w:rsid w:val="00EE7E5A"/>
    <w:rsid w:val="00EF0541"/>
    <w:rsid w:val="00EF08E0"/>
    <w:rsid w:val="00EF263E"/>
    <w:rsid w:val="00EF365E"/>
    <w:rsid w:val="00EF73F4"/>
    <w:rsid w:val="00F02D08"/>
    <w:rsid w:val="00F057C9"/>
    <w:rsid w:val="00F108F0"/>
    <w:rsid w:val="00F110E0"/>
    <w:rsid w:val="00F16CFF"/>
    <w:rsid w:val="00F245BD"/>
    <w:rsid w:val="00F24DCB"/>
    <w:rsid w:val="00F26840"/>
    <w:rsid w:val="00F30AF3"/>
    <w:rsid w:val="00F30EE2"/>
    <w:rsid w:val="00F323A3"/>
    <w:rsid w:val="00F32FD4"/>
    <w:rsid w:val="00F44BF5"/>
    <w:rsid w:val="00F6156D"/>
    <w:rsid w:val="00F6180F"/>
    <w:rsid w:val="00F659DD"/>
    <w:rsid w:val="00F81C73"/>
    <w:rsid w:val="00F82B86"/>
    <w:rsid w:val="00F8390A"/>
    <w:rsid w:val="00F8664E"/>
    <w:rsid w:val="00F97282"/>
    <w:rsid w:val="00FA6213"/>
    <w:rsid w:val="00FA6BF6"/>
    <w:rsid w:val="00FA7866"/>
    <w:rsid w:val="00FB55E9"/>
    <w:rsid w:val="00FC09E1"/>
    <w:rsid w:val="00FC7A83"/>
    <w:rsid w:val="00FE1A79"/>
    <w:rsid w:val="00FE51C4"/>
    <w:rsid w:val="00FE68CB"/>
    <w:rsid w:val="00FF31BC"/>
    <w:rsid w:val="00FF49FD"/>
    <w:rsid w:val="086814FC"/>
    <w:rsid w:val="17152EFC"/>
    <w:rsid w:val="260D296C"/>
    <w:rsid w:val="299A47B7"/>
    <w:rsid w:val="35645024"/>
    <w:rsid w:val="35FD1057"/>
    <w:rsid w:val="3E782AB7"/>
    <w:rsid w:val="459F5C26"/>
    <w:rsid w:val="46010969"/>
    <w:rsid w:val="50D25A5F"/>
    <w:rsid w:val="59885607"/>
    <w:rsid w:val="630B0534"/>
    <w:rsid w:val="74B756AD"/>
    <w:rsid w:val="7CCF5E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9"/>
    <w:qFormat/>
    <w:uiPriority w:val="0"/>
    <w:pPr>
      <w:keepNext/>
      <w:keepLines/>
      <w:spacing w:before="340" w:after="330" w:line="576" w:lineRule="auto"/>
      <w:outlineLvl w:val="0"/>
    </w:pPr>
    <w:rPr>
      <w:b/>
      <w:bCs/>
      <w:kern w:val="44"/>
      <w:sz w:val="44"/>
      <w:szCs w:val="44"/>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pPr>
      <w:widowControl w:val="0"/>
      <w:spacing w:after="120"/>
      <w:jc w:val="both"/>
    </w:pPr>
    <w:rPr>
      <w:rFonts w:ascii="Arial" w:hAnsi="Arial" w:eastAsia="宋体"/>
    </w:rPr>
  </w:style>
  <w:style w:type="paragraph" w:styleId="4">
    <w:name w:val="Balloon Text"/>
    <w:basedOn w:val="1"/>
    <w:link w:val="13"/>
    <w:semiHidden/>
    <w:unhideWhenUsed/>
    <w:qFormat/>
    <w:uiPriority w:val="99"/>
    <w:rPr>
      <w:sz w:val="18"/>
      <w:szCs w:val="18"/>
    </w:rPr>
  </w:style>
  <w:style w:type="paragraph" w:styleId="5">
    <w:name w:val="footer"/>
    <w:basedOn w:val="1"/>
    <w:link w:val="11"/>
    <w:semiHidden/>
    <w:unhideWhenUsed/>
    <w:qFormat/>
    <w:uiPriority w:val="99"/>
    <w:pPr>
      <w:tabs>
        <w:tab w:val="center" w:pos="4153"/>
        <w:tab w:val="right" w:pos="8306"/>
      </w:tabs>
      <w:snapToGrid w:val="0"/>
      <w:jc w:val="left"/>
    </w:pPr>
    <w:rPr>
      <w:sz w:val="18"/>
      <w:szCs w:val="18"/>
    </w:rPr>
  </w:style>
  <w:style w:type="paragraph" w:styleId="6">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标题 1 Char"/>
    <w:basedOn w:val="8"/>
    <w:link w:val="3"/>
    <w:qFormat/>
    <w:uiPriority w:val="0"/>
    <w:rPr>
      <w:rFonts w:ascii="Times New Roman" w:hAnsi="Times New Roman" w:eastAsia="宋体" w:cs="Times New Roman"/>
      <w:b/>
      <w:bCs/>
      <w:kern w:val="44"/>
      <w:sz w:val="44"/>
      <w:szCs w:val="44"/>
    </w:rPr>
  </w:style>
  <w:style w:type="character" w:customStyle="1" w:styleId="10">
    <w:name w:val="页眉 Char"/>
    <w:basedOn w:val="8"/>
    <w:link w:val="6"/>
    <w:semiHidden/>
    <w:qFormat/>
    <w:uiPriority w:val="99"/>
    <w:rPr>
      <w:rFonts w:ascii="Times New Roman" w:hAnsi="Times New Roman" w:eastAsia="宋体" w:cs="Times New Roman"/>
      <w:sz w:val="18"/>
      <w:szCs w:val="18"/>
    </w:rPr>
  </w:style>
  <w:style w:type="character" w:customStyle="1" w:styleId="11">
    <w:name w:val="页脚 Char"/>
    <w:basedOn w:val="8"/>
    <w:link w:val="5"/>
    <w:semiHidden/>
    <w:qFormat/>
    <w:uiPriority w:val="99"/>
    <w:rPr>
      <w:rFonts w:ascii="Times New Roman" w:hAnsi="Times New Roman" w:eastAsia="宋体" w:cs="Times New Roman"/>
      <w:sz w:val="18"/>
      <w:szCs w:val="18"/>
    </w:rPr>
  </w:style>
  <w:style w:type="paragraph" w:customStyle="1" w:styleId="12">
    <w:name w:val="章标题"/>
    <w:next w:val="1"/>
    <w:qFormat/>
    <w:uiPriority w:val="0"/>
    <w:pPr>
      <w:tabs>
        <w:tab w:val="left" w:pos="840"/>
      </w:tabs>
      <w:spacing w:beforeLines="100"/>
      <w:ind w:left="840" w:hanging="420"/>
      <w:jc w:val="both"/>
      <w:outlineLvl w:val="1"/>
    </w:pPr>
    <w:rPr>
      <w:rFonts w:ascii="黑体" w:hAnsi="Times New Roman" w:eastAsia="黑体" w:cs="Times New Roman"/>
      <w:kern w:val="0"/>
      <w:sz w:val="21"/>
      <w:szCs w:val="20"/>
      <w:lang w:val="en-US" w:eastAsia="zh-CN" w:bidi="ar-SA"/>
    </w:rPr>
  </w:style>
  <w:style w:type="character" w:customStyle="1" w:styleId="13">
    <w:name w:val="批注框文本 Char"/>
    <w:basedOn w:val="8"/>
    <w:link w:val="4"/>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189</Words>
  <Characters>1083</Characters>
  <Lines>9</Lines>
  <Paragraphs>2</Paragraphs>
  <TotalTime>3</TotalTime>
  <ScaleCrop>false</ScaleCrop>
  <LinksUpToDate>false</LinksUpToDate>
  <CharactersWithSpaces>1270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2018-03-15T08:18:00Z</dcterms:created>
  <dc:creator>aa</dc:creator>
  <cp:lastModifiedBy>00029704_st</cp:lastModifiedBy>
  <dcterms:modified xsi:type="dcterms:W3CDTF">2024-02-26T01:56:42Z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DB191399AEE84FA2B5694B17489DD81E</vt:lpwstr>
  </property>
</Properties>
</file>