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glossary/document.xml" ContentType="application/vnd.openxmlformats-officedocument.wordprocessingml.document.glossary+xml"/>
  <Override PartName="/word/glossary/fontTable.xml" ContentType="application/vnd.openxmlformats-officedocument.wordprocessingml.fontTable+xml"/>
  <Override PartName="/word/glossary/settings.xml" ContentType="application/vnd.openxmlformats-officedocument.wordprocessingml.settings+xml"/>
  <Override PartName="/word/glossary/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5"/>
        <w:spacing w:before="0" w:after="0" w:line="560" w:lineRule="exact"/>
        <w:rPr>
          <w:rFonts w:hint="eastAsia"/>
          <w:lang w:val="en-US" w:eastAsia="zh-CN"/>
        </w:rPr>
      </w:pPr>
      <w:r>
        <w:rPr>
          <w:rFonts w:hint="eastAsia"/>
          <w:lang w:val="en-US" w:eastAsia="zh-CN"/>
        </w:rPr>
        <w:t>表</w:t>
      </w:r>
      <w:r>
        <w:rPr>
          <w:rFonts w:hint="eastAsia" w:ascii="仿宋_GB2312" w:hAnsi="仿宋_GB2312" w:cs="仿宋_GB2312"/>
          <w:lang w:val="en-US" w:eastAsia="zh-CN"/>
        </w:rPr>
        <w:t>6</w:t>
      </w:r>
      <w:r>
        <w:rPr>
          <w:rFonts w:hint="eastAsia"/>
          <w:lang w:val="en-US" w:eastAsia="zh-CN"/>
        </w:rPr>
        <w:t>-合同修改对照表</w:t>
      </w:r>
    </w:p>
    <w:tbl>
      <w:tblPr>
        <w:tblStyle w:val="16"/>
        <w:tblpPr w:leftFromText="180" w:rightFromText="180" w:vertAnchor="page" w:horzAnchor="page" w:tblpX="670" w:tblpY="3714"/>
        <w:tblOverlap w:val="never"/>
        <w:tblW w:w="1459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15" w:type="dxa"/>
          <w:left w:w="15" w:type="dxa"/>
          <w:bottom w:w="15" w:type="dxa"/>
          <w:right w:w="15" w:type="dxa"/>
        </w:tblCellMar>
      </w:tblPr>
      <w:tblGrid>
        <w:gridCol w:w="449"/>
        <w:gridCol w:w="1079"/>
        <w:gridCol w:w="885"/>
        <w:gridCol w:w="4783"/>
        <w:gridCol w:w="2199"/>
        <w:gridCol w:w="520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370" w:hRule="atLeast"/>
        </w:trPr>
        <w:tc>
          <w:tcPr>
            <w:tcW w:w="2413" w:type="dxa"/>
            <w:gridSpan w:val="3"/>
            <w:vAlign w:val="center"/>
          </w:tcPr>
          <w:p>
            <w:pPr>
              <w:spacing w:line="240" w:lineRule="auto"/>
              <w:jc w:val="center"/>
              <w:rPr>
                <w:rFonts w:hint="eastAsia" w:ascii="宋体" w:hAnsi="宋体" w:eastAsia="宋体" w:cs="宋体"/>
                <w:sz w:val="18"/>
                <w:szCs w:val="18"/>
              </w:rPr>
            </w:pPr>
            <w:r>
              <w:rPr>
                <w:rFonts w:hint="eastAsia" w:ascii="仿宋_GB2312" w:hAnsi="仿宋_GB2312" w:eastAsia="仿宋_GB2312" w:cs="仿宋_GB2312"/>
                <w:b/>
                <w:bCs/>
                <w:kern w:val="0"/>
                <w:sz w:val="18"/>
                <w:szCs w:val="18"/>
                <w:lang w:val="en-US" w:eastAsia="zh-CN" w:bidi="ar"/>
              </w:rPr>
              <w:t>采购需求计划</w:t>
            </w:r>
            <w:r>
              <w:rPr>
                <w:rFonts w:hint="eastAsia" w:ascii="仿宋_GB2312" w:hAnsi="仿宋_GB2312" w:eastAsia="仿宋_GB2312" w:cs="仿宋_GB2312"/>
                <w:b/>
                <w:bCs/>
                <w:kern w:val="0"/>
                <w:sz w:val="18"/>
                <w:szCs w:val="18"/>
                <w:lang w:bidi="ar"/>
              </w:rPr>
              <w:t>名称</w:t>
            </w:r>
          </w:p>
        </w:tc>
        <w:tc>
          <w:tcPr>
            <w:tcW w:w="12184" w:type="dxa"/>
            <w:gridSpan w:val="3"/>
            <w:vAlign w:val="center"/>
          </w:tcPr>
          <w:p>
            <w:pPr>
              <w:widowControl/>
              <w:jc w:val="center"/>
              <w:textAlignment w:val="center"/>
              <w:rPr>
                <w:rFonts w:hint="default" w:ascii="宋体" w:hAnsi="宋体" w:eastAsia="宋体" w:cs="宋体"/>
                <w:sz w:val="18"/>
                <w:szCs w:val="18"/>
                <w:lang w:val="en-US" w:eastAsia="zh-CN"/>
              </w:rPr>
            </w:pPr>
            <w:r>
              <w:rPr>
                <w:rFonts w:hint="eastAsia" w:ascii="宋体" w:hAnsi="宋体" w:cs="宋体"/>
                <w:sz w:val="18"/>
                <w:szCs w:val="18"/>
                <w:lang w:val="en-US" w:eastAsia="zh-CN"/>
              </w:rPr>
              <w:t>建管公司2026年零星项目预算编制服务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1077" w:hRule="atLeast"/>
        </w:trPr>
        <w:tc>
          <w:tcPr>
            <w:tcW w:w="2413" w:type="dxa"/>
            <w:gridSpan w:val="3"/>
            <w:vAlign w:val="center"/>
          </w:tcPr>
          <w:p>
            <w:pPr>
              <w:widowControl/>
              <w:spacing w:line="240" w:lineRule="auto"/>
              <w:jc w:val="center"/>
              <w:textAlignment w:val="center"/>
              <w:rPr>
                <w:rFonts w:hint="eastAsia" w:ascii="宋体" w:hAnsi="宋体" w:eastAsia="宋体" w:cs="宋体"/>
                <w:sz w:val="18"/>
                <w:szCs w:val="18"/>
              </w:rPr>
            </w:pPr>
            <w:r>
              <w:rPr>
                <w:rFonts w:hint="eastAsia" w:ascii="仿宋_GB2312" w:hAnsi="仿宋_GB2312" w:eastAsia="仿宋_GB2312" w:cs="仿宋_GB2312"/>
                <w:b/>
                <w:bCs/>
                <w:kern w:val="0"/>
                <w:sz w:val="18"/>
                <w:szCs w:val="18"/>
                <w:lang w:bidi="ar"/>
              </w:rPr>
              <w:t>合同文本一级分类名称</w:t>
            </w:r>
          </w:p>
        </w:tc>
        <w:tc>
          <w:tcPr>
            <w:tcW w:w="4783" w:type="dxa"/>
            <w:vAlign w:val="center"/>
          </w:tcPr>
          <w:p>
            <w:pPr>
              <w:spacing w:line="240" w:lineRule="auto"/>
              <w:jc w:val="center"/>
              <w:rPr>
                <w:rFonts w:hint="eastAsia" w:ascii="宋体" w:hAnsi="宋体" w:eastAsia="宋体" w:cs="宋体"/>
                <w:i/>
                <w:iCs/>
                <w:sz w:val="18"/>
                <w:szCs w:val="18"/>
                <w:lang w:val="en-US" w:eastAsia="zh-CN"/>
              </w:rPr>
            </w:pPr>
            <w:r>
              <w:rPr>
                <w:rFonts w:hint="eastAsia" w:ascii="宋体" w:hAnsi="宋体" w:cs="宋体"/>
                <w:i w:val="0"/>
                <w:iCs w:val="0"/>
                <w:sz w:val="18"/>
                <w:szCs w:val="18"/>
                <w:lang w:val="en-US" w:eastAsia="zh-CN"/>
              </w:rPr>
              <w:t>01建设工程合同</w:t>
            </w:r>
          </w:p>
        </w:tc>
        <w:tc>
          <w:tcPr>
            <w:tcW w:w="2199" w:type="dxa"/>
            <w:vAlign w:val="center"/>
          </w:tcPr>
          <w:p>
            <w:pPr>
              <w:spacing w:line="240" w:lineRule="auto"/>
              <w:jc w:val="center"/>
              <w:rPr>
                <w:rFonts w:hint="eastAsia" w:ascii="宋体" w:hAnsi="宋体" w:eastAsia="宋体" w:cs="宋体"/>
                <w:b/>
                <w:bCs/>
                <w:sz w:val="18"/>
                <w:szCs w:val="18"/>
              </w:rPr>
            </w:pPr>
            <w:r>
              <w:rPr>
                <w:rFonts w:hint="eastAsia" w:ascii="仿宋_GB2312" w:hAnsi="仿宋_GB2312" w:eastAsia="仿宋_GB2312" w:cs="仿宋_GB2312"/>
                <w:b/>
                <w:bCs/>
                <w:kern w:val="0"/>
                <w:sz w:val="18"/>
                <w:szCs w:val="18"/>
                <w:lang w:bidi="ar"/>
              </w:rPr>
              <w:t>合同文本二级分类名称</w:t>
            </w:r>
          </w:p>
        </w:tc>
        <w:tc>
          <w:tcPr>
            <w:tcW w:w="5202" w:type="dxa"/>
            <w:vAlign w:val="center"/>
          </w:tcPr>
          <w:p>
            <w:pPr>
              <w:spacing w:line="240" w:lineRule="auto"/>
              <w:jc w:val="center"/>
              <w:rPr>
                <w:rFonts w:hint="default" w:ascii="宋体" w:hAnsi="宋体" w:eastAsia="宋体" w:cs="宋体"/>
                <w:sz w:val="18"/>
                <w:szCs w:val="18"/>
                <w:lang w:val="en-US" w:eastAsia="zh-CN"/>
              </w:rPr>
            </w:pPr>
            <w:r>
              <w:rPr>
                <w:rFonts w:hint="eastAsia" w:ascii="宋体" w:hAnsi="宋体" w:cs="宋体"/>
                <w:sz w:val="18"/>
                <w:szCs w:val="18"/>
                <w:lang w:val="en-US" w:eastAsia="zh-CN"/>
              </w:rPr>
              <w:t>06工程咨询合同-02工程造价咨询合同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411" w:hRule="atLeast"/>
        </w:trPr>
        <w:tc>
          <w:tcPr>
            <w:tcW w:w="7196" w:type="dxa"/>
            <w:gridSpan w:val="4"/>
            <w:vAlign w:val="center"/>
          </w:tcPr>
          <w:p>
            <w:pPr>
              <w:spacing w:line="240" w:lineRule="auto"/>
              <w:jc w:val="center"/>
              <w:rPr>
                <w:rFonts w:hint="eastAsia" w:ascii="宋体" w:hAnsi="宋体" w:eastAsia="宋体" w:cs="宋体"/>
                <w:sz w:val="18"/>
                <w:szCs w:val="18"/>
              </w:rPr>
            </w:pPr>
            <w:r>
              <w:rPr>
                <w:rFonts w:hint="eastAsia" w:ascii="仿宋_GB2312" w:hAnsi="仿宋_GB2312" w:eastAsia="仿宋_GB2312" w:cs="仿宋_GB2312"/>
                <w:b/>
                <w:bCs/>
                <w:kern w:val="0"/>
                <w:sz w:val="18"/>
                <w:szCs w:val="18"/>
                <w:lang w:bidi="ar"/>
              </w:rPr>
              <w:t>选用合同标准文本名称</w:t>
            </w:r>
          </w:p>
        </w:tc>
        <w:tc>
          <w:tcPr>
            <w:tcW w:w="7401" w:type="dxa"/>
            <w:gridSpan w:val="2"/>
            <w:vAlign w:val="center"/>
          </w:tcPr>
          <w:p>
            <w:pPr>
              <w:spacing w:line="240" w:lineRule="auto"/>
              <w:jc w:val="center"/>
              <w:rPr>
                <w:rFonts w:hint="eastAsia" w:ascii="宋体" w:hAnsi="宋体" w:eastAsia="宋体" w:cs="宋体"/>
                <w:i/>
                <w:iCs/>
                <w:sz w:val="18"/>
                <w:szCs w:val="18"/>
              </w:rPr>
            </w:pPr>
            <w:r>
              <w:rPr>
                <w:rFonts w:hint="eastAsia" w:ascii="宋体" w:hAnsi="宋体" w:eastAsia="宋体" w:cs="宋体"/>
                <w:i w:val="0"/>
                <w:iCs w:val="0"/>
                <w:sz w:val="18"/>
                <w:szCs w:val="18"/>
              </w:rPr>
              <w:t>电网建设工程造价咨询合同（2025年版）</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90" w:hRule="atLeast"/>
        </w:trPr>
        <w:tc>
          <w:tcPr>
            <w:tcW w:w="449" w:type="dxa"/>
            <w:vAlign w:val="center"/>
          </w:tcPr>
          <w:p>
            <w:pPr>
              <w:widowControl/>
              <w:spacing w:line="240" w:lineRule="auto"/>
              <w:jc w:val="center"/>
              <w:textAlignment w:val="center"/>
              <w:rPr>
                <w:rFonts w:hint="eastAsia" w:ascii="宋体" w:hAnsi="宋体" w:eastAsia="宋体" w:cs="宋体"/>
                <w:b/>
                <w:bCs/>
                <w:sz w:val="18"/>
                <w:szCs w:val="18"/>
              </w:rPr>
            </w:pPr>
            <w:r>
              <w:rPr>
                <w:rFonts w:hint="eastAsia" w:ascii="宋体" w:hAnsi="宋体" w:eastAsia="宋体" w:cs="宋体"/>
                <w:b/>
                <w:bCs/>
                <w:kern w:val="0"/>
                <w:sz w:val="18"/>
                <w:szCs w:val="18"/>
                <w:lang w:bidi="ar"/>
              </w:rPr>
              <w:t>序号</w:t>
            </w:r>
          </w:p>
        </w:tc>
        <w:tc>
          <w:tcPr>
            <w:tcW w:w="1079" w:type="dxa"/>
            <w:vAlign w:val="center"/>
          </w:tcPr>
          <w:p>
            <w:pPr>
              <w:widowControl/>
              <w:spacing w:line="240" w:lineRule="auto"/>
              <w:jc w:val="center"/>
              <w:textAlignment w:val="center"/>
              <w:rPr>
                <w:rFonts w:hint="eastAsia" w:ascii="宋体" w:hAnsi="宋体" w:eastAsia="宋体" w:cs="宋体"/>
                <w:b/>
                <w:bCs/>
                <w:sz w:val="18"/>
                <w:szCs w:val="18"/>
              </w:rPr>
            </w:pPr>
            <w:r>
              <w:rPr>
                <w:rFonts w:hint="eastAsia" w:ascii="宋体" w:hAnsi="宋体" w:eastAsia="宋体" w:cs="宋体"/>
                <w:b/>
                <w:bCs/>
                <w:kern w:val="0"/>
                <w:sz w:val="18"/>
                <w:szCs w:val="18"/>
                <w:lang w:bidi="ar"/>
              </w:rPr>
              <w:t>修改章节</w:t>
            </w:r>
          </w:p>
        </w:tc>
        <w:tc>
          <w:tcPr>
            <w:tcW w:w="5668" w:type="dxa"/>
            <w:gridSpan w:val="2"/>
            <w:vAlign w:val="center"/>
          </w:tcPr>
          <w:p>
            <w:pPr>
              <w:widowControl/>
              <w:spacing w:line="240" w:lineRule="auto"/>
              <w:jc w:val="center"/>
              <w:textAlignment w:val="center"/>
              <w:rPr>
                <w:rFonts w:hint="eastAsia" w:ascii="宋体" w:hAnsi="宋体" w:eastAsia="宋体" w:cs="宋体"/>
                <w:b/>
                <w:bCs/>
                <w:sz w:val="18"/>
                <w:szCs w:val="18"/>
              </w:rPr>
            </w:pPr>
            <w:r>
              <w:rPr>
                <w:rFonts w:hint="eastAsia" w:ascii="宋体" w:hAnsi="宋体" w:eastAsia="宋体" w:cs="宋体"/>
                <w:b/>
                <w:bCs/>
                <w:kern w:val="0"/>
                <w:sz w:val="18"/>
                <w:szCs w:val="18"/>
                <w:lang w:bidi="ar"/>
              </w:rPr>
              <w:t>原合同条款内容</w:t>
            </w:r>
          </w:p>
        </w:tc>
        <w:tc>
          <w:tcPr>
            <w:tcW w:w="7401" w:type="dxa"/>
            <w:gridSpan w:val="2"/>
            <w:vAlign w:val="center"/>
          </w:tcPr>
          <w:p>
            <w:pPr>
              <w:widowControl/>
              <w:spacing w:line="240" w:lineRule="auto"/>
              <w:jc w:val="center"/>
              <w:textAlignment w:val="center"/>
              <w:rPr>
                <w:rFonts w:hint="eastAsia" w:ascii="宋体" w:hAnsi="宋体" w:eastAsia="宋体" w:cs="宋体"/>
                <w:b/>
                <w:bCs/>
                <w:sz w:val="18"/>
                <w:szCs w:val="18"/>
              </w:rPr>
            </w:pPr>
            <w:r>
              <w:rPr>
                <w:rFonts w:hint="eastAsia" w:ascii="宋体" w:hAnsi="宋体" w:eastAsia="宋体" w:cs="宋体"/>
                <w:b/>
                <w:bCs/>
                <w:kern w:val="0"/>
                <w:sz w:val="18"/>
                <w:szCs w:val="18"/>
                <w:lang w:bidi="ar"/>
              </w:rPr>
              <w:t>修改后合同条款内容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630" w:hRule="atLeast"/>
        </w:trPr>
        <w:tc>
          <w:tcPr>
            <w:tcW w:w="449" w:type="dxa"/>
            <w:vAlign w:val="center"/>
          </w:tcPr>
          <w:p>
            <w:pPr>
              <w:widowControl/>
              <w:numPr>
                <w:ilvl w:val="0"/>
                <w:numId w:val="1"/>
              </w:numPr>
              <w:spacing w:line="240" w:lineRule="auto"/>
              <w:ind w:left="635" w:leftChars="0" w:hanging="425" w:firstLineChars="0"/>
              <w:jc w:val="center"/>
              <w:textAlignment w:val="center"/>
              <w:rPr>
                <w:rFonts w:hint="eastAsia" w:ascii="宋体" w:hAnsi="宋体" w:eastAsia="宋体" w:cs="宋体"/>
                <w:kern w:val="0"/>
                <w:sz w:val="18"/>
                <w:szCs w:val="18"/>
                <w:lang w:bidi="ar"/>
              </w:rPr>
            </w:pPr>
          </w:p>
        </w:tc>
        <w:tc>
          <w:tcPr>
            <w:tcW w:w="1079" w:type="dxa"/>
            <w:vAlign w:val="center"/>
          </w:tcPr>
          <w:p>
            <w:pPr>
              <w:pStyle w:val="9"/>
              <w:keepNext w:val="0"/>
              <w:keepLines w:val="0"/>
              <w:suppressLineNumbers w:val="0"/>
              <w:spacing w:before="0" w:beforeAutospacing="0" w:afterAutospacing="0"/>
              <w:ind w:left="0" w:leftChars="0" w:right="0" w:rightChars="0"/>
              <w:jc w:val="left"/>
              <w:rPr>
                <w:rFonts w:hint="eastAsia" w:ascii="宋体" w:hAnsi="宋体" w:eastAsia="宋体" w:cs="宋体"/>
                <w:color w:val="000000"/>
                <w:kern w:val="2"/>
                <w:sz w:val="18"/>
                <w:szCs w:val="18"/>
                <w:highlight w:val="none"/>
                <w:lang w:val="en-US" w:eastAsia="zh-CN" w:bidi="ar-SA"/>
              </w:rPr>
            </w:pPr>
            <w:r>
              <w:rPr>
                <w:rFonts w:hint="eastAsia" w:ascii="宋体" w:hAnsi="宋体" w:cs="宋体"/>
                <w:color w:val="000000"/>
                <w:sz w:val="18"/>
                <w:szCs w:val="18"/>
                <w:highlight w:val="none"/>
                <w:lang w:val="en-US" w:eastAsia="zh-CN"/>
              </w:rPr>
              <w:t>合同协议书</w:t>
            </w:r>
          </w:p>
        </w:tc>
        <w:tc>
          <w:tcPr>
            <w:tcW w:w="5668" w:type="dxa"/>
            <w:gridSpan w:val="2"/>
            <w:vAlign w:val="center"/>
          </w:tcPr>
          <w:p>
            <w:pPr>
              <w:jc w:val="both"/>
              <w:rPr>
                <w:rFonts w:hint="eastAsia" w:ascii="宋体" w:hAnsi="宋体" w:eastAsia="宋体" w:cs="宋体"/>
                <w:color w:val="000000"/>
                <w:kern w:val="2"/>
                <w:sz w:val="18"/>
                <w:szCs w:val="18"/>
                <w:highlight w:val="none"/>
                <w:lang w:val="en-US" w:eastAsia="zh-CN" w:bidi="ar-SA"/>
              </w:rPr>
            </w:pPr>
            <w:r>
              <w:rPr>
                <w:rFonts w:hint="eastAsia" w:ascii="宋体" w:hAnsi="宋体" w:eastAsia="宋体" w:cs="宋体"/>
                <w:color w:val="000000"/>
                <w:kern w:val="2"/>
                <w:sz w:val="18"/>
                <w:szCs w:val="18"/>
                <w:highlight w:val="none"/>
                <w:lang w:val="en-US" w:eastAsia="zh-CN" w:bidi="ar-SA"/>
              </w:rPr>
              <w:t xml:space="preserve">1.1项目名称：                                                   </w:t>
            </w:r>
          </w:p>
          <w:p>
            <w:pPr>
              <w:jc w:val="both"/>
              <w:rPr>
                <w:rFonts w:hint="eastAsia" w:ascii="宋体" w:hAnsi="宋体" w:eastAsia="宋体" w:cs="宋体"/>
                <w:color w:val="000000"/>
                <w:kern w:val="2"/>
                <w:sz w:val="18"/>
                <w:szCs w:val="18"/>
                <w:highlight w:val="none"/>
                <w:lang w:val="en-US" w:eastAsia="zh-CN" w:bidi="ar-SA"/>
              </w:rPr>
            </w:pPr>
            <w:r>
              <w:rPr>
                <w:rFonts w:hint="eastAsia" w:ascii="宋体" w:hAnsi="宋体" w:eastAsia="宋体" w:cs="宋体"/>
                <w:color w:val="000000"/>
                <w:kern w:val="2"/>
                <w:sz w:val="18"/>
                <w:szCs w:val="18"/>
                <w:highlight w:val="none"/>
                <w:lang w:val="en-US" w:eastAsia="zh-CN" w:bidi="ar-SA"/>
              </w:rPr>
              <w:t xml:space="preserve">1.2服务类别：                                                   </w:t>
            </w:r>
          </w:p>
        </w:tc>
        <w:tc>
          <w:tcPr>
            <w:tcW w:w="7401" w:type="dxa"/>
            <w:gridSpan w:val="2"/>
            <w:vAlign w:val="center"/>
          </w:tcPr>
          <w:p>
            <w:pPr>
              <w:jc w:val="both"/>
              <w:rPr>
                <w:rFonts w:hint="eastAsia" w:ascii="宋体" w:hAnsi="宋体" w:eastAsia="宋体" w:cs="宋体"/>
                <w:color w:val="000000"/>
                <w:kern w:val="2"/>
                <w:sz w:val="18"/>
                <w:szCs w:val="18"/>
                <w:highlight w:val="none"/>
                <w:lang w:val="en-US" w:eastAsia="zh-CN" w:bidi="ar-SA"/>
              </w:rPr>
            </w:pPr>
            <w:r>
              <w:rPr>
                <w:rFonts w:hint="eastAsia" w:ascii="宋体" w:hAnsi="宋体" w:eastAsia="宋体" w:cs="宋体"/>
                <w:color w:val="000000"/>
                <w:kern w:val="2"/>
                <w:sz w:val="18"/>
                <w:szCs w:val="18"/>
                <w:highlight w:val="none"/>
                <w:lang w:val="en-US" w:eastAsia="zh-CN" w:bidi="ar-SA"/>
              </w:rPr>
              <w:t>1.1项目名称：</w:t>
            </w:r>
            <w:r>
              <w:rPr>
                <w:rFonts w:hint="eastAsia" w:ascii="宋体" w:hAnsi="宋体" w:cs="宋体"/>
                <w:sz w:val="18"/>
                <w:szCs w:val="18"/>
                <w:lang w:val="en-US" w:eastAsia="zh-CN"/>
              </w:rPr>
              <w:t>建管公司2026年零星项目预算编制服务</w:t>
            </w:r>
            <w:r>
              <w:rPr>
                <w:rFonts w:hint="eastAsia" w:ascii="宋体" w:hAnsi="宋体" w:eastAsia="宋体" w:cs="宋体"/>
                <w:color w:val="000000"/>
                <w:kern w:val="2"/>
                <w:sz w:val="18"/>
                <w:szCs w:val="18"/>
                <w:highlight w:val="none"/>
                <w:lang w:val="en-US" w:eastAsia="zh-CN" w:bidi="ar-SA"/>
              </w:rPr>
              <w:t xml:space="preserve">                                                   </w:t>
            </w:r>
          </w:p>
          <w:p>
            <w:pPr>
              <w:jc w:val="left"/>
              <w:rPr>
                <w:rFonts w:hint="eastAsia" w:ascii="宋体" w:hAnsi="宋体" w:eastAsia="宋体" w:cs="宋体"/>
                <w:color w:val="000000"/>
                <w:kern w:val="2"/>
                <w:sz w:val="18"/>
                <w:szCs w:val="18"/>
                <w:highlight w:val="none"/>
                <w:lang w:val="en-US" w:eastAsia="zh-CN" w:bidi="ar-SA"/>
              </w:rPr>
            </w:pPr>
            <w:r>
              <w:rPr>
                <w:rFonts w:hint="eastAsia" w:ascii="宋体" w:hAnsi="宋体" w:eastAsia="宋体" w:cs="宋体"/>
                <w:color w:val="000000"/>
                <w:kern w:val="2"/>
                <w:sz w:val="18"/>
                <w:szCs w:val="18"/>
                <w:highlight w:val="none"/>
                <w:lang w:val="en-US" w:eastAsia="zh-CN" w:bidi="ar-SA"/>
              </w:rPr>
              <w:t xml:space="preserve">1.2服务类别：B类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910" w:hRule="atLeast"/>
        </w:trPr>
        <w:tc>
          <w:tcPr>
            <w:tcW w:w="449" w:type="dxa"/>
            <w:vAlign w:val="center"/>
          </w:tcPr>
          <w:p>
            <w:pPr>
              <w:widowControl/>
              <w:numPr>
                <w:ilvl w:val="0"/>
                <w:numId w:val="1"/>
              </w:numPr>
              <w:spacing w:line="240" w:lineRule="auto"/>
              <w:ind w:left="635" w:leftChars="0" w:hanging="425" w:firstLineChars="0"/>
              <w:jc w:val="center"/>
              <w:textAlignment w:val="center"/>
              <w:rPr>
                <w:rFonts w:hint="eastAsia" w:ascii="宋体" w:hAnsi="宋体" w:eastAsia="宋体" w:cs="宋体"/>
                <w:kern w:val="0"/>
                <w:sz w:val="18"/>
                <w:szCs w:val="18"/>
                <w:lang w:bidi="ar"/>
              </w:rPr>
            </w:pPr>
          </w:p>
        </w:tc>
        <w:tc>
          <w:tcPr>
            <w:tcW w:w="1079" w:type="dxa"/>
            <w:vAlign w:val="center"/>
          </w:tcPr>
          <w:p>
            <w:pPr>
              <w:autoSpaceDE w:val="0"/>
              <w:autoSpaceDN w:val="0"/>
              <w:adjustRightInd w:val="0"/>
              <w:snapToGrid w:val="0"/>
              <w:spacing w:line="240" w:lineRule="auto"/>
              <w:ind w:firstLine="0" w:firstLineChars="0"/>
              <w:jc w:val="left"/>
              <w:rPr>
                <w:rFonts w:hint="eastAsia" w:ascii="宋体" w:hAnsi="宋体" w:eastAsia="宋体" w:cs="宋体"/>
                <w:kern w:val="2"/>
                <w:sz w:val="18"/>
                <w:szCs w:val="18"/>
                <w:lang w:val="en-US" w:eastAsia="zh-CN" w:bidi="ar-SA"/>
              </w:rPr>
            </w:pPr>
            <w:r>
              <w:rPr>
                <w:rFonts w:hint="eastAsia" w:ascii="宋体" w:hAnsi="宋体" w:cs="宋体"/>
                <w:color w:val="000000"/>
                <w:sz w:val="18"/>
                <w:szCs w:val="18"/>
                <w:highlight w:val="none"/>
                <w:lang w:val="en-US" w:eastAsia="zh-CN"/>
              </w:rPr>
              <w:t>合同协议书</w:t>
            </w:r>
          </w:p>
        </w:tc>
        <w:tc>
          <w:tcPr>
            <w:tcW w:w="5668" w:type="dxa"/>
            <w:gridSpan w:val="2"/>
            <w:vAlign w:val="center"/>
          </w:tcPr>
          <w:p>
            <w:pPr>
              <w:keepNext w:val="0"/>
              <w:keepLines w:val="0"/>
              <w:pageBreakBefore w:val="0"/>
              <w:widowControl w:val="0"/>
              <w:kinsoku/>
              <w:wordWrap/>
              <w:overflowPunct/>
              <w:topLinePunct w:val="0"/>
              <w:autoSpaceDE/>
              <w:autoSpaceDN/>
              <w:bidi w:val="0"/>
              <w:adjustRightInd/>
              <w:spacing w:line="360" w:lineRule="auto"/>
              <w:ind w:firstLine="360" w:firstLineChars="200"/>
              <w:textAlignment w:val="auto"/>
              <w:rPr>
                <w:rFonts w:hint="eastAsia" w:ascii="宋体" w:hAnsi="宋体" w:eastAsia="宋体" w:cs="宋体"/>
                <w:sz w:val="18"/>
                <w:szCs w:val="18"/>
                <w:lang w:val="en-US" w:eastAsia="zh-CN"/>
              </w:rPr>
            </w:pPr>
            <w:r>
              <w:rPr>
                <w:rFonts w:hint="eastAsia" w:ascii="宋体" w:hAnsi="宋体" w:eastAsia="宋体" w:cs="宋体"/>
                <w:sz w:val="18"/>
                <w:szCs w:val="18"/>
              </w:rPr>
              <w:t>6.合同的建设工程造价咨询业务自</w:t>
            </w:r>
            <w:sdt>
              <w:sdtPr>
                <w:rPr>
                  <w:rFonts w:hint="eastAsia" w:ascii="宋体" w:hAnsi="宋体" w:eastAsia="宋体" w:cs="宋体"/>
                  <w:sz w:val="18"/>
                  <w:szCs w:val="18"/>
                  <w:lang w:val="en-US" w:eastAsia="zh-CN"/>
                </w:rPr>
                <w:alias w:val="履行开始时间不应早于合同签订之日"/>
                <w:tag w:val="履行开始时间"/>
                <w:id w:val="147458093"/>
                <w:placeholder>
                  <w:docPart w:val="{c6befdfe-cc2d-46eb-a185-bdf80eb9fb3e}"/>
                </w:placeholder>
                <w:date>
                  <w:dateFormat w:val="yyyy'年'M'月'd'日'"/>
                  <w:lid w:val="zh-CN"/>
                  <w:storeMappedDataAs w:val="datetime"/>
                  <w:calendar w:val="gregorian"/>
                </w:date>
              </w:sdtPr>
              <w:sdtEndPr>
                <w:rPr>
                  <w:rFonts w:hint="eastAsia" w:ascii="宋体" w:hAnsi="宋体" w:eastAsia="宋体" w:cs="宋体"/>
                  <w:sz w:val="18"/>
                  <w:szCs w:val="18"/>
                  <w:lang w:val="en-US" w:eastAsia="zh-CN"/>
                </w:rPr>
              </w:sdtEndPr>
              <w:sdtContent>
                <w:permStart w:id="0" w:edGrp="everyone"/>
                <w:r>
                  <w:rPr>
                    <w:rFonts w:hint="eastAsia" w:ascii="宋体" w:hAnsi="宋体" w:eastAsia="宋体" w:cs="宋体"/>
                    <w:sz w:val="18"/>
                    <w:szCs w:val="18"/>
                    <w:lang w:val="en-US" w:eastAsia="zh-CN"/>
                  </w:rPr>
                  <w:t xml:space="preserve">      年    月    日</w:t>
                </w:r>
              </w:sdtContent>
            </w:sdt>
            <w:r>
              <w:rPr>
                <w:rFonts w:hint="eastAsia" w:ascii="宋体" w:hAnsi="宋体" w:eastAsia="宋体" w:cs="宋体"/>
                <w:sz w:val="18"/>
                <w:szCs w:val="18"/>
              </w:rPr>
              <w:t>（或签订合同之日起）</w:t>
            </w:r>
            <w:permEnd w:id="0"/>
            <w:r>
              <w:rPr>
                <w:rFonts w:hint="eastAsia" w:ascii="宋体" w:hAnsi="宋体" w:eastAsia="宋体" w:cs="宋体"/>
                <w:sz w:val="18"/>
                <w:szCs w:val="18"/>
              </w:rPr>
              <w:t xml:space="preserve"> 开始实施，至</w:t>
            </w:r>
            <w:sdt>
              <w:sdtPr>
                <w:rPr>
                  <w:rFonts w:hint="eastAsia" w:ascii="宋体" w:hAnsi="宋体" w:eastAsia="宋体" w:cs="宋体"/>
                  <w:sz w:val="18"/>
                  <w:szCs w:val="18"/>
                  <w:lang w:val="en-US" w:eastAsia="zh-CN"/>
                </w:rPr>
                <w:alias w:val="请选择具体日期，不能确定的，请手动填写。"/>
                <w:tag w:val="履行结束时间"/>
                <w:id w:val="147452310"/>
                <w:placeholder>
                  <w:docPart w:val="{8fabb15f-2bb5-4abc-aca0-05a562b783e1}"/>
                </w:placeholder>
                <w:date w:fullDate="2022-11-24T00:00:00Z">
                  <w:dateFormat w:val="yyyy'年'M'月'd'日'"/>
                  <w:lid w:val="zh-CN"/>
                  <w:storeMappedDataAs w:val="datetime"/>
                  <w:calendar w:val="gregorian"/>
                </w:date>
              </w:sdtPr>
              <w:sdtEndPr>
                <w:rPr>
                  <w:rFonts w:hint="eastAsia" w:ascii="宋体" w:hAnsi="宋体" w:eastAsia="宋体" w:cs="宋体"/>
                  <w:sz w:val="18"/>
                  <w:szCs w:val="18"/>
                  <w:lang w:val="en-US" w:eastAsia="zh-CN"/>
                </w:rPr>
              </w:sdtEndPr>
              <w:sdtContent>
                <w:permStart w:id="1" w:edGrp="everyone"/>
                <w:r>
                  <w:rPr>
                    <w:rFonts w:hint="eastAsia" w:ascii="宋体" w:hAnsi="宋体" w:eastAsia="宋体" w:cs="宋体"/>
                    <w:sz w:val="18"/>
                    <w:szCs w:val="18"/>
                    <w:lang w:val="en-US" w:eastAsia="zh-CN"/>
                  </w:rPr>
                  <w:t xml:space="preserve">      年      月      </w:t>
                </w:r>
              </w:sdtContent>
            </w:sdt>
            <w:r>
              <w:rPr>
                <w:rFonts w:hint="eastAsia" w:ascii="宋体" w:hAnsi="宋体" w:eastAsia="宋体" w:cs="宋体"/>
                <w:sz w:val="18"/>
                <w:szCs w:val="18"/>
                <w:lang w:val="en-US" w:eastAsia="zh-CN"/>
              </w:rPr>
              <w:t>日</w:t>
            </w:r>
            <w:r>
              <w:rPr>
                <w:rFonts w:hint="eastAsia" w:ascii="宋体" w:hAnsi="宋体" w:eastAsia="宋体" w:cs="宋体"/>
                <w:sz w:val="18"/>
                <w:szCs w:val="18"/>
              </w:rPr>
              <w:t>（或委托范围内所有项目竣工投产且总结算报告完成）</w:t>
            </w:r>
            <w:permEnd w:id="1"/>
            <w:r>
              <w:rPr>
                <w:rFonts w:hint="eastAsia" w:ascii="宋体" w:hAnsi="宋体" w:eastAsia="宋体" w:cs="宋体"/>
                <w:sz w:val="18"/>
                <w:szCs w:val="18"/>
              </w:rPr>
              <w:t>终结。</w:t>
            </w:r>
          </w:p>
        </w:tc>
        <w:tc>
          <w:tcPr>
            <w:tcW w:w="7401" w:type="dxa"/>
            <w:gridSpan w:val="2"/>
            <w:vAlign w:val="center"/>
          </w:tcPr>
          <w:p>
            <w:pPr>
              <w:keepNext w:val="0"/>
              <w:keepLines w:val="0"/>
              <w:pageBreakBefore w:val="0"/>
              <w:widowControl w:val="0"/>
              <w:kinsoku/>
              <w:wordWrap/>
              <w:overflowPunct/>
              <w:topLinePunct w:val="0"/>
              <w:autoSpaceDE/>
              <w:autoSpaceDN/>
              <w:bidi w:val="0"/>
              <w:adjustRightInd/>
              <w:spacing w:line="360" w:lineRule="auto"/>
              <w:ind w:firstLine="360" w:firstLineChars="200"/>
              <w:textAlignment w:val="auto"/>
              <w:rPr>
                <w:rFonts w:hint="eastAsia" w:ascii="宋体" w:hAnsi="宋体" w:eastAsia="宋体" w:cs="宋体"/>
                <w:sz w:val="18"/>
                <w:szCs w:val="18"/>
                <w:lang w:val="en-US" w:eastAsia="zh-CN"/>
              </w:rPr>
            </w:pPr>
            <w:r>
              <w:rPr>
                <w:rFonts w:hint="eastAsia" w:ascii="宋体" w:hAnsi="宋体" w:eastAsia="宋体" w:cs="宋体"/>
                <w:sz w:val="18"/>
                <w:szCs w:val="18"/>
              </w:rPr>
              <w:t>6.合同的建设工程造价咨询业务自</w:t>
            </w:r>
            <w:permStart w:id="2" w:edGrp="everyone"/>
            <w:r>
              <w:rPr>
                <w:rFonts w:hint="eastAsia" w:ascii="宋体" w:hAnsi="宋体" w:eastAsia="宋体" w:cs="宋体"/>
                <w:sz w:val="18"/>
                <w:szCs w:val="18"/>
              </w:rPr>
              <w:t>签订合同之日起</w:t>
            </w:r>
            <w:permEnd w:id="2"/>
            <w:r>
              <w:rPr>
                <w:rFonts w:hint="eastAsia" w:ascii="宋体" w:hAnsi="宋体" w:eastAsia="宋体" w:cs="宋体"/>
                <w:sz w:val="18"/>
                <w:szCs w:val="18"/>
              </w:rPr>
              <w:t xml:space="preserve"> 开始实施，至</w:t>
            </w:r>
            <w:r>
              <w:rPr>
                <w:rFonts w:hint="eastAsia" w:ascii="宋体" w:hAnsi="宋体" w:eastAsia="宋体" w:cs="宋体"/>
                <w:sz w:val="18"/>
                <w:szCs w:val="18"/>
                <w:lang w:val="en-US" w:eastAsia="zh-CN"/>
              </w:rPr>
              <w:t>2027年7月31日</w:t>
            </w:r>
            <w:r>
              <w:rPr>
                <w:rFonts w:hint="eastAsia" w:ascii="宋体" w:hAnsi="宋体" w:cs="宋体"/>
                <w:sz w:val="18"/>
                <w:szCs w:val="18"/>
                <w:lang w:val="en-US" w:eastAsia="zh-CN"/>
              </w:rPr>
              <w:t>止</w:t>
            </w:r>
            <w:r>
              <w:rPr>
                <w:rFonts w:hint="eastAsia" w:ascii="宋体" w:hAnsi="宋体" w:eastAsia="宋体" w:cs="宋体"/>
                <w:sz w:val="18"/>
                <w:szCs w:val="18"/>
                <w:lang w:val="en-US" w:eastAsia="zh-CN"/>
              </w:rPr>
              <w:t>，服务限额4.9万元</w:t>
            </w:r>
            <w:r>
              <w:rPr>
                <w:rFonts w:hint="eastAsia" w:ascii="宋体" w:hAnsi="宋体" w:cs="宋体"/>
                <w:sz w:val="18"/>
                <w:szCs w:val="18"/>
                <w:lang w:val="en-US" w:eastAsia="zh-CN"/>
              </w:rPr>
              <w:t>，</w:t>
            </w:r>
            <w:r>
              <w:rPr>
                <w:rFonts w:hint="eastAsia" w:ascii="宋体" w:hAnsi="宋体" w:cs="宋体"/>
                <w:sz w:val="18"/>
                <w:szCs w:val="18"/>
                <w:lang w:val="en-US" w:eastAsia="zh-CN"/>
                <w:woUserID w:val="1"/>
              </w:rPr>
              <w:t>合同服务期未满时，服务金额到达服务限额，合同自动提前</w:t>
            </w:r>
            <w:bookmarkStart w:id="0" w:name="_GoBack"/>
            <w:r>
              <w:rPr>
                <w:rFonts w:hint="eastAsia" w:ascii="宋体" w:hAnsi="宋体" w:eastAsia="宋体" w:cs="宋体"/>
                <w:sz w:val="18"/>
                <w:szCs w:val="18"/>
                <w:woUserID w:val="1"/>
              </w:rPr>
              <w:t>终结</w:t>
            </w:r>
            <w:bookmarkEnd w:id="0"/>
            <w:r>
              <w:rPr>
                <w:rFonts w:hint="eastAsia" w:ascii="宋体" w:hAnsi="宋体" w:eastAsia="宋体" w:cs="宋体"/>
                <w:sz w:val="18"/>
                <w:szCs w:val="18"/>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702" w:hRule="atLeast"/>
        </w:trPr>
        <w:tc>
          <w:tcPr>
            <w:tcW w:w="449" w:type="dxa"/>
            <w:vAlign w:val="center"/>
          </w:tcPr>
          <w:p>
            <w:pPr>
              <w:widowControl/>
              <w:numPr>
                <w:ilvl w:val="0"/>
                <w:numId w:val="1"/>
              </w:numPr>
              <w:spacing w:line="240" w:lineRule="auto"/>
              <w:ind w:left="635" w:leftChars="0" w:hanging="425" w:firstLineChars="0"/>
              <w:jc w:val="center"/>
              <w:textAlignment w:val="center"/>
              <w:rPr>
                <w:rFonts w:hint="eastAsia" w:ascii="宋体" w:hAnsi="宋体" w:eastAsia="宋体" w:cs="宋体"/>
                <w:kern w:val="0"/>
                <w:sz w:val="18"/>
                <w:szCs w:val="18"/>
                <w:lang w:bidi="ar"/>
              </w:rPr>
            </w:pPr>
          </w:p>
        </w:tc>
        <w:tc>
          <w:tcPr>
            <w:tcW w:w="1079" w:type="dxa"/>
            <w:vAlign w:val="center"/>
          </w:tcPr>
          <w:p>
            <w:pPr>
              <w:autoSpaceDE w:val="0"/>
              <w:autoSpaceDN w:val="0"/>
              <w:adjustRightInd w:val="0"/>
              <w:snapToGrid w:val="0"/>
              <w:spacing w:line="240" w:lineRule="auto"/>
              <w:jc w:val="both"/>
              <w:rPr>
                <w:rFonts w:hint="eastAsia" w:ascii="宋体" w:hAnsi="宋体" w:eastAsia="宋体" w:cs="宋体"/>
                <w:kern w:val="2"/>
                <w:sz w:val="18"/>
                <w:szCs w:val="18"/>
                <w:lang w:val="en-US" w:eastAsia="zh-CN" w:bidi="ar-SA"/>
              </w:rPr>
            </w:pPr>
            <w:r>
              <w:rPr>
                <w:rFonts w:hint="eastAsia" w:ascii="宋体" w:hAnsi="宋体" w:cs="宋体"/>
                <w:color w:val="000000"/>
                <w:sz w:val="18"/>
                <w:szCs w:val="18"/>
                <w:highlight w:val="none"/>
                <w:lang w:val="en-US" w:eastAsia="zh-CN"/>
              </w:rPr>
              <w:t>合同协议书</w:t>
            </w:r>
          </w:p>
        </w:tc>
        <w:tc>
          <w:tcPr>
            <w:tcW w:w="5668" w:type="dxa"/>
            <w:gridSpan w:val="2"/>
            <w:vAlign w:val="center"/>
          </w:tcPr>
          <w:p>
            <w:pPr>
              <w:keepNext w:val="0"/>
              <w:keepLines w:val="0"/>
              <w:pageBreakBefore w:val="0"/>
              <w:widowControl w:val="0"/>
              <w:kinsoku/>
              <w:wordWrap/>
              <w:overflowPunct/>
              <w:topLinePunct w:val="0"/>
              <w:autoSpaceDE/>
              <w:autoSpaceDN/>
              <w:bidi w:val="0"/>
              <w:adjustRightInd/>
              <w:snapToGrid/>
              <w:spacing w:line="360" w:lineRule="auto"/>
              <w:ind w:firstLine="360" w:firstLineChars="200"/>
              <w:textAlignment w:val="auto"/>
              <w:outlineLvl w:val="9"/>
              <w:rPr>
                <w:rFonts w:hint="eastAsia" w:ascii="宋体" w:hAnsi="宋体" w:eastAsia="宋体" w:cs="宋体"/>
                <w:kern w:val="2"/>
                <w:sz w:val="18"/>
                <w:szCs w:val="18"/>
                <w:lang w:val="en-US" w:eastAsia="zh-CN" w:bidi="ar-SA"/>
              </w:rPr>
            </w:pPr>
            <w:r>
              <w:rPr>
                <w:rFonts w:hint="eastAsia" w:ascii="宋体" w:hAnsi="宋体" w:eastAsia="宋体" w:cs="宋体"/>
                <w:color w:val="auto"/>
                <w:sz w:val="18"/>
                <w:szCs w:val="18"/>
              </w:rPr>
              <w:t>发现甲方有违反廉洁规定的，应及时向甲方反映或举报。受理部门：</w:t>
            </w:r>
            <w:permStart w:id="3" w:edGrp="everyone"/>
            <w:r>
              <w:rPr>
                <w:rFonts w:hint="eastAsia" w:ascii="宋体" w:hAnsi="宋体" w:eastAsia="宋体" w:cs="宋体"/>
                <w:color w:val="auto"/>
                <w:sz w:val="18"/>
                <w:szCs w:val="18"/>
                <w:u w:val="single"/>
                <w:lang w:val="en-US" w:eastAsia="zh-CN"/>
              </w:rPr>
              <w:t xml:space="preserve">    </w:t>
            </w:r>
            <w:permEnd w:id="3"/>
            <w:r>
              <w:rPr>
                <w:rFonts w:hint="eastAsia" w:ascii="宋体" w:hAnsi="宋体" w:eastAsia="宋体" w:cs="宋体"/>
                <w:color w:val="auto"/>
                <w:sz w:val="18"/>
                <w:szCs w:val="18"/>
              </w:rPr>
              <w:t>；举报地址：</w:t>
            </w:r>
            <w:permStart w:id="4" w:edGrp="everyone"/>
            <w:r>
              <w:rPr>
                <w:rFonts w:hint="eastAsia" w:ascii="宋体" w:hAnsi="宋体" w:eastAsia="宋体" w:cs="宋体"/>
                <w:color w:val="auto"/>
                <w:sz w:val="18"/>
                <w:szCs w:val="18"/>
                <w:u w:val="single"/>
                <w:lang w:val="en-US"/>
              </w:rPr>
              <w:t xml:space="preserve">    </w:t>
            </w:r>
            <w:permEnd w:id="4"/>
            <w:r>
              <w:rPr>
                <w:rFonts w:hint="eastAsia" w:ascii="宋体" w:hAnsi="宋体" w:eastAsia="宋体" w:cs="宋体"/>
                <w:color w:val="auto"/>
                <w:sz w:val="18"/>
                <w:szCs w:val="18"/>
              </w:rPr>
              <w:t>；举报邮箱</w:t>
            </w:r>
            <w:r>
              <w:rPr>
                <w:rFonts w:hint="eastAsia" w:ascii="宋体" w:hAnsi="宋体" w:eastAsia="宋体" w:cs="宋体"/>
                <w:color w:val="auto"/>
                <w:sz w:val="18"/>
                <w:szCs w:val="18"/>
                <w:lang w:eastAsia="zh-CN"/>
              </w:rPr>
              <w:t>（</w:t>
            </w:r>
            <w:r>
              <w:rPr>
                <w:rFonts w:hint="eastAsia" w:ascii="宋体" w:hAnsi="宋体" w:eastAsia="宋体" w:cs="宋体"/>
                <w:color w:val="auto"/>
                <w:sz w:val="18"/>
                <w:szCs w:val="18"/>
                <w:lang w:val="en-US" w:eastAsia="zh-CN"/>
              </w:rPr>
              <w:t>网站</w:t>
            </w:r>
            <w:r>
              <w:rPr>
                <w:rFonts w:hint="eastAsia" w:ascii="宋体" w:hAnsi="宋体" w:eastAsia="宋体" w:cs="宋体"/>
                <w:color w:val="auto"/>
                <w:sz w:val="18"/>
                <w:szCs w:val="18"/>
                <w:lang w:eastAsia="zh-CN"/>
              </w:rPr>
              <w:t>）</w:t>
            </w:r>
            <w:r>
              <w:rPr>
                <w:rFonts w:hint="eastAsia" w:ascii="宋体" w:hAnsi="宋体" w:eastAsia="宋体" w:cs="宋体"/>
                <w:color w:val="auto"/>
                <w:sz w:val="18"/>
                <w:szCs w:val="18"/>
              </w:rPr>
              <w:t>：</w:t>
            </w:r>
            <w:permStart w:id="5" w:edGrp="everyone"/>
            <w:r>
              <w:rPr>
                <w:rFonts w:hint="eastAsia" w:ascii="宋体" w:hAnsi="宋体" w:eastAsia="宋体" w:cs="宋体"/>
                <w:color w:val="auto"/>
                <w:sz w:val="18"/>
                <w:szCs w:val="18"/>
                <w:u w:val="single"/>
                <w:lang w:val="en-US"/>
              </w:rPr>
              <w:t xml:space="preserve">     </w:t>
            </w:r>
            <w:permEnd w:id="5"/>
            <w:r>
              <w:rPr>
                <w:rFonts w:hint="eastAsia" w:ascii="宋体" w:hAnsi="宋体" w:eastAsia="宋体" w:cs="宋体"/>
                <w:color w:val="auto"/>
                <w:sz w:val="18"/>
                <w:szCs w:val="18"/>
              </w:rPr>
              <w:t>；举报电话：</w:t>
            </w:r>
            <w:permStart w:id="6" w:edGrp="everyone"/>
            <w:r>
              <w:rPr>
                <w:rFonts w:hint="eastAsia" w:ascii="宋体" w:hAnsi="宋体" w:eastAsia="宋体" w:cs="宋体"/>
                <w:b w:val="0"/>
                <w:bCs w:val="0"/>
                <w:color w:val="auto"/>
                <w:sz w:val="18"/>
                <w:szCs w:val="18"/>
                <w:u w:val="single"/>
                <w:lang w:val="en-US"/>
              </w:rPr>
              <w:t xml:space="preserve">    </w:t>
            </w:r>
            <w:permEnd w:id="6"/>
            <w:r>
              <w:rPr>
                <w:rFonts w:hint="eastAsia" w:ascii="宋体" w:hAnsi="宋体" w:eastAsia="宋体" w:cs="宋体"/>
                <w:color w:val="auto"/>
                <w:sz w:val="18"/>
                <w:szCs w:val="18"/>
              </w:rPr>
              <w:t>。</w:t>
            </w:r>
          </w:p>
        </w:tc>
        <w:tc>
          <w:tcPr>
            <w:tcW w:w="7401" w:type="dxa"/>
            <w:gridSpan w:val="2"/>
            <w:vAlign w:val="center"/>
          </w:tcPr>
          <w:p>
            <w:pPr>
              <w:keepNext w:val="0"/>
              <w:keepLines w:val="0"/>
              <w:pageBreakBefore w:val="0"/>
              <w:widowControl w:val="0"/>
              <w:kinsoku/>
              <w:wordWrap/>
              <w:overflowPunct/>
              <w:topLinePunct w:val="0"/>
              <w:autoSpaceDE/>
              <w:autoSpaceDN/>
              <w:bidi w:val="0"/>
              <w:adjustRightInd/>
              <w:snapToGrid/>
              <w:spacing w:line="560" w:lineRule="exact"/>
              <w:ind w:firstLine="360" w:firstLineChars="200"/>
              <w:textAlignment w:val="auto"/>
              <w:outlineLvl w:val="9"/>
              <w:rPr>
                <w:rFonts w:hint="eastAsia" w:ascii="宋体" w:hAnsi="宋体" w:eastAsia="宋体" w:cs="宋体"/>
                <w:color w:val="auto"/>
                <w:sz w:val="18"/>
                <w:szCs w:val="18"/>
              </w:rPr>
            </w:pPr>
            <w:r>
              <w:rPr>
                <w:rFonts w:hint="eastAsia" w:ascii="宋体" w:hAnsi="宋体" w:eastAsia="宋体" w:cs="宋体"/>
                <w:color w:val="auto"/>
                <w:sz w:val="18"/>
                <w:szCs w:val="18"/>
              </w:rPr>
              <w:t>发现甲方有违反廉洁规定的，应及时向甲方反映或举报。受理部门：</w:t>
            </w:r>
            <w:r>
              <w:rPr>
                <w:rFonts w:hint="eastAsia" w:ascii="宋体" w:hAnsi="宋体" w:eastAsia="宋体" w:cs="宋体"/>
                <w:color w:val="auto"/>
                <w:sz w:val="18"/>
                <w:szCs w:val="18"/>
                <w:lang w:eastAsia="zh-CN"/>
              </w:rPr>
              <w:t>南方电网储能股份有限公司监督部</w:t>
            </w:r>
            <w:r>
              <w:rPr>
                <w:rFonts w:hint="eastAsia" w:ascii="宋体" w:hAnsi="宋体" w:eastAsia="宋体" w:cs="宋体"/>
                <w:color w:val="auto"/>
                <w:sz w:val="18"/>
                <w:szCs w:val="18"/>
              </w:rPr>
              <w:t>；举报地址：</w:t>
            </w:r>
            <w:r>
              <w:rPr>
                <w:rFonts w:hint="eastAsia" w:ascii="宋体" w:hAnsi="宋体" w:eastAsia="宋体" w:cs="宋体"/>
                <w:color w:val="auto"/>
                <w:sz w:val="18"/>
                <w:szCs w:val="18"/>
                <w:woUserID w:val="1"/>
              </w:rPr>
              <w:t xml:space="preserve">广州市天河区龙口东路32号广东蓄能大厦1408室 </w:t>
            </w:r>
            <w:r>
              <w:rPr>
                <w:rFonts w:hint="eastAsia" w:ascii="宋体" w:hAnsi="宋体" w:eastAsia="宋体" w:cs="宋体"/>
                <w:color w:val="auto"/>
                <w:sz w:val="18"/>
                <w:szCs w:val="18"/>
              </w:rPr>
              <w:t>；举报邮箱</w:t>
            </w:r>
            <w:r>
              <w:rPr>
                <w:rFonts w:hint="eastAsia" w:ascii="宋体" w:hAnsi="宋体" w:eastAsia="宋体" w:cs="宋体"/>
                <w:color w:val="auto"/>
                <w:sz w:val="18"/>
                <w:szCs w:val="18"/>
                <w:lang w:eastAsia="zh-CN"/>
              </w:rPr>
              <w:t>（</w:t>
            </w:r>
            <w:r>
              <w:rPr>
                <w:rFonts w:hint="eastAsia" w:ascii="宋体" w:hAnsi="宋体" w:eastAsia="宋体" w:cs="宋体"/>
                <w:color w:val="auto"/>
                <w:sz w:val="18"/>
                <w:szCs w:val="18"/>
                <w:lang w:val="en-US" w:eastAsia="zh-CN"/>
              </w:rPr>
              <w:t>网站</w:t>
            </w:r>
            <w:r>
              <w:rPr>
                <w:rFonts w:hint="eastAsia" w:ascii="宋体" w:hAnsi="宋体" w:eastAsia="宋体" w:cs="宋体"/>
                <w:color w:val="auto"/>
                <w:sz w:val="18"/>
                <w:szCs w:val="18"/>
                <w:lang w:eastAsia="zh-CN"/>
              </w:rPr>
              <w:t>）</w:t>
            </w:r>
            <w:r>
              <w:rPr>
                <w:rFonts w:hint="eastAsia" w:ascii="宋体" w:hAnsi="宋体" w:eastAsia="宋体" w:cs="宋体"/>
                <w:color w:val="auto"/>
                <w:sz w:val="18"/>
                <w:szCs w:val="18"/>
              </w:rPr>
              <w:t>：</w:t>
            </w:r>
            <w:r>
              <w:rPr>
                <w:rFonts w:hint="default" w:ascii="宋体" w:hAnsi="宋体" w:cs="宋体"/>
                <w:color w:val="auto"/>
                <w:sz w:val="18"/>
                <w:szCs w:val="18"/>
                <w:woUserID w:val="1"/>
              </w:rPr>
              <w:t>/</w:t>
            </w:r>
            <w:r>
              <w:rPr>
                <w:rFonts w:hint="eastAsia" w:ascii="宋体" w:hAnsi="宋体" w:eastAsia="宋体" w:cs="宋体"/>
                <w:color w:val="auto"/>
                <w:sz w:val="18"/>
                <w:szCs w:val="18"/>
              </w:rPr>
              <w:t>；举报电话：</w:t>
            </w:r>
            <w:r>
              <w:rPr>
                <w:rFonts w:hint="eastAsia" w:ascii="宋体" w:hAnsi="宋体" w:eastAsia="宋体" w:cs="宋体"/>
                <w:color w:val="auto"/>
                <w:sz w:val="18"/>
                <w:szCs w:val="18"/>
                <w:woUserID w:val="1"/>
              </w:rPr>
              <w:t>020-38128110（正常工作时间受理）</w:t>
            </w:r>
            <w:r>
              <w:rPr>
                <w:rFonts w:hint="eastAsia" w:ascii="宋体" w:hAnsi="宋体" w:eastAsia="宋体" w:cs="宋体"/>
                <w:color w:val="auto"/>
                <w:sz w:val="18"/>
                <w:szCs w:val="18"/>
              </w:rPr>
              <w:t>。</w:t>
            </w:r>
          </w:p>
          <w:p>
            <w:pPr>
              <w:spacing w:line="240" w:lineRule="auto"/>
              <w:ind w:firstLine="360" w:firstLineChars="200"/>
              <w:jc w:val="left"/>
              <w:rPr>
                <w:rFonts w:hint="eastAsia" w:ascii="宋体" w:hAnsi="宋体" w:eastAsia="宋体" w:cs="宋体"/>
                <w:kern w:val="2"/>
                <w:sz w:val="18"/>
                <w:szCs w:val="18"/>
                <w:highlight w:val="none"/>
                <w:lang w:val="en-US" w:eastAsia="zh-CN" w:bidi="ar-SA"/>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630" w:hRule="atLeast"/>
        </w:trPr>
        <w:tc>
          <w:tcPr>
            <w:tcW w:w="449" w:type="dxa"/>
            <w:vAlign w:val="center"/>
          </w:tcPr>
          <w:p>
            <w:pPr>
              <w:widowControl/>
              <w:numPr>
                <w:ilvl w:val="0"/>
                <w:numId w:val="1"/>
              </w:numPr>
              <w:spacing w:line="240" w:lineRule="auto"/>
              <w:ind w:left="635" w:leftChars="0" w:hanging="425" w:firstLineChars="0"/>
              <w:jc w:val="center"/>
              <w:textAlignment w:val="center"/>
              <w:rPr>
                <w:rFonts w:hint="eastAsia" w:ascii="宋体" w:hAnsi="宋体" w:eastAsia="宋体" w:cs="宋体"/>
                <w:kern w:val="0"/>
                <w:sz w:val="18"/>
                <w:szCs w:val="18"/>
                <w:lang w:bidi="ar"/>
              </w:rPr>
            </w:pPr>
          </w:p>
        </w:tc>
        <w:tc>
          <w:tcPr>
            <w:tcW w:w="1079" w:type="dxa"/>
            <w:vAlign w:val="center"/>
          </w:tcPr>
          <w:p>
            <w:pPr>
              <w:pStyle w:val="9"/>
              <w:keepNext w:val="0"/>
              <w:keepLines w:val="0"/>
              <w:suppressLineNumbers w:val="0"/>
              <w:tabs>
                <w:tab w:val="left" w:pos="0"/>
              </w:tabs>
              <w:spacing w:before="0" w:beforeAutospacing="0" w:afterAutospacing="0"/>
              <w:ind w:left="0" w:leftChars="0" w:right="0" w:rightChars="0" w:firstLine="0" w:firstLineChars="0"/>
              <w:jc w:val="left"/>
              <w:rPr>
                <w:rFonts w:hint="eastAsia" w:ascii="Times New Roman" w:hAnsi="Times New Roman" w:eastAsia="宋体" w:cs="Times New Roman"/>
                <w:color w:val="auto"/>
                <w:kern w:val="2"/>
                <w:sz w:val="18"/>
                <w:szCs w:val="18"/>
                <w:highlight w:val="none"/>
                <w:shd w:val="clear" w:color="auto" w:fill="auto"/>
                <w:lang w:val="en-US" w:eastAsia="zh-CN" w:bidi="ar-SA"/>
              </w:rPr>
            </w:pPr>
            <w:r>
              <w:rPr>
                <w:rFonts w:hint="eastAsia"/>
                <w:color w:val="auto"/>
                <w:sz w:val="18"/>
                <w:szCs w:val="18"/>
                <w:lang w:val="en-US" w:eastAsia="zh-CN"/>
              </w:rPr>
              <w:t>专业条件第二条</w:t>
            </w:r>
          </w:p>
        </w:tc>
        <w:tc>
          <w:tcPr>
            <w:tcW w:w="5668" w:type="dxa"/>
            <w:gridSpan w:val="2"/>
            <w:vAlign w:val="center"/>
          </w:tcPr>
          <w:p>
            <w:pPr>
              <w:pageBreakBefore w:val="0"/>
              <w:tabs>
                <w:tab w:val="center" w:pos="4560"/>
                <w:tab w:val="right" w:pos="9120"/>
              </w:tabs>
              <w:kinsoku/>
              <w:wordWrap/>
              <w:overflowPunct/>
              <w:topLinePunct w:val="0"/>
              <w:bidi w:val="0"/>
              <w:snapToGrid w:val="0"/>
              <w:spacing w:line="360" w:lineRule="auto"/>
              <w:ind w:firstLine="360" w:firstLineChars="200"/>
              <w:rPr>
                <w:rFonts w:hint="eastAsia" w:ascii="宋体" w:hAnsi="宋体" w:eastAsia="宋体" w:cs="宋体"/>
                <w:kern w:val="0"/>
                <w:sz w:val="18"/>
                <w:szCs w:val="18"/>
              </w:rPr>
            </w:pPr>
            <w:r>
              <w:rPr>
                <w:rFonts w:hint="eastAsia" w:ascii="宋体" w:hAnsi="宋体" w:eastAsia="宋体" w:cs="宋体"/>
                <w:kern w:val="0"/>
                <w:sz w:val="18"/>
                <w:szCs w:val="18"/>
              </w:rPr>
              <w:t>2.双方同意本合同价款按以下第</w:t>
            </w:r>
            <w:sdt>
              <w:sdtPr>
                <w:rPr>
                  <w:rFonts w:hint="eastAsia" w:ascii="宋体" w:hAnsi="宋体" w:eastAsia="宋体" w:cs="宋体"/>
                  <w:kern w:val="2"/>
                  <w:sz w:val="18"/>
                  <w:szCs w:val="18"/>
                  <w:lang w:val="en-US" w:eastAsia="zh-CN" w:bidi="ar-SA"/>
                </w:rPr>
                <w:alias w:val="请选择一项"/>
                <w:tag w:val="合同金额类型选项"/>
                <w:id w:val="147460960"/>
                <w:placeholder>
                  <w:docPart w:val="{97c4d0db-4bb2-451f-9012-ce7b8adadb96}"/>
                </w:placeholder>
                <w:comboBox>
                  <w:listItem w:displayText="（1）" w:value="（1）"/>
                  <w:listItem w:displayText="（2）" w:value="（2）"/>
                </w:comboBox>
              </w:sdtPr>
              <w:sdtEndPr>
                <w:rPr>
                  <w:rFonts w:hint="eastAsia" w:ascii="宋体" w:hAnsi="宋体" w:eastAsia="宋体" w:cs="宋体"/>
                  <w:kern w:val="2"/>
                  <w:sz w:val="18"/>
                  <w:szCs w:val="18"/>
                  <w:u w:val="single"/>
                  <w:lang w:val="en-US" w:eastAsia="zh-CN" w:bidi="ar-SA"/>
                </w:rPr>
              </w:sdtEndPr>
              <w:sdtContent>
                <w:permStart w:id="7" w:edGrp="everyone"/>
                <w:r>
                  <w:rPr>
                    <w:rFonts w:hint="eastAsia" w:ascii="宋体" w:hAnsi="宋体" w:eastAsia="宋体" w:cs="宋体"/>
                    <w:kern w:val="2"/>
                    <w:sz w:val="18"/>
                    <w:szCs w:val="18"/>
                    <w:u w:val="single"/>
                    <w:lang w:val="en-US" w:eastAsia="zh-CN" w:bidi="ar-SA"/>
                  </w:rPr>
                  <w:t xml:space="preserve">      </w:t>
                </w:r>
                <w:permEnd w:id="7"/>
              </w:sdtContent>
            </w:sdt>
            <w:r>
              <w:rPr>
                <w:rFonts w:hint="eastAsia" w:ascii="宋体" w:hAnsi="宋体" w:eastAsia="宋体" w:cs="宋体"/>
                <w:kern w:val="0"/>
                <w:sz w:val="18"/>
                <w:szCs w:val="18"/>
              </w:rPr>
              <w:t>种方式确定：</w:t>
            </w:r>
          </w:p>
          <w:p>
            <w:pPr>
              <w:pageBreakBefore w:val="0"/>
              <w:kinsoku/>
              <w:wordWrap/>
              <w:overflowPunct/>
              <w:topLinePunct w:val="0"/>
              <w:bidi w:val="0"/>
              <w:snapToGrid w:val="0"/>
              <w:spacing w:line="360" w:lineRule="auto"/>
              <w:ind w:firstLine="360" w:firstLineChars="200"/>
              <w:rPr>
                <w:rFonts w:hint="eastAsia" w:ascii="宋体" w:hAnsi="宋体" w:eastAsia="宋体" w:cs="宋体"/>
                <w:sz w:val="18"/>
                <w:szCs w:val="18"/>
              </w:rPr>
            </w:pPr>
            <w:r>
              <w:rPr>
                <w:rFonts w:hint="eastAsia" w:ascii="宋体" w:hAnsi="宋体" w:eastAsia="宋体" w:cs="宋体"/>
                <w:sz w:val="18"/>
                <w:szCs w:val="18"/>
              </w:rPr>
              <w:t>（1）合同价款为人民币</w:t>
            </w:r>
            <w:sdt>
              <w:sdtPr>
                <w:rPr>
                  <w:rFonts w:hint="eastAsia" w:ascii="宋体" w:hAnsi="宋体" w:eastAsia="宋体" w:cs="宋体"/>
                  <w:kern w:val="2"/>
                  <w:sz w:val="18"/>
                  <w:szCs w:val="18"/>
                  <w:lang w:val="en-US" w:eastAsia="zh-CN" w:bidi="ar-SA"/>
                </w:rPr>
                <w:alias w:val="合同金额"/>
                <w:tag w:val="合同金额"/>
                <w:id w:val="147480141"/>
                <w:placeholder>
                  <w:docPart w:val="{d54e2ead-8dc9-46c0-adb4-67ad00ccfbd6}"/>
                </w:placeholder>
                <w:text w:multiLine="1"/>
              </w:sdtPr>
              <w:sdtEndPr>
                <w:rPr>
                  <w:rFonts w:hint="eastAsia" w:ascii="宋体" w:hAnsi="宋体" w:eastAsia="宋体" w:cs="宋体"/>
                  <w:kern w:val="2"/>
                  <w:sz w:val="18"/>
                  <w:szCs w:val="18"/>
                  <w:lang w:val="en-US" w:eastAsia="zh-CN" w:bidi="ar-SA"/>
                </w:rPr>
              </w:sdtEndPr>
              <w:sdtContent>
                <w:permStart w:id="8" w:edGrp="everyone"/>
                <w:r>
                  <w:rPr>
                    <w:rFonts w:hint="eastAsia" w:ascii="宋体" w:hAnsi="宋体" w:eastAsia="宋体" w:cs="宋体"/>
                    <w:kern w:val="2"/>
                    <w:sz w:val="18"/>
                    <w:szCs w:val="18"/>
                    <w:u w:val="single"/>
                    <w:lang w:val="en-US" w:eastAsia="zh-CN" w:bidi="ar-SA"/>
                  </w:rPr>
                  <w:t xml:space="preserve">      </w:t>
                </w:r>
                <w:permEnd w:id="8"/>
              </w:sdtContent>
            </w:sdt>
            <w:r>
              <w:rPr>
                <w:rFonts w:hint="eastAsia" w:ascii="宋体" w:hAnsi="宋体" w:eastAsia="宋体" w:cs="宋体"/>
                <w:sz w:val="18"/>
                <w:szCs w:val="18"/>
              </w:rPr>
              <w:t>元（大写：</w:t>
            </w:r>
            <w:sdt>
              <w:sdtPr>
                <w:rPr>
                  <w:rFonts w:hint="eastAsia" w:ascii="宋体" w:hAnsi="宋体" w:eastAsia="宋体" w:cs="宋体"/>
                  <w:kern w:val="2"/>
                  <w:sz w:val="18"/>
                  <w:szCs w:val="18"/>
                  <w:lang w:val="en-US" w:eastAsia="zh-CN" w:bidi="ar-SA"/>
                </w:rPr>
                <w:alias w:val="合同大写金额"/>
                <w:tag w:val="合同大写金额"/>
                <w:id w:val="611598534"/>
                <w:placeholder>
                  <w:docPart w:val="{9af94967-f56e-4019-abbf-84c6cb808167}"/>
                </w:placeholder>
                <w:text w:multiLine="1"/>
              </w:sdtPr>
              <w:sdtEndPr>
                <w:rPr>
                  <w:rFonts w:hint="eastAsia" w:ascii="宋体" w:hAnsi="宋体" w:eastAsia="宋体" w:cs="宋体"/>
                  <w:kern w:val="2"/>
                  <w:sz w:val="18"/>
                  <w:szCs w:val="18"/>
                  <w:lang w:val="en-US" w:eastAsia="zh-CN" w:bidi="ar-SA"/>
                </w:rPr>
              </w:sdtEndPr>
              <w:sdtContent>
                <w:permStart w:id="9" w:edGrp="everyone"/>
                <w:r>
                  <w:rPr>
                    <w:rFonts w:hint="eastAsia" w:ascii="宋体" w:hAnsi="宋体" w:eastAsia="宋体" w:cs="宋体"/>
                    <w:kern w:val="2"/>
                    <w:sz w:val="18"/>
                    <w:szCs w:val="18"/>
                    <w:u w:val="single"/>
                    <w:lang w:val="en-US" w:eastAsia="zh-CN" w:bidi="ar-SA"/>
                  </w:rPr>
                  <w:t xml:space="preserve">      </w:t>
                </w:r>
                <w:permEnd w:id="9"/>
              </w:sdtContent>
            </w:sdt>
            <w:r>
              <w:rPr>
                <w:rFonts w:hint="eastAsia" w:ascii="宋体" w:hAnsi="宋体" w:eastAsia="宋体" w:cs="宋体"/>
                <w:sz w:val="18"/>
                <w:szCs w:val="18"/>
              </w:rPr>
              <w:t>），包括乙方为完成本合同项下全部工作所需的一切费用。</w:t>
            </w:r>
          </w:p>
          <w:p>
            <w:pPr>
              <w:pageBreakBefore w:val="0"/>
              <w:kinsoku/>
              <w:wordWrap/>
              <w:overflowPunct/>
              <w:topLinePunct w:val="0"/>
              <w:bidi w:val="0"/>
              <w:snapToGrid w:val="0"/>
              <w:spacing w:line="360" w:lineRule="auto"/>
              <w:ind w:firstLine="360" w:firstLineChars="200"/>
              <w:rPr>
                <w:rFonts w:hint="eastAsia" w:ascii="宋体" w:hAnsi="宋体" w:eastAsia="宋体" w:cs="宋体"/>
                <w:sz w:val="18"/>
                <w:szCs w:val="18"/>
              </w:rPr>
            </w:pPr>
            <w:r>
              <w:rPr>
                <w:rFonts w:hint="eastAsia" w:ascii="宋体" w:hAnsi="宋体" w:eastAsia="宋体" w:cs="宋体"/>
                <w:sz w:val="18"/>
                <w:szCs w:val="18"/>
              </w:rPr>
              <w:t>（2）合同价款暂定为人民币</w:t>
            </w:r>
            <w:sdt>
              <w:sdtPr>
                <w:rPr>
                  <w:rFonts w:hint="eastAsia" w:ascii="宋体" w:hAnsi="宋体" w:eastAsia="宋体" w:cs="宋体"/>
                  <w:kern w:val="2"/>
                  <w:sz w:val="18"/>
                  <w:szCs w:val="18"/>
                  <w:lang w:val="en-US" w:eastAsia="zh-CN" w:bidi="ar-SA"/>
                </w:rPr>
                <w:alias w:val="合同金额"/>
                <w:tag w:val="合同金额"/>
                <w:id w:val="192699707"/>
                <w:placeholder>
                  <w:docPart w:val="{d817b6dd-bbc6-4f96-9291-f866c5905a7f}"/>
                </w:placeholder>
                <w:text w:multiLine="1"/>
              </w:sdtPr>
              <w:sdtEndPr>
                <w:rPr>
                  <w:rFonts w:hint="eastAsia" w:ascii="宋体" w:hAnsi="宋体" w:eastAsia="宋体" w:cs="宋体"/>
                  <w:kern w:val="2"/>
                  <w:sz w:val="18"/>
                  <w:szCs w:val="18"/>
                  <w:lang w:val="en-US" w:eastAsia="zh-CN" w:bidi="ar-SA"/>
                </w:rPr>
              </w:sdtEndPr>
              <w:sdtContent>
                <w:permStart w:id="10" w:edGrp="everyone"/>
                <w:r>
                  <w:rPr>
                    <w:rFonts w:hint="eastAsia" w:ascii="宋体" w:hAnsi="宋体" w:eastAsia="宋体" w:cs="宋体"/>
                    <w:kern w:val="2"/>
                    <w:sz w:val="18"/>
                    <w:szCs w:val="18"/>
                    <w:u w:val="single"/>
                    <w:lang w:val="en-US" w:eastAsia="zh-CN" w:bidi="ar-SA"/>
                  </w:rPr>
                  <w:t xml:space="preserve">      </w:t>
                </w:r>
                <w:permEnd w:id="10"/>
              </w:sdtContent>
            </w:sdt>
            <w:r>
              <w:rPr>
                <w:rFonts w:hint="eastAsia" w:ascii="宋体" w:hAnsi="宋体" w:eastAsia="宋体" w:cs="宋体"/>
                <w:sz w:val="18"/>
                <w:szCs w:val="18"/>
              </w:rPr>
              <w:t>元，中标下浮率</w:t>
            </w:r>
            <w:sdt>
              <w:sdtPr>
                <w:rPr>
                  <w:rFonts w:hint="eastAsia" w:ascii="宋体" w:hAnsi="宋体" w:eastAsia="宋体" w:cs="宋体"/>
                  <w:kern w:val="2"/>
                  <w:sz w:val="18"/>
                  <w:szCs w:val="18"/>
                  <w:lang w:val="en-US" w:eastAsia="zh-CN" w:bidi="ar-SA"/>
                </w:rPr>
                <w:alias w:val="应与中标结果一致。"/>
                <w:tag w:val="中标下浮率"/>
                <w:id w:val="585131125"/>
                <w:placeholder>
                  <w:docPart w:val="{9cbe63ce-13d5-48f2-a2f9-c4d66faef5be}"/>
                </w:placeholder>
                <w:text w:multiLine="1"/>
              </w:sdtPr>
              <w:sdtEndPr>
                <w:rPr>
                  <w:rFonts w:hint="eastAsia" w:ascii="宋体" w:hAnsi="宋体" w:eastAsia="宋体" w:cs="宋体"/>
                  <w:kern w:val="2"/>
                  <w:sz w:val="18"/>
                  <w:szCs w:val="18"/>
                  <w:lang w:val="en-US" w:eastAsia="zh-CN" w:bidi="ar-SA"/>
                </w:rPr>
              </w:sdtEndPr>
              <w:sdtContent>
                <w:permStart w:id="11" w:edGrp="everyone"/>
                <w:r>
                  <w:rPr>
                    <w:rFonts w:hint="eastAsia" w:ascii="宋体" w:hAnsi="宋体" w:eastAsia="宋体" w:cs="宋体"/>
                    <w:kern w:val="2"/>
                    <w:sz w:val="18"/>
                    <w:szCs w:val="18"/>
                    <w:u w:val="single"/>
                    <w:lang w:val="en-US" w:eastAsia="zh-CN" w:bidi="ar-SA"/>
                  </w:rPr>
                  <w:t xml:space="preserve">      </w:t>
                </w:r>
                <w:permEnd w:id="11"/>
              </w:sdtContent>
            </w:sdt>
            <w:r>
              <w:rPr>
                <w:rFonts w:hint="eastAsia" w:ascii="宋体" w:hAnsi="宋体" w:eastAsia="宋体" w:cs="宋体"/>
                <w:sz w:val="18"/>
                <w:szCs w:val="18"/>
              </w:rPr>
              <w:t>，最终合同价款按以下标准计算：</w:t>
            </w:r>
          </w:p>
          <w:p>
            <w:pPr>
              <w:pageBreakBefore w:val="0"/>
              <w:kinsoku/>
              <w:wordWrap/>
              <w:overflowPunct/>
              <w:topLinePunct w:val="0"/>
              <w:bidi w:val="0"/>
              <w:snapToGrid w:val="0"/>
              <w:spacing w:line="360" w:lineRule="auto"/>
              <w:ind w:firstLine="360" w:firstLineChars="200"/>
              <w:rPr>
                <w:rFonts w:hint="eastAsia" w:ascii="宋体" w:hAnsi="宋体" w:eastAsia="宋体" w:cs="宋体"/>
                <w:kern w:val="0"/>
                <w:sz w:val="18"/>
                <w:szCs w:val="18"/>
                <w:u w:val="single"/>
              </w:rPr>
            </w:pPr>
            <w:r>
              <w:rPr>
                <w:rFonts w:hint="eastAsia" w:ascii="宋体" w:hAnsi="宋体" w:eastAsia="宋体" w:cs="宋体"/>
                <w:kern w:val="0"/>
                <w:sz w:val="18"/>
                <w:szCs w:val="18"/>
                <w:u w:val="single"/>
              </w:rPr>
              <w:t>工程造价咨询计价办法见</w:t>
            </w:r>
            <w:permStart w:id="12" w:edGrp="everyone"/>
            <w:r>
              <w:rPr>
                <w:rFonts w:hint="eastAsia" w:ascii="宋体" w:hAnsi="宋体" w:eastAsia="宋体" w:cs="宋体"/>
                <w:kern w:val="0"/>
                <w:sz w:val="18"/>
                <w:szCs w:val="18"/>
                <w:u w:val="single"/>
              </w:rPr>
              <w:t>附件一：《   年度     工程造价咨询服务收费计算标准》。</w:t>
            </w:r>
          </w:p>
          <w:permEnd w:id="12"/>
          <w:p>
            <w:pPr>
              <w:keepNext w:val="0"/>
              <w:keepLines w:val="0"/>
              <w:suppressLineNumbers w:val="0"/>
              <w:spacing w:before="0" w:beforeAutospacing="0" w:after="0" w:afterAutospacing="0"/>
              <w:ind w:left="0" w:leftChars="0" w:right="0" w:rightChars="0"/>
              <w:jc w:val="left"/>
              <w:rPr>
                <w:rFonts w:hint="eastAsia" w:ascii="Times New Roman" w:hAnsi="Times New Roman" w:eastAsia="宋体" w:cs="Times New Roman"/>
                <w:b w:val="0"/>
                <w:i w:val="0"/>
                <w:iCs/>
                <w:color w:val="auto"/>
                <w:kern w:val="2"/>
                <w:sz w:val="18"/>
                <w:szCs w:val="18"/>
                <w:highlight w:val="none"/>
                <w:shd w:val="clear" w:color="auto" w:fill="auto"/>
                <w:lang w:val="en-US" w:eastAsia="zh-CN" w:bidi="ar-SA"/>
              </w:rPr>
            </w:pPr>
          </w:p>
        </w:tc>
        <w:tc>
          <w:tcPr>
            <w:tcW w:w="7401" w:type="dxa"/>
            <w:gridSpan w:val="2"/>
            <w:vAlign w:val="center"/>
          </w:tcPr>
          <w:p>
            <w:pPr>
              <w:pageBreakBefore w:val="0"/>
              <w:tabs>
                <w:tab w:val="center" w:pos="4560"/>
                <w:tab w:val="right" w:pos="9120"/>
              </w:tabs>
              <w:kinsoku/>
              <w:wordWrap/>
              <w:overflowPunct/>
              <w:topLinePunct w:val="0"/>
              <w:bidi w:val="0"/>
              <w:snapToGrid w:val="0"/>
              <w:spacing w:line="360" w:lineRule="auto"/>
              <w:ind w:firstLine="360" w:firstLineChars="200"/>
              <w:rPr>
                <w:rFonts w:hint="eastAsia" w:ascii="宋体" w:hAnsi="宋体" w:eastAsia="宋体" w:cs="宋体"/>
                <w:kern w:val="0"/>
                <w:sz w:val="18"/>
                <w:szCs w:val="18"/>
              </w:rPr>
            </w:pPr>
            <w:r>
              <w:rPr>
                <w:rFonts w:hint="eastAsia" w:ascii="宋体" w:hAnsi="宋体" w:eastAsia="宋体" w:cs="宋体"/>
                <w:kern w:val="0"/>
                <w:sz w:val="18"/>
                <w:szCs w:val="18"/>
              </w:rPr>
              <w:t>2.双方同意本合同价款按以下第</w:t>
            </w:r>
            <w:sdt>
              <w:sdtPr>
                <w:rPr>
                  <w:rFonts w:hint="eastAsia" w:ascii="宋体" w:hAnsi="宋体" w:eastAsia="宋体" w:cs="宋体"/>
                  <w:kern w:val="2"/>
                  <w:sz w:val="18"/>
                  <w:szCs w:val="18"/>
                  <w:lang w:val="en-US" w:eastAsia="zh-CN" w:bidi="ar-SA"/>
                </w:rPr>
                <w:alias w:val="请选择一项"/>
                <w:tag w:val="合同金额类型选项"/>
                <w:id w:val="138815836"/>
                <w:placeholder>
                  <w:docPart w:val="{2e7eedcf-5d9f-4948-a0c6-ff17edf0c357}"/>
                </w:placeholder>
                <w:comboBox>
                  <w:listItem w:displayText="（1）" w:value="（1）"/>
                  <w:listItem w:displayText="（2）" w:value="（2）"/>
                </w:comboBox>
              </w:sdtPr>
              <w:sdtEndPr>
                <w:rPr>
                  <w:rFonts w:hint="eastAsia" w:ascii="宋体" w:hAnsi="宋体" w:eastAsia="宋体" w:cs="宋体"/>
                  <w:kern w:val="2"/>
                  <w:sz w:val="18"/>
                  <w:szCs w:val="18"/>
                  <w:u w:val="single"/>
                  <w:lang w:val="en-US" w:eastAsia="zh-CN" w:bidi="ar-SA"/>
                </w:rPr>
              </w:sdtEndPr>
              <w:sdtContent>
                <w:permStart w:id="13" w:edGrp="everyone"/>
                <w:r>
                  <w:rPr>
                    <w:rFonts w:hint="eastAsia" w:ascii="宋体" w:hAnsi="宋体" w:eastAsia="宋体" w:cs="宋体"/>
                    <w:kern w:val="2"/>
                    <w:sz w:val="18"/>
                    <w:szCs w:val="18"/>
                    <w:u w:val="single"/>
                    <w:lang w:val="en-US" w:eastAsia="zh-CN" w:bidi="ar-SA"/>
                  </w:rPr>
                  <w:t xml:space="preserve"> （</w:t>
                </w:r>
                <w:r>
                  <w:rPr>
                    <w:rFonts w:hint="eastAsia" w:ascii="宋体" w:hAnsi="宋体" w:cs="宋体"/>
                    <w:kern w:val="2"/>
                    <w:sz w:val="18"/>
                    <w:szCs w:val="18"/>
                    <w:u w:val="single"/>
                    <w:lang w:val="en-US" w:eastAsia="zh-CN" w:bidi="ar-SA"/>
                  </w:rPr>
                  <w:t>2</w:t>
                </w:r>
                <w:r>
                  <w:rPr>
                    <w:rFonts w:hint="eastAsia" w:ascii="宋体" w:hAnsi="宋体" w:eastAsia="宋体" w:cs="宋体"/>
                    <w:kern w:val="2"/>
                    <w:sz w:val="18"/>
                    <w:szCs w:val="18"/>
                    <w:u w:val="single"/>
                    <w:lang w:val="en-US" w:eastAsia="zh-CN" w:bidi="ar-SA"/>
                  </w:rPr>
                  <w:t xml:space="preserve">）  </w:t>
                </w:r>
                <w:permEnd w:id="13"/>
              </w:sdtContent>
            </w:sdt>
            <w:r>
              <w:rPr>
                <w:rFonts w:hint="eastAsia" w:ascii="宋体" w:hAnsi="宋体" w:eastAsia="宋体" w:cs="宋体"/>
                <w:kern w:val="0"/>
                <w:sz w:val="18"/>
                <w:szCs w:val="18"/>
              </w:rPr>
              <w:t>种方式确定：</w:t>
            </w:r>
          </w:p>
          <w:p>
            <w:pPr>
              <w:pageBreakBefore w:val="0"/>
              <w:kinsoku/>
              <w:wordWrap/>
              <w:overflowPunct/>
              <w:topLinePunct w:val="0"/>
              <w:bidi w:val="0"/>
              <w:snapToGrid w:val="0"/>
              <w:spacing w:line="360" w:lineRule="auto"/>
              <w:ind w:firstLine="360" w:firstLineChars="200"/>
              <w:rPr>
                <w:rFonts w:hint="eastAsia" w:ascii="宋体" w:hAnsi="宋体" w:eastAsia="宋体" w:cs="宋体"/>
                <w:sz w:val="18"/>
                <w:szCs w:val="18"/>
              </w:rPr>
            </w:pPr>
            <w:r>
              <w:rPr>
                <w:rFonts w:hint="eastAsia" w:ascii="宋体" w:hAnsi="宋体" w:eastAsia="宋体" w:cs="宋体"/>
                <w:sz w:val="18"/>
                <w:szCs w:val="18"/>
              </w:rPr>
              <w:t>（1）合同价款为人民币</w:t>
            </w:r>
            <w:sdt>
              <w:sdtPr>
                <w:rPr>
                  <w:rFonts w:hint="eastAsia" w:ascii="宋体" w:hAnsi="宋体" w:eastAsia="宋体" w:cs="宋体"/>
                  <w:kern w:val="2"/>
                  <w:sz w:val="18"/>
                  <w:szCs w:val="18"/>
                  <w:lang w:val="en-US" w:eastAsia="zh-CN" w:bidi="ar-SA"/>
                </w:rPr>
                <w:alias w:val="合同金额"/>
                <w:tag w:val="合同金额"/>
                <w:id w:val="59336109"/>
                <w:placeholder>
                  <w:docPart w:val="{1e785b7a-be17-4282-b914-5ad5c4f52cbb}"/>
                </w:placeholder>
                <w:text w:multiLine="1"/>
              </w:sdtPr>
              <w:sdtEndPr>
                <w:rPr>
                  <w:rFonts w:hint="eastAsia" w:ascii="宋体" w:hAnsi="宋体" w:eastAsia="宋体" w:cs="宋体"/>
                  <w:kern w:val="2"/>
                  <w:sz w:val="18"/>
                  <w:szCs w:val="18"/>
                  <w:lang w:val="en-US" w:eastAsia="zh-CN" w:bidi="ar-SA"/>
                </w:rPr>
              </w:sdtEndPr>
              <w:sdtContent>
                <w:permStart w:id="14" w:edGrp="everyone"/>
                <w:r>
                  <w:rPr>
                    <w:rFonts w:hint="eastAsia" w:ascii="宋体" w:hAnsi="宋体" w:eastAsia="宋体" w:cs="宋体"/>
                    <w:kern w:val="2"/>
                    <w:sz w:val="18"/>
                    <w:szCs w:val="18"/>
                    <w:u w:val="single"/>
                    <w:lang w:val="en-US" w:eastAsia="zh-CN" w:bidi="ar-SA"/>
                  </w:rPr>
                  <w:t xml:space="preserve">      </w:t>
                </w:r>
                <w:permEnd w:id="14"/>
              </w:sdtContent>
            </w:sdt>
            <w:r>
              <w:rPr>
                <w:rFonts w:hint="eastAsia" w:ascii="宋体" w:hAnsi="宋体" w:eastAsia="宋体" w:cs="宋体"/>
                <w:sz w:val="18"/>
                <w:szCs w:val="18"/>
              </w:rPr>
              <w:t>元（大写：</w:t>
            </w:r>
            <w:sdt>
              <w:sdtPr>
                <w:rPr>
                  <w:rFonts w:hint="eastAsia" w:ascii="宋体" w:hAnsi="宋体" w:eastAsia="宋体" w:cs="宋体"/>
                  <w:kern w:val="2"/>
                  <w:sz w:val="18"/>
                  <w:szCs w:val="18"/>
                  <w:lang w:val="en-US" w:eastAsia="zh-CN" w:bidi="ar-SA"/>
                </w:rPr>
                <w:alias w:val="合同大写金额"/>
                <w:tag w:val="合同大写金额"/>
                <w:id w:val="609023620"/>
                <w:placeholder>
                  <w:docPart w:val="{754332dc-cde4-409a-8f27-fcf1e1695e75}"/>
                </w:placeholder>
                <w:text w:multiLine="1"/>
              </w:sdtPr>
              <w:sdtEndPr>
                <w:rPr>
                  <w:rFonts w:hint="eastAsia" w:ascii="宋体" w:hAnsi="宋体" w:eastAsia="宋体" w:cs="宋体"/>
                  <w:kern w:val="2"/>
                  <w:sz w:val="18"/>
                  <w:szCs w:val="18"/>
                  <w:lang w:val="en-US" w:eastAsia="zh-CN" w:bidi="ar-SA"/>
                </w:rPr>
              </w:sdtEndPr>
              <w:sdtContent>
                <w:permStart w:id="15" w:edGrp="everyone"/>
                <w:r>
                  <w:rPr>
                    <w:rFonts w:hint="eastAsia" w:ascii="宋体" w:hAnsi="宋体" w:eastAsia="宋体" w:cs="宋体"/>
                    <w:kern w:val="2"/>
                    <w:sz w:val="18"/>
                    <w:szCs w:val="18"/>
                    <w:u w:val="single"/>
                    <w:lang w:val="en-US" w:eastAsia="zh-CN" w:bidi="ar-SA"/>
                  </w:rPr>
                  <w:t xml:space="preserve">      </w:t>
                </w:r>
                <w:permEnd w:id="15"/>
              </w:sdtContent>
            </w:sdt>
            <w:r>
              <w:rPr>
                <w:rFonts w:hint="eastAsia" w:ascii="宋体" w:hAnsi="宋体" w:eastAsia="宋体" w:cs="宋体"/>
                <w:sz w:val="18"/>
                <w:szCs w:val="18"/>
              </w:rPr>
              <w:t>），包括乙方为完成本合同项下全部工作所需的一切费用。</w:t>
            </w:r>
          </w:p>
          <w:p>
            <w:pPr>
              <w:pageBreakBefore w:val="0"/>
              <w:kinsoku/>
              <w:wordWrap/>
              <w:overflowPunct/>
              <w:topLinePunct w:val="0"/>
              <w:bidi w:val="0"/>
              <w:snapToGrid w:val="0"/>
              <w:spacing w:line="360" w:lineRule="auto"/>
              <w:ind w:firstLine="360" w:firstLineChars="200"/>
              <w:rPr>
                <w:rFonts w:hint="eastAsia" w:ascii="宋体" w:hAnsi="宋体" w:eastAsia="宋体" w:cs="宋体"/>
                <w:sz w:val="18"/>
                <w:szCs w:val="18"/>
              </w:rPr>
            </w:pPr>
            <w:r>
              <w:rPr>
                <w:rFonts w:hint="eastAsia" w:ascii="宋体" w:hAnsi="宋体" w:eastAsia="宋体" w:cs="宋体"/>
                <w:sz w:val="18"/>
                <w:szCs w:val="18"/>
              </w:rPr>
              <w:t>（2）合同价款暂定为人民币</w:t>
            </w:r>
            <w:sdt>
              <w:sdtPr>
                <w:rPr>
                  <w:rFonts w:hint="eastAsia" w:ascii="宋体" w:hAnsi="宋体" w:eastAsia="宋体" w:cs="宋体"/>
                  <w:kern w:val="2"/>
                  <w:sz w:val="18"/>
                  <w:szCs w:val="18"/>
                  <w:lang w:val="en-US" w:eastAsia="zh-CN" w:bidi="ar-SA"/>
                </w:rPr>
                <w:alias w:val="合同金额"/>
                <w:tag w:val="合同金额"/>
                <w:id w:val="258524825"/>
                <w:placeholder>
                  <w:docPart w:val="{5d460dd0-0c7c-4981-aca3-9719f21123bd}"/>
                </w:placeholder>
                <w:text w:multiLine="1"/>
              </w:sdtPr>
              <w:sdtEndPr>
                <w:rPr>
                  <w:rFonts w:hint="eastAsia" w:ascii="宋体" w:hAnsi="宋体" w:eastAsia="宋体" w:cs="宋体"/>
                  <w:kern w:val="2"/>
                  <w:sz w:val="18"/>
                  <w:szCs w:val="18"/>
                  <w:lang w:val="en-US" w:eastAsia="zh-CN" w:bidi="ar-SA"/>
                </w:rPr>
              </w:sdtEndPr>
              <w:sdtContent>
                <w:permStart w:id="16" w:edGrp="everyone"/>
                <w:r>
                  <w:rPr>
                    <w:rFonts w:hint="eastAsia" w:ascii="宋体" w:hAnsi="宋体" w:eastAsia="宋体" w:cs="宋体"/>
                    <w:kern w:val="2"/>
                    <w:sz w:val="18"/>
                    <w:szCs w:val="18"/>
                    <w:u w:val="single"/>
                    <w:lang w:val="en-US" w:eastAsia="zh-CN" w:bidi="ar-SA"/>
                  </w:rPr>
                  <w:t xml:space="preserve">      </w:t>
                </w:r>
                <w:permEnd w:id="16"/>
              </w:sdtContent>
            </w:sdt>
            <w:r>
              <w:rPr>
                <w:rFonts w:hint="eastAsia" w:ascii="宋体" w:hAnsi="宋体" w:eastAsia="宋体" w:cs="宋体"/>
                <w:sz w:val="18"/>
                <w:szCs w:val="18"/>
              </w:rPr>
              <w:t>元，中标下浮率</w:t>
            </w:r>
            <w:sdt>
              <w:sdtPr>
                <w:rPr>
                  <w:rFonts w:hint="eastAsia" w:ascii="宋体" w:hAnsi="宋体" w:eastAsia="宋体" w:cs="宋体"/>
                  <w:kern w:val="2"/>
                  <w:sz w:val="18"/>
                  <w:szCs w:val="18"/>
                  <w:lang w:val="en-US" w:eastAsia="zh-CN" w:bidi="ar-SA"/>
                </w:rPr>
                <w:alias w:val="应与中标结果一致。"/>
                <w:tag w:val="中标下浮率"/>
                <w:id w:val="732894633"/>
                <w:placeholder>
                  <w:docPart w:val="{13bda5f2-0708-4933-b80b-52f9b864f571}"/>
                </w:placeholder>
                <w:text w:multiLine="1"/>
              </w:sdtPr>
              <w:sdtEndPr>
                <w:rPr>
                  <w:rFonts w:hint="eastAsia" w:ascii="宋体" w:hAnsi="宋体" w:eastAsia="宋体" w:cs="宋体"/>
                  <w:kern w:val="2"/>
                  <w:sz w:val="18"/>
                  <w:szCs w:val="18"/>
                  <w:lang w:val="en-US" w:eastAsia="zh-CN" w:bidi="ar-SA"/>
                </w:rPr>
              </w:sdtEndPr>
              <w:sdtContent>
                <w:permStart w:id="17" w:edGrp="everyone"/>
                <w:r>
                  <w:rPr>
                    <w:rFonts w:hint="eastAsia" w:ascii="宋体" w:hAnsi="宋体" w:eastAsia="宋体" w:cs="宋体"/>
                    <w:kern w:val="2"/>
                    <w:sz w:val="18"/>
                    <w:szCs w:val="18"/>
                    <w:u w:val="single"/>
                    <w:lang w:val="en-US" w:eastAsia="zh-CN" w:bidi="ar-SA"/>
                  </w:rPr>
                  <w:t xml:space="preserve">  </w:t>
                </w:r>
                <w:r>
                  <w:rPr>
                    <w:rFonts w:hint="eastAsia" w:ascii="宋体" w:hAnsi="宋体" w:cs="宋体"/>
                    <w:kern w:val="2"/>
                    <w:sz w:val="18"/>
                    <w:szCs w:val="18"/>
                    <w:u w:val="single"/>
                    <w:lang w:val="en-US" w:eastAsia="zh-CN" w:bidi="ar-SA"/>
                  </w:rPr>
                  <w:t>/</w:t>
                </w:r>
                <w:r>
                  <w:rPr>
                    <w:rFonts w:hint="eastAsia" w:ascii="宋体" w:hAnsi="宋体" w:eastAsia="宋体" w:cs="宋体"/>
                    <w:kern w:val="2"/>
                    <w:sz w:val="18"/>
                    <w:szCs w:val="18"/>
                    <w:u w:val="single"/>
                    <w:lang w:val="en-US" w:eastAsia="zh-CN" w:bidi="ar-SA"/>
                  </w:rPr>
                  <w:t xml:space="preserve">  </w:t>
                </w:r>
                <w:permEnd w:id="17"/>
              </w:sdtContent>
            </w:sdt>
            <w:r>
              <w:rPr>
                <w:rFonts w:hint="eastAsia" w:ascii="宋体" w:hAnsi="宋体" w:eastAsia="宋体" w:cs="宋体"/>
                <w:sz w:val="18"/>
                <w:szCs w:val="18"/>
              </w:rPr>
              <w:t>，最终合同价款按以下标准计算：</w:t>
            </w:r>
          </w:p>
          <w:p>
            <w:pPr>
              <w:pageBreakBefore w:val="0"/>
              <w:kinsoku/>
              <w:wordWrap/>
              <w:overflowPunct/>
              <w:topLinePunct w:val="0"/>
              <w:bidi w:val="0"/>
              <w:snapToGrid w:val="0"/>
              <w:spacing w:line="360" w:lineRule="auto"/>
              <w:ind w:firstLine="360" w:firstLineChars="200"/>
              <w:rPr>
                <w:rFonts w:hint="eastAsia" w:ascii="宋体" w:hAnsi="宋体" w:eastAsia="宋体" w:cs="宋体"/>
                <w:kern w:val="0"/>
                <w:sz w:val="18"/>
                <w:szCs w:val="18"/>
                <w:u w:val="single"/>
              </w:rPr>
            </w:pPr>
            <w:r>
              <w:rPr>
                <w:rFonts w:hint="eastAsia" w:ascii="宋体" w:hAnsi="宋体" w:eastAsia="宋体" w:cs="宋体"/>
                <w:kern w:val="0"/>
                <w:sz w:val="18"/>
                <w:szCs w:val="18"/>
                <w:u w:val="single"/>
              </w:rPr>
              <w:t>工程造价咨询计价办法见</w:t>
            </w:r>
            <w:permStart w:id="18" w:edGrp="everyone"/>
            <w:r>
              <w:rPr>
                <w:rFonts w:hint="eastAsia" w:ascii="宋体" w:hAnsi="宋体" w:eastAsia="宋体" w:cs="宋体"/>
                <w:kern w:val="0"/>
                <w:sz w:val="18"/>
                <w:szCs w:val="18"/>
                <w:u w:val="single"/>
              </w:rPr>
              <w:t>附件</w:t>
            </w:r>
            <w:r>
              <w:rPr>
                <w:rFonts w:hint="eastAsia" w:ascii="宋体" w:hAnsi="宋体" w:cs="宋体"/>
                <w:kern w:val="0"/>
                <w:sz w:val="18"/>
                <w:szCs w:val="18"/>
                <w:u w:val="single"/>
                <w:lang w:val="en-US" w:eastAsia="zh-CN"/>
              </w:rPr>
              <w:t>1</w:t>
            </w:r>
            <w:r>
              <w:rPr>
                <w:rFonts w:hint="eastAsia" w:ascii="宋体" w:hAnsi="宋体" w:eastAsia="宋体" w:cs="宋体"/>
                <w:kern w:val="0"/>
                <w:sz w:val="18"/>
                <w:szCs w:val="18"/>
                <w:u w:val="single"/>
              </w:rPr>
              <w:t>：《</w:t>
            </w:r>
            <w:r>
              <w:rPr>
                <w:rFonts w:hint="eastAsia" w:ascii="宋体" w:hAnsi="宋体" w:cs="宋体"/>
                <w:sz w:val="18"/>
                <w:szCs w:val="18"/>
                <w:lang w:val="en-US" w:eastAsia="zh-CN"/>
              </w:rPr>
              <w:t>建管公司2026年零星项目预算编制服务项目报价表</w:t>
            </w:r>
            <w:r>
              <w:rPr>
                <w:rFonts w:hint="eastAsia" w:ascii="宋体" w:hAnsi="宋体" w:eastAsia="宋体" w:cs="宋体"/>
                <w:kern w:val="0"/>
                <w:sz w:val="18"/>
                <w:szCs w:val="18"/>
                <w:u w:val="single"/>
              </w:rPr>
              <w:t>》。</w:t>
            </w:r>
          </w:p>
          <w:permEnd w:id="18"/>
          <w:p>
            <w:pPr>
              <w:keepNext w:val="0"/>
              <w:keepLines w:val="0"/>
              <w:suppressLineNumbers w:val="0"/>
              <w:spacing w:before="0" w:beforeLines="0" w:beforeAutospacing="0" w:after="0" w:afterLines="0" w:afterAutospacing="0"/>
              <w:ind w:left="0" w:leftChars="0" w:right="0" w:rightChars="0"/>
              <w:jc w:val="left"/>
              <w:rPr>
                <w:rFonts w:hint="eastAsia" w:asciiTheme="minorEastAsia" w:hAnsiTheme="minorEastAsia" w:eastAsiaTheme="minorEastAsia" w:cstheme="minorEastAsia"/>
                <w:color w:val="auto"/>
                <w:kern w:val="2"/>
                <w:sz w:val="18"/>
                <w:szCs w:val="18"/>
                <w:highlight w:val="none"/>
                <w:lang w:val="en-US" w:eastAsia="zh-CN" w:bidi="ar-SA"/>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630" w:hRule="atLeast"/>
        </w:trPr>
        <w:tc>
          <w:tcPr>
            <w:tcW w:w="449" w:type="dxa"/>
            <w:vAlign w:val="center"/>
          </w:tcPr>
          <w:p>
            <w:pPr>
              <w:widowControl/>
              <w:numPr>
                <w:ilvl w:val="0"/>
                <w:numId w:val="1"/>
              </w:numPr>
              <w:spacing w:line="240" w:lineRule="auto"/>
              <w:ind w:left="635" w:leftChars="0" w:hanging="425" w:firstLineChars="0"/>
              <w:jc w:val="center"/>
              <w:textAlignment w:val="center"/>
              <w:rPr>
                <w:rFonts w:hint="eastAsia" w:ascii="宋体" w:hAnsi="宋体" w:eastAsia="宋体" w:cs="宋体"/>
                <w:kern w:val="0"/>
                <w:sz w:val="18"/>
                <w:szCs w:val="18"/>
                <w:lang w:bidi="ar"/>
              </w:rPr>
            </w:pPr>
          </w:p>
        </w:tc>
        <w:tc>
          <w:tcPr>
            <w:tcW w:w="1079" w:type="dxa"/>
            <w:vAlign w:val="center"/>
          </w:tcPr>
          <w:p>
            <w:pPr>
              <w:pStyle w:val="9"/>
              <w:keepNext w:val="0"/>
              <w:keepLines w:val="0"/>
              <w:suppressLineNumbers w:val="0"/>
              <w:tabs>
                <w:tab w:val="left" w:pos="0"/>
              </w:tabs>
              <w:spacing w:before="0" w:beforeAutospacing="0" w:afterAutospacing="0"/>
              <w:ind w:left="0" w:leftChars="0" w:right="0" w:rightChars="0" w:firstLine="0" w:firstLineChars="0"/>
              <w:jc w:val="left"/>
              <w:rPr>
                <w:rFonts w:hint="eastAsia" w:eastAsia="宋体"/>
                <w:color w:val="auto"/>
                <w:sz w:val="18"/>
                <w:szCs w:val="18"/>
                <w:highlight w:val="none"/>
                <w:shd w:val="clear" w:color="auto" w:fill="auto"/>
                <w:lang w:eastAsia="zh-CN"/>
              </w:rPr>
            </w:pPr>
            <w:r>
              <w:rPr>
                <w:rFonts w:hint="eastAsia" w:ascii="宋体" w:hAnsi="宋体" w:cs="宋体"/>
                <w:color w:val="000000"/>
                <w:sz w:val="18"/>
                <w:szCs w:val="18"/>
                <w:highlight w:val="none"/>
                <w:lang w:val="en-US" w:eastAsia="zh-CN"/>
              </w:rPr>
              <w:t>专用条款第四条</w:t>
            </w:r>
          </w:p>
        </w:tc>
        <w:tc>
          <w:tcPr>
            <w:tcW w:w="5668" w:type="dxa"/>
            <w:gridSpan w:val="2"/>
            <w:vAlign w:val="center"/>
          </w:tcPr>
          <w:p>
            <w:pPr>
              <w:pageBreakBefore w:val="0"/>
              <w:tabs>
                <w:tab w:val="center" w:pos="4560"/>
                <w:tab w:val="right" w:pos="9120"/>
              </w:tabs>
              <w:kinsoku/>
              <w:wordWrap/>
              <w:overflowPunct/>
              <w:topLinePunct w:val="0"/>
              <w:bidi w:val="0"/>
              <w:snapToGrid w:val="0"/>
              <w:spacing w:line="360" w:lineRule="auto"/>
              <w:ind w:firstLine="360" w:firstLineChars="200"/>
              <w:rPr>
                <w:rFonts w:hint="eastAsia" w:ascii="宋体" w:hAnsi="宋体" w:eastAsia="宋体" w:cs="宋体"/>
                <w:kern w:val="0"/>
                <w:sz w:val="18"/>
                <w:szCs w:val="18"/>
              </w:rPr>
            </w:pPr>
            <w:r>
              <w:rPr>
                <w:rFonts w:hint="eastAsia" w:ascii="宋体" w:hAnsi="宋体" w:eastAsia="宋体" w:cs="宋体"/>
                <w:kern w:val="0"/>
                <w:sz w:val="18"/>
                <w:szCs w:val="18"/>
              </w:rPr>
              <w:t>第四条 建设工程造价咨询业务范围及专业团队：</w:t>
            </w:r>
          </w:p>
          <w:p>
            <w:pPr>
              <w:pageBreakBefore w:val="0"/>
              <w:tabs>
                <w:tab w:val="center" w:pos="4560"/>
                <w:tab w:val="right" w:pos="9120"/>
              </w:tabs>
              <w:kinsoku/>
              <w:wordWrap/>
              <w:overflowPunct/>
              <w:topLinePunct w:val="0"/>
              <w:bidi w:val="0"/>
              <w:snapToGrid w:val="0"/>
              <w:spacing w:line="360" w:lineRule="auto"/>
              <w:ind w:firstLine="360" w:firstLineChars="200"/>
              <w:rPr>
                <w:rFonts w:hint="eastAsia" w:ascii="宋体" w:hAnsi="宋体" w:eastAsia="宋体" w:cs="宋体"/>
                <w:kern w:val="0"/>
                <w:sz w:val="18"/>
                <w:szCs w:val="18"/>
              </w:rPr>
            </w:pPr>
            <w:r>
              <w:rPr>
                <w:rFonts w:hint="eastAsia" w:ascii="宋体" w:hAnsi="宋体" w:eastAsia="宋体" w:cs="宋体"/>
                <w:kern w:val="0"/>
                <w:sz w:val="18"/>
                <w:szCs w:val="18"/>
              </w:rPr>
              <w:t>1."建设工程造价咨询业务"是指以下</w:t>
            </w:r>
            <w:permStart w:id="19" w:edGrp="everyone"/>
            <w:r>
              <w:rPr>
                <w:rFonts w:hint="eastAsia" w:ascii="宋体" w:hAnsi="宋体" w:eastAsia="宋体" w:cs="宋体"/>
                <w:sz w:val="18"/>
                <w:szCs w:val="18"/>
                <w:u w:val="single"/>
              </w:rPr>
              <w:t xml:space="preserve"> </w:t>
            </w:r>
            <w:r>
              <w:rPr>
                <w:rFonts w:hint="eastAsia" w:ascii="宋体" w:hAnsi="宋体" w:eastAsia="宋体" w:cs="宋体"/>
                <w:sz w:val="18"/>
                <w:szCs w:val="18"/>
                <w:u w:val="single"/>
                <w:lang w:val="en-US" w:eastAsia="zh-CN"/>
              </w:rPr>
              <w:t xml:space="preserve">   </w:t>
            </w:r>
            <w:r>
              <w:rPr>
                <w:rFonts w:hint="eastAsia" w:ascii="宋体" w:hAnsi="宋体" w:eastAsia="宋体" w:cs="宋体"/>
                <w:sz w:val="18"/>
                <w:szCs w:val="18"/>
                <w:u w:val="single"/>
              </w:rPr>
              <w:t xml:space="preserve"> </w:t>
            </w:r>
            <w:permEnd w:id="19"/>
            <w:r>
              <w:rPr>
                <w:rFonts w:hint="eastAsia" w:ascii="宋体" w:hAnsi="宋体" w:eastAsia="宋体" w:cs="宋体"/>
                <w:kern w:val="0"/>
                <w:sz w:val="18"/>
                <w:szCs w:val="18"/>
              </w:rPr>
              <w:t>服务类别的咨询服务：</w:t>
            </w:r>
          </w:p>
          <w:p>
            <w:pPr>
              <w:pageBreakBefore w:val="0"/>
              <w:tabs>
                <w:tab w:val="center" w:pos="4560"/>
                <w:tab w:val="right" w:pos="9120"/>
              </w:tabs>
              <w:kinsoku/>
              <w:wordWrap/>
              <w:overflowPunct/>
              <w:topLinePunct w:val="0"/>
              <w:bidi w:val="0"/>
              <w:snapToGrid w:val="0"/>
              <w:spacing w:line="360" w:lineRule="auto"/>
              <w:ind w:firstLine="360" w:firstLineChars="200"/>
              <w:rPr>
                <w:rFonts w:hint="eastAsia" w:ascii="宋体" w:hAnsi="宋体" w:eastAsia="宋体" w:cs="宋体"/>
                <w:kern w:val="0"/>
                <w:sz w:val="18"/>
                <w:szCs w:val="18"/>
              </w:rPr>
            </w:pPr>
            <w:r>
              <w:rPr>
                <w:rFonts w:hint="eastAsia" w:ascii="宋体" w:hAnsi="宋体" w:eastAsia="宋体" w:cs="宋体"/>
                <w:kern w:val="0"/>
                <w:sz w:val="18"/>
                <w:szCs w:val="18"/>
              </w:rPr>
              <w:t>（A类）建设项目可行性研究投资估算的编制、审核及项目经济评价；</w:t>
            </w:r>
          </w:p>
          <w:p>
            <w:pPr>
              <w:pageBreakBefore w:val="0"/>
              <w:tabs>
                <w:tab w:val="center" w:pos="4560"/>
                <w:tab w:val="right" w:pos="9120"/>
              </w:tabs>
              <w:kinsoku/>
              <w:wordWrap/>
              <w:overflowPunct/>
              <w:topLinePunct w:val="0"/>
              <w:bidi w:val="0"/>
              <w:snapToGrid w:val="0"/>
              <w:spacing w:line="360" w:lineRule="auto"/>
              <w:ind w:firstLine="360" w:firstLineChars="200"/>
              <w:rPr>
                <w:rFonts w:hint="eastAsia" w:ascii="宋体" w:hAnsi="宋体" w:eastAsia="宋体" w:cs="宋体"/>
                <w:kern w:val="0"/>
                <w:sz w:val="18"/>
                <w:szCs w:val="18"/>
              </w:rPr>
            </w:pPr>
            <w:r>
              <w:rPr>
                <w:rFonts w:hint="eastAsia" w:ascii="宋体" w:hAnsi="宋体" w:eastAsia="宋体" w:cs="宋体"/>
                <w:kern w:val="0"/>
                <w:sz w:val="18"/>
                <w:szCs w:val="18"/>
              </w:rPr>
              <w:t>（B类）建设工程概算、预算、结算、竣工结（决）算的编制、审核；</w:t>
            </w:r>
          </w:p>
          <w:p>
            <w:pPr>
              <w:pageBreakBefore w:val="0"/>
              <w:tabs>
                <w:tab w:val="center" w:pos="4560"/>
                <w:tab w:val="right" w:pos="9120"/>
              </w:tabs>
              <w:kinsoku/>
              <w:wordWrap/>
              <w:overflowPunct/>
              <w:topLinePunct w:val="0"/>
              <w:bidi w:val="0"/>
              <w:snapToGrid w:val="0"/>
              <w:spacing w:line="360" w:lineRule="auto"/>
              <w:ind w:firstLine="360" w:firstLineChars="200"/>
              <w:rPr>
                <w:rFonts w:hint="eastAsia" w:ascii="宋体" w:hAnsi="宋体" w:eastAsia="宋体" w:cs="宋体"/>
                <w:kern w:val="0"/>
                <w:sz w:val="18"/>
                <w:szCs w:val="18"/>
              </w:rPr>
            </w:pPr>
            <w:r>
              <w:rPr>
                <w:rFonts w:hint="eastAsia" w:ascii="宋体" w:hAnsi="宋体" w:eastAsia="宋体" w:cs="宋体"/>
                <w:kern w:val="0"/>
                <w:sz w:val="18"/>
                <w:szCs w:val="18"/>
              </w:rPr>
              <w:t>（C类）建设工程招标标底、投标报价的编制、审核；</w:t>
            </w:r>
          </w:p>
          <w:p>
            <w:pPr>
              <w:pageBreakBefore w:val="0"/>
              <w:tabs>
                <w:tab w:val="center" w:pos="4560"/>
                <w:tab w:val="right" w:pos="9120"/>
              </w:tabs>
              <w:kinsoku/>
              <w:wordWrap/>
              <w:overflowPunct/>
              <w:topLinePunct w:val="0"/>
              <w:bidi w:val="0"/>
              <w:snapToGrid w:val="0"/>
              <w:spacing w:line="360" w:lineRule="auto"/>
              <w:ind w:firstLine="360" w:firstLineChars="200"/>
              <w:rPr>
                <w:rFonts w:hint="eastAsia" w:ascii="宋体" w:hAnsi="宋体" w:eastAsia="宋体" w:cs="宋体"/>
                <w:kern w:val="0"/>
                <w:sz w:val="18"/>
                <w:szCs w:val="18"/>
              </w:rPr>
            </w:pPr>
            <w:r>
              <w:rPr>
                <w:rFonts w:hint="eastAsia" w:ascii="宋体" w:hAnsi="宋体" w:eastAsia="宋体" w:cs="宋体"/>
                <w:kern w:val="0"/>
                <w:sz w:val="18"/>
                <w:szCs w:val="18"/>
              </w:rPr>
              <w:t>（D类）工程洽商、变更及合同争议的鉴定与索赔；</w:t>
            </w:r>
          </w:p>
          <w:p>
            <w:pPr>
              <w:pageBreakBefore w:val="0"/>
              <w:tabs>
                <w:tab w:val="center" w:pos="4560"/>
                <w:tab w:val="right" w:pos="9120"/>
              </w:tabs>
              <w:kinsoku/>
              <w:wordWrap/>
              <w:overflowPunct/>
              <w:topLinePunct w:val="0"/>
              <w:bidi w:val="0"/>
              <w:snapToGrid w:val="0"/>
              <w:spacing w:line="360" w:lineRule="auto"/>
              <w:ind w:firstLine="360" w:firstLineChars="200"/>
              <w:rPr>
                <w:rFonts w:hint="eastAsia" w:ascii="宋体" w:hAnsi="宋体" w:eastAsia="宋体" w:cs="宋体"/>
                <w:color w:val="auto"/>
                <w:kern w:val="0"/>
                <w:sz w:val="18"/>
                <w:szCs w:val="18"/>
                <w:highlight w:val="none"/>
                <w:lang w:val="en-US" w:eastAsia="zh-CN" w:bidi="ar-SA"/>
              </w:rPr>
            </w:pPr>
            <w:r>
              <w:rPr>
                <w:rFonts w:hint="eastAsia" w:ascii="宋体" w:hAnsi="宋体" w:eastAsia="宋体" w:cs="宋体"/>
                <w:kern w:val="0"/>
                <w:sz w:val="18"/>
                <w:szCs w:val="18"/>
              </w:rPr>
              <w:t>（E类）编制工程造价计价依据及对工程造价进行监控和提供有关工程造价信息资料等。</w:t>
            </w:r>
          </w:p>
        </w:tc>
        <w:tc>
          <w:tcPr>
            <w:tcW w:w="7401" w:type="dxa"/>
            <w:gridSpan w:val="2"/>
            <w:vAlign w:val="center"/>
          </w:tcPr>
          <w:p>
            <w:pPr>
              <w:pageBreakBefore w:val="0"/>
              <w:tabs>
                <w:tab w:val="center" w:pos="4560"/>
                <w:tab w:val="right" w:pos="9120"/>
              </w:tabs>
              <w:kinsoku/>
              <w:wordWrap/>
              <w:overflowPunct/>
              <w:topLinePunct w:val="0"/>
              <w:bidi w:val="0"/>
              <w:snapToGrid w:val="0"/>
              <w:spacing w:line="360" w:lineRule="auto"/>
              <w:ind w:firstLine="360" w:firstLineChars="200"/>
              <w:rPr>
                <w:rFonts w:hint="eastAsia" w:ascii="宋体" w:hAnsi="宋体" w:eastAsia="宋体" w:cs="宋体"/>
                <w:kern w:val="0"/>
                <w:sz w:val="18"/>
                <w:szCs w:val="18"/>
              </w:rPr>
            </w:pPr>
            <w:r>
              <w:rPr>
                <w:rFonts w:hint="eastAsia" w:ascii="宋体" w:hAnsi="宋体" w:eastAsia="宋体" w:cs="宋体"/>
                <w:kern w:val="0"/>
                <w:sz w:val="18"/>
                <w:szCs w:val="18"/>
              </w:rPr>
              <w:t>第四条 建设工程造价咨询业务范围及专业团队：</w:t>
            </w:r>
          </w:p>
          <w:p>
            <w:pPr>
              <w:pageBreakBefore w:val="0"/>
              <w:tabs>
                <w:tab w:val="center" w:pos="4560"/>
                <w:tab w:val="right" w:pos="9120"/>
              </w:tabs>
              <w:kinsoku/>
              <w:wordWrap/>
              <w:overflowPunct/>
              <w:topLinePunct w:val="0"/>
              <w:bidi w:val="0"/>
              <w:snapToGrid w:val="0"/>
              <w:spacing w:line="360" w:lineRule="auto"/>
              <w:ind w:firstLine="360" w:firstLineChars="200"/>
              <w:rPr>
                <w:rFonts w:hint="eastAsia" w:ascii="宋体" w:hAnsi="宋体" w:eastAsia="宋体" w:cs="宋体"/>
                <w:kern w:val="0"/>
                <w:sz w:val="18"/>
                <w:szCs w:val="18"/>
              </w:rPr>
            </w:pPr>
            <w:r>
              <w:rPr>
                <w:rFonts w:hint="eastAsia" w:ascii="宋体" w:hAnsi="宋体" w:eastAsia="宋体" w:cs="宋体"/>
                <w:kern w:val="0"/>
                <w:sz w:val="18"/>
                <w:szCs w:val="18"/>
              </w:rPr>
              <w:t>1."建设工程造价咨询业务"是指以下</w:t>
            </w:r>
            <w:permStart w:id="20" w:edGrp="everyone"/>
            <w:r>
              <w:rPr>
                <w:rFonts w:hint="eastAsia" w:ascii="宋体" w:hAnsi="宋体" w:eastAsia="宋体" w:cs="宋体"/>
                <w:sz w:val="18"/>
                <w:szCs w:val="18"/>
                <w:u w:val="single"/>
              </w:rPr>
              <w:t xml:space="preserve"> </w:t>
            </w:r>
            <w:r>
              <w:rPr>
                <w:rFonts w:hint="eastAsia" w:ascii="宋体" w:hAnsi="宋体" w:eastAsia="宋体" w:cs="宋体"/>
                <w:sz w:val="18"/>
                <w:szCs w:val="18"/>
                <w:u w:val="single"/>
                <w:lang w:val="en-US" w:eastAsia="zh-CN"/>
              </w:rPr>
              <w:t>B</w:t>
            </w:r>
            <w:permEnd w:id="20"/>
            <w:r>
              <w:rPr>
                <w:rFonts w:hint="eastAsia" w:ascii="宋体" w:hAnsi="宋体" w:eastAsia="宋体" w:cs="宋体"/>
                <w:kern w:val="0"/>
                <w:sz w:val="18"/>
                <w:szCs w:val="18"/>
              </w:rPr>
              <w:t>服务类别的咨询服务：</w:t>
            </w:r>
          </w:p>
          <w:p>
            <w:pPr>
              <w:pageBreakBefore w:val="0"/>
              <w:tabs>
                <w:tab w:val="center" w:pos="4560"/>
                <w:tab w:val="right" w:pos="9120"/>
              </w:tabs>
              <w:kinsoku/>
              <w:wordWrap/>
              <w:overflowPunct/>
              <w:topLinePunct w:val="0"/>
              <w:bidi w:val="0"/>
              <w:snapToGrid w:val="0"/>
              <w:spacing w:line="360" w:lineRule="auto"/>
              <w:ind w:firstLine="360" w:firstLineChars="200"/>
              <w:rPr>
                <w:rFonts w:hint="eastAsia" w:ascii="宋体" w:hAnsi="宋体" w:eastAsia="宋体" w:cs="宋体"/>
                <w:kern w:val="0"/>
                <w:sz w:val="18"/>
                <w:szCs w:val="18"/>
              </w:rPr>
            </w:pPr>
            <w:r>
              <w:rPr>
                <w:rFonts w:hint="eastAsia" w:ascii="宋体" w:hAnsi="宋体" w:eastAsia="宋体" w:cs="宋体"/>
                <w:kern w:val="0"/>
                <w:sz w:val="18"/>
                <w:szCs w:val="18"/>
              </w:rPr>
              <w:t>（A类）建设项目可行性研究投资估算的编制、审核及项目经济评价；</w:t>
            </w:r>
          </w:p>
          <w:p>
            <w:pPr>
              <w:pageBreakBefore w:val="0"/>
              <w:tabs>
                <w:tab w:val="center" w:pos="4560"/>
                <w:tab w:val="right" w:pos="9120"/>
              </w:tabs>
              <w:kinsoku/>
              <w:wordWrap/>
              <w:overflowPunct/>
              <w:topLinePunct w:val="0"/>
              <w:bidi w:val="0"/>
              <w:snapToGrid w:val="0"/>
              <w:spacing w:line="360" w:lineRule="auto"/>
              <w:ind w:firstLine="360" w:firstLineChars="200"/>
              <w:rPr>
                <w:rFonts w:hint="eastAsia" w:ascii="宋体" w:hAnsi="宋体" w:eastAsia="宋体" w:cs="宋体"/>
                <w:kern w:val="0"/>
                <w:sz w:val="18"/>
                <w:szCs w:val="18"/>
              </w:rPr>
            </w:pPr>
            <w:r>
              <w:rPr>
                <w:rFonts w:hint="eastAsia" w:ascii="宋体" w:hAnsi="宋体" w:eastAsia="宋体" w:cs="宋体"/>
                <w:kern w:val="0"/>
                <w:sz w:val="18"/>
                <w:szCs w:val="18"/>
              </w:rPr>
              <w:t>（B类）建设工程概算、预算、结算、竣工结（决）算的编制、审核；</w:t>
            </w:r>
          </w:p>
          <w:p>
            <w:pPr>
              <w:pageBreakBefore w:val="0"/>
              <w:tabs>
                <w:tab w:val="center" w:pos="4560"/>
                <w:tab w:val="right" w:pos="9120"/>
              </w:tabs>
              <w:kinsoku/>
              <w:wordWrap/>
              <w:overflowPunct/>
              <w:topLinePunct w:val="0"/>
              <w:bidi w:val="0"/>
              <w:snapToGrid w:val="0"/>
              <w:spacing w:line="360" w:lineRule="auto"/>
              <w:ind w:firstLine="360" w:firstLineChars="200"/>
              <w:rPr>
                <w:rFonts w:hint="eastAsia" w:ascii="宋体" w:hAnsi="宋体" w:eastAsia="宋体" w:cs="宋体"/>
                <w:kern w:val="0"/>
                <w:sz w:val="18"/>
                <w:szCs w:val="18"/>
              </w:rPr>
            </w:pPr>
            <w:r>
              <w:rPr>
                <w:rFonts w:hint="eastAsia" w:ascii="宋体" w:hAnsi="宋体" w:eastAsia="宋体" w:cs="宋体"/>
                <w:kern w:val="0"/>
                <w:sz w:val="18"/>
                <w:szCs w:val="18"/>
              </w:rPr>
              <w:t>（C类）建设工程招标标底、投标报价的编制、审核；</w:t>
            </w:r>
          </w:p>
          <w:p>
            <w:pPr>
              <w:pageBreakBefore w:val="0"/>
              <w:tabs>
                <w:tab w:val="center" w:pos="4560"/>
                <w:tab w:val="right" w:pos="9120"/>
              </w:tabs>
              <w:kinsoku/>
              <w:wordWrap/>
              <w:overflowPunct/>
              <w:topLinePunct w:val="0"/>
              <w:bidi w:val="0"/>
              <w:snapToGrid w:val="0"/>
              <w:spacing w:line="360" w:lineRule="auto"/>
              <w:ind w:firstLine="360" w:firstLineChars="200"/>
              <w:rPr>
                <w:rFonts w:hint="eastAsia" w:ascii="宋体" w:hAnsi="宋体" w:eastAsia="宋体" w:cs="宋体"/>
                <w:kern w:val="0"/>
                <w:sz w:val="18"/>
                <w:szCs w:val="18"/>
              </w:rPr>
            </w:pPr>
            <w:r>
              <w:rPr>
                <w:rFonts w:hint="eastAsia" w:ascii="宋体" w:hAnsi="宋体" w:eastAsia="宋体" w:cs="宋体"/>
                <w:kern w:val="0"/>
                <w:sz w:val="18"/>
                <w:szCs w:val="18"/>
              </w:rPr>
              <w:t>（D类）工程洽商、变更及合同争议的鉴定与索赔；</w:t>
            </w:r>
          </w:p>
          <w:p>
            <w:pPr>
              <w:keepNext w:val="0"/>
              <w:keepLines w:val="0"/>
              <w:suppressLineNumbers w:val="0"/>
              <w:spacing w:before="0" w:beforeLines="0" w:beforeAutospacing="0" w:after="0" w:afterLines="0" w:afterAutospacing="0"/>
              <w:ind w:left="0" w:leftChars="0" w:right="0" w:rightChars="0" w:firstLine="360" w:firstLineChars="200"/>
              <w:jc w:val="left"/>
              <w:rPr>
                <w:rFonts w:hint="eastAsia" w:asciiTheme="minorEastAsia" w:hAnsiTheme="minorEastAsia" w:eastAsiaTheme="minorEastAsia" w:cstheme="minorEastAsia"/>
                <w:color w:val="auto"/>
                <w:sz w:val="18"/>
                <w:szCs w:val="18"/>
                <w:highlight w:val="none"/>
                <w:lang w:val="en-US" w:eastAsia="zh-CN"/>
              </w:rPr>
            </w:pPr>
            <w:r>
              <w:rPr>
                <w:rFonts w:hint="eastAsia" w:ascii="宋体" w:hAnsi="宋体" w:eastAsia="宋体" w:cs="宋体"/>
                <w:kern w:val="0"/>
                <w:sz w:val="18"/>
                <w:szCs w:val="18"/>
              </w:rPr>
              <w:t>（E类）编制工程造价计价依据及对工程造价进行监控和提供有关工程造价信息资料等。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630" w:hRule="atLeast"/>
        </w:trPr>
        <w:tc>
          <w:tcPr>
            <w:tcW w:w="449" w:type="dxa"/>
            <w:vAlign w:val="center"/>
          </w:tcPr>
          <w:p>
            <w:pPr>
              <w:widowControl/>
              <w:numPr>
                <w:ilvl w:val="0"/>
                <w:numId w:val="1"/>
              </w:numPr>
              <w:spacing w:line="240" w:lineRule="auto"/>
              <w:ind w:left="635" w:leftChars="0" w:hanging="425" w:firstLineChars="0"/>
              <w:jc w:val="center"/>
              <w:textAlignment w:val="center"/>
              <w:rPr>
                <w:rFonts w:hint="eastAsia" w:ascii="宋体" w:hAnsi="宋体" w:eastAsia="宋体" w:cs="宋体"/>
                <w:kern w:val="0"/>
                <w:sz w:val="18"/>
                <w:szCs w:val="18"/>
                <w:lang w:bidi="ar"/>
              </w:rPr>
            </w:pPr>
          </w:p>
        </w:tc>
        <w:tc>
          <w:tcPr>
            <w:tcW w:w="1079" w:type="dxa"/>
            <w:vAlign w:val="center"/>
          </w:tcPr>
          <w:p>
            <w:pPr>
              <w:keepNext w:val="0"/>
              <w:keepLines w:val="0"/>
              <w:suppressLineNumbers w:val="0"/>
              <w:spacing w:before="0" w:beforeAutospacing="0" w:afterAutospacing="0"/>
              <w:ind w:left="0" w:leftChars="0" w:right="0" w:rightChars="0" w:firstLineChars="0"/>
              <w:jc w:val="left"/>
              <w:rPr>
                <w:rFonts w:hint="default" w:ascii="宋体" w:hAnsi="宋体" w:eastAsia="宋体" w:cs="宋体"/>
                <w:color w:val="000000"/>
                <w:sz w:val="18"/>
                <w:szCs w:val="18"/>
                <w:highlight w:val="none"/>
                <w:shd w:val="clear" w:color="auto" w:fill="auto"/>
              </w:rPr>
            </w:pPr>
            <w:r>
              <w:rPr>
                <w:rFonts w:hint="eastAsia" w:ascii="宋体" w:hAnsi="宋体" w:eastAsia="宋体" w:cs="宋体"/>
                <w:color w:val="000000"/>
                <w:sz w:val="18"/>
                <w:szCs w:val="18"/>
                <w:highlight w:val="none"/>
                <w:shd w:val="clear"/>
                <w:lang w:val="en-US" w:eastAsia="zh-CN"/>
              </w:rPr>
              <w:t>专用条款</w:t>
            </w:r>
            <w:r>
              <w:rPr>
                <w:rFonts w:hint="eastAsia" w:ascii="宋体" w:hAnsi="宋体" w:cs="宋体"/>
                <w:color w:val="000000"/>
                <w:sz w:val="18"/>
                <w:szCs w:val="18"/>
                <w:highlight w:val="none"/>
                <w:lang w:val="en-US" w:eastAsia="zh-CN"/>
              </w:rPr>
              <w:t>第九条</w:t>
            </w:r>
          </w:p>
        </w:tc>
        <w:tc>
          <w:tcPr>
            <w:tcW w:w="5668" w:type="dxa"/>
            <w:gridSpan w:val="2"/>
            <w:vAlign w:val="center"/>
          </w:tcPr>
          <w:p>
            <w:pPr>
              <w:pStyle w:val="14"/>
              <w:pageBreakBefore w:val="0"/>
              <w:tabs>
                <w:tab w:val="left" w:pos="0"/>
              </w:tabs>
              <w:kinsoku/>
              <w:wordWrap/>
              <w:overflowPunct/>
              <w:topLinePunct w:val="0"/>
              <w:bidi w:val="0"/>
              <w:spacing w:before="0" w:beforeAutospacing="0" w:after="0" w:afterAutospacing="0" w:line="360" w:lineRule="auto"/>
              <w:ind w:firstLine="539"/>
              <w:jc w:val="both"/>
              <w:rPr>
                <w:rFonts w:hint="eastAsia" w:ascii="宋体" w:hAnsi="宋体" w:eastAsia="宋体" w:cs="宋体"/>
                <w:color w:val="000000"/>
                <w:kern w:val="2"/>
                <w:sz w:val="18"/>
                <w:szCs w:val="18"/>
                <w:highlight w:val="none"/>
                <w:lang w:val="en-US" w:eastAsia="zh-CN" w:bidi="ar-SA"/>
              </w:rPr>
            </w:pPr>
            <w:r>
              <w:rPr>
                <w:rFonts w:hint="eastAsia" w:ascii="宋体" w:hAnsi="宋体" w:eastAsia="宋体" w:cs="宋体"/>
                <w:color w:val="auto"/>
                <w:sz w:val="21"/>
                <w:szCs w:val="21"/>
              </w:rPr>
              <w:t>第九条 甲方应在</w:t>
            </w:r>
            <w:permStart w:id="21" w:edGrp="everyone"/>
            <w:r>
              <w:rPr>
                <w:rFonts w:hint="eastAsia" w:ascii="宋体" w:hAnsi="宋体" w:eastAsia="宋体" w:cs="宋体"/>
                <w:color w:val="auto"/>
                <w:sz w:val="21"/>
                <w:szCs w:val="21"/>
                <w:u w:val="single"/>
              </w:rPr>
              <w:t xml:space="preserve">     </w:t>
            </w:r>
            <w:permEnd w:id="21"/>
            <w:r>
              <w:rPr>
                <w:rFonts w:hint="eastAsia" w:ascii="宋体" w:hAnsi="宋体" w:eastAsia="宋体" w:cs="宋体"/>
                <w:color w:val="auto"/>
                <w:sz w:val="21"/>
                <w:szCs w:val="21"/>
              </w:rPr>
              <w:t>日内对乙方书面提交并要求做出答复的事宜做出书面答复。</w:t>
            </w:r>
          </w:p>
        </w:tc>
        <w:tc>
          <w:tcPr>
            <w:tcW w:w="7401" w:type="dxa"/>
            <w:gridSpan w:val="2"/>
            <w:vAlign w:val="center"/>
          </w:tcPr>
          <w:p>
            <w:pPr>
              <w:keepNext w:val="0"/>
              <w:keepLines w:val="0"/>
              <w:suppressLineNumbers w:val="0"/>
              <w:spacing w:before="0" w:beforeLines="0" w:beforeAutospacing="0" w:after="0" w:afterLines="0" w:afterAutospacing="0"/>
              <w:ind w:left="0" w:leftChars="0" w:right="0" w:rightChars="0"/>
              <w:jc w:val="left"/>
              <w:rPr>
                <w:rFonts w:hint="eastAsia" w:asciiTheme="minorEastAsia" w:hAnsiTheme="minorEastAsia" w:eastAsiaTheme="minorEastAsia" w:cstheme="minorEastAsia"/>
                <w:color w:val="auto"/>
                <w:sz w:val="18"/>
                <w:szCs w:val="18"/>
                <w:highlight w:val="none"/>
                <w:lang w:val="en-US" w:eastAsia="zh-CN"/>
              </w:rPr>
            </w:pPr>
            <w:r>
              <w:rPr>
                <w:rFonts w:hint="eastAsia" w:ascii="宋体" w:hAnsi="宋体" w:eastAsia="宋体" w:cs="宋体"/>
                <w:color w:val="auto"/>
                <w:sz w:val="21"/>
                <w:szCs w:val="21"/>
              </w:rPr>
              <w:t>第九条 甲方应在</w:t>
            </w:r>
            <w:permStart w:id="22" w:edGrp="everyone"/>
            <w:r>
              <w:rPr>
                <w:rFonts w:hint="eastAsia" w:ascii="宋体" w:hAnsi="宋体" w:eastAsia="宋体" w:cs="宋体"/>
                <w:color w:val="auto"/>
                <w:sz w:val="21"/>
                <w:szCs w:val="21"/>
                <w:u w:val="single"/>
              </w:rPr>
              <w:t xml:space="preserve"> </w:t>
            </w:r>
            <w:r>
              <w:rPr>
                <w:rFonts w:hint="eastAsia" w:ascii="宋体" w:hAnsi="宋体" w:eastAsia="宋体" w:cs="宋体"/>
                <w:color w:val="auto"/>
                <w:sz w:val="21"/>
                <w:szCs w:val="21"/>
                <w:u w:val="single"/>
                <w:lang w:val="en-US" w:eastAsia="zh-CN"/>
              </w:rPr>
              <w:t>5</w:t>
            </w:r>
            <w:r>
              <w:rPr>
                <w:rFonts w:hint="eastAsia" w:ascii="宋体" w:hAnsi="宋体" w:eastAsia="宋体" w:cs="宋体"/>
                <w:color w:val="auto"/>
                <w:sz w:val="21"/>
                <w:szCs w:val="21"/>
                <w:u w:val="single"/>
              </w:rPr>
              <w:t xml:space="preserve"> </w:t>
            </w:r>
            <w:permEnd w:id="22"/>
            <w:r>
              <w:rPr>
                <w:rFonts w:hint="eastAsia" w:ascii="宋体" w:hAnsi="宋体" w:eastAsia="宋体" w:cs="宋体"/>
                <w:color w:val="auto"/>
                <w:sz w:val="21"/>
                <w:szCs w:val="21"/>
              </w:rPr>
              <w:t>日内对乙方书面提交并要求做出答复的事宜做出书面答复。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630" w:hRule="atLeast"/>
        </w:trPr>
        <w:tc>
          <w:tcPr>
            <w:tcW w:w="449" w:type="dxa"/>
            <w:vAlign w:val="center"/>
          </w:tcPr>
          <w:p>
            <w:pPr>
              <w:widowControl/>
              <w:numPr>
                <w:ilvl w:val="0"/>
                <w:numId w:val="1"/>
              </w:numPr>
              <w:spacing w:line="240" w:lineRule="auto"/>
              <w:ind w:left="635" w:leftChars="0" w:hanging="425" w:firstLineChars="0"/>
              <w:jc w:val="center"/>
              <w:textAlignment w:val="center"/>
              <w:rPr>
                <w:rFonts w:hint="eastAsia" w:ascii="宋体" w:hAnsi="宋体" w:eastAsia="宋体" w:cs="宋体"/>
                <w:kern w:val="0"/>
                <w:sz w:val="18"/>
                <w:szCs w:val="18"/>
                <w:lang w:bidi="ar"/>
              </w:rPr>
            </w:pPr>
          </w:p>
        </w:tc>
        <w:tc>
          <w:tcPr>
            <w:tcW w:w="1079" w:type="dxa"/>
            <w:vAlign w:val="center"/>
          </w:tcPr>
          <w:p>
            <w:pPr>
              <w:pStyle w:val="9"/>
              <w:keepNext w:val="0"/>
              <w:keepLines w:val="0"/>
              <w:suppressLineNumbers w:val="0"/>
              <w:tabs>
                <w:tab w:val="left" w:pos="0"/>
              </w:tabs>
              <w:spacing w:before="0" w:beforeAutospacing="0" w:afterAutospacing="0"/>
              <w:ind w:left="0" w:leftChars="0" w:right="0" w:rightChars="0" w:firstLine="0" w:firstLineChars="0"/>
              <w:jc w:val="left"/>
              <w:rPr>
                <w:rFonts w:hint="eastAsia" w:ascii="宋体" w:hAnsi="宋体" w:eastAsia="黑体" w:cs="宋体"/>
                <w:color w:val="auto"/>
                <w:sz w:val="18"/>
                <w:szCs w:val="18"/>
                <w:highlight w:val="none"/>
                <w:lang w:val="en-US" w:eastAsia="zh-CN"/>
              </w:rPr>
            </w:pPr>
            <w:r>
              <w:rPr>
                <w:rFonts w:hint="eastAsia"/>
                <w:color w:val="auto"/>
                <w:sz w:val="18"/>
                <w:szCs w:val="18"/>
                <w:highlight w:val="none"/>
                <w:shd w:val="clear" w:color="auto" w:fill="auto"/>
              </w:rPr>
              <w:t>专用合同条款</w:t>
            </w:r>
            <w:r>
              <w:rPr>
                <w:rFonts w:ascii="黑体" w:hAnsi="宋体" w:eastAsia="黑体"/>
                <w:b w:val="0"/>
                <w:i w:val="0"/>
                <w:iCs/>
                <w:color w:val="auto"/>
                <w:sz w:val="18"/>
                <w:szCs w:val="18"/>
                <w:highlight w:val="none"/>
                <w:shd w:val="clear" w:color="auto" w:fill="auto"/>
              </w:rPr>
              <w:t>1.1.6</w:t>
            </w:r>
            <w:r>
              <w:rPr>
                <w:rFonts w:hint="eastAsia" w:ascii="黑体" w:hAnsi="宋体" w:eastAsia="黑体"/>
                <w:b w:val="0"/>
                <w:i w:val="0"/>
                <w:iCs/>
                <w:color w:val="auto"/>
                <w:sz w:val="18"/>
                <w:szCs w:val="18"/>
                <w:highlight w:val="none"/>
                <w:shd w:val="clear" w:color="auto" w:fill="auto"/>
                <w:lang w:val="en-US" w:eastAsia="zh-CN"/>
              </w:rPr>
              <w:t>.2</w:t>
            </w:r>
          </w:p>
        </w:tc>
        <w:tc>
          <w:tcPr>
            <w:tcW w:w="5668" w:type="dxa"/>
            <w:gridSpan w:val="2"/>
            <w:vAlign w:val="center"/>
          </w:tcPr>
          <w:p>
            <w:pPr>
              <w:pageBreakBefore w:val="0"/>
              <w:tabs>
                <w:tab w:val="center" w:pos="4560"/>
                <w:tab w:val="right" w:pos="9120"/>
              </w:tabs>
              <w:kinsoku/>
              <w:wordWrap/>
              <w:overflowPunct/>
              <w:topLinePunct w:val="0"/>
              <w:bidi w:val="0"/>
              <w:snapToGrid w:val="0"/>
              <w:spacing w:line="360" w:lineRule="auto"/>
              <w:ind w:firstLine="360" w:firstLineChars="200"/>
              <w:rPr>
                <w:rFonts w:hint="eastAsia" w:ascii="宋体" w:hAnsi="宋体" w:eastAsia="宋体" w:cs="宋体"/>
                <w:color w:val="auto"/>
                <w:kern w:val="0"/>
                <w:sz w:val="18"/>
                <w:szCs w:val="18"/>
                <w:highlight w:val="none"/>
                <w:lang w:val="en-US" w:eastAsia="zh-CN" w:bidi="ar-SA"/>
              </w:rPr>
            </w:pPr>
            <w:r>
              <w:rPr>
                <w:rFonts w:hint="eastAsia" w:ascii="宋体" w:hAnsi="宋体" w:eastAsia="宋体" w:cs="宋体"/>
                <w:sz w:val="18"/>
                <w:szCs w:val="18"/>
              </w:rPr>
              <w:t>第十五条 咨询人对委托人或第三人所提出的问题不能及时核对或答复，导致合同不能全部或部分履行，咨询人应承担责任，并应当赔偿委托人相当于咨询酬金</w:t>
            </w:r>
            <w:sdt>
              <w:sdtPr>
                <w:rPr>
                  <w:rFonts w:hint="eastAsia" w:ascii="宋体" w:hAnsi="宋体" w:eastAsia="宋体" w:cs="宋体"/>
                  <w:kern w:val="2"/>
                  <w:sz w:val="18"/>
                  <w:szCs w:val="18"/>
                  <w:u w:val="single"/>
                  <w:lang w:val="en-US" w:eastAsia="zh-CN" w:bidi="ar-SA"/>
                </w:rPr>
                <w:alias w:val="违约金不应过分高于或低于实际损失。"/>
                <w:tag w:val="违约金比例"/>
                <w:id w:val="147471471"/>
                <w:placeholder>
                  <w:docPart w:val="{44903b86-7671-4b36-b5b0-658d9f1d0fcb}"/>
                </w:placeholder>
                <w:text w:multiLine="1"/>
              </w:sdtPr>
              <w:sdtEndPr>
                <w:rPr>
                  <w:rFonts w:hint="eastAsia" w:ascii="宋体" w:hAnsi="宋体" w:eastAsia="宋体" w:cs="宋体"/>
                  <w:kern w:val="2"/>
                  <w:sz w:val="18"/>
                  <w:szCs w:val="18"/>
                  <w:u w:val="single"/>
                  <w:lang w:val="en-US" w:eastAsia="zh-CN" w:bidi="ar-SA"/>
                </w:rPr>
              </w:sdtEndPr>
              <w:sdtContent>
                <w:permStart w:id="23" w:edGrp="everyone"/>
                <w:r>
                  <w:rPr>
                    <w:rFonts w:hint="eastAsia" w:ascii="宋体" w:hAnsi="宋体" w:eastAsia="宋体" w:cs="宋体"/>
                    <w:kern w:val="2"/>
                    <w:sz w:val="18"/>
                    <w:szCs w:val="18"/>
                    <w:u w:val="single"/>
                    <w:lang w:val="en-US" w:eastAsia="zh-CN" w:bidi="ar-SA"/>
                  </w:rPr>
                  <w:t xml:space="preserve">     </w:t>
                </w:r>
                <w:permEnd w:id="23"/>
              </w:sdtContent>
            </w:sdt>
            <w:r>
              <w:rPr>
                <w:rFonts w:hint="eastAsia" w:ascii="宋体" w:hAnsi="宋体" w:eastAsia="宋体" w:cs="宋体"/>
                <w:sz w:val="18"/>
                <w:szCs w:val="18"/>
              </w:rPr>
              <w:t>%的违约金。</w:t>
            </w:r>
          </w:p>
        </w:tc>
        <w:tc>
          <w:tcPr>
            <w:tcW w:w="7401" w:type="dxa"/>
            <w:gridSpan w:val="2"/>
            <w:vAlign w:val="center"/>
          </w:tcPr>
          <w:p>
            <w:pPr>
              <w:keepNext w:val="0"/>
              <w:keepLines w:val="0"/>
              <w:suppressLineNumbers w:val="0"/>
              <w:spacing w:before="0" w:beforeLines="0" w:beforeAutospacing="0" w:after="0" w:afterLines="0" w:afterAutospacing="0"/>
              <w:ind w:left="0" w:leftChars="0" w:right="0" w:rightChars="0"/>
              <w:jc w:val="left"/>
              <w:rPr>
                <w:rFonts w:hint="eastAsia" w:asciiTheme="minorEastAsia" w:hAnsiTheme="minorEastAsia" w:eastAsiaTheme="minorEastAsia" w:cstheme="minorEastAsia"/>
                <w:color w:val="auto"/>
                <w:sz w:val="18"/>
                <w:szCs w:val="18"/>
                <w:highlight w:val="none"/>
                <w:lang w:val="en-US" w:eastAsia="zh-CN"/>
              </w:rPr>
            </w:pPr>
            <w:r>
              <w:rPr>
                <w:rFonts w:hint="eastAsia" w:ascii="宋体" w:hAnsi="宋体" w:eastAsia="宋体" w:cs="宋体"/>
                <w:sz w:val="18"/>
                <w:szCs w:val="18"/>
              </w:rPr>
              <w:t>第十五条 咨询人对委托人或第三人所提出的问题不能及时核对或答复，导致合同不能全部或部分履行，咨询人应承担责任，并应当赔偿委托人相当于咨询酬金</w:t>
            </w:r>
            <w:sdt>
              <w:sdtPr>
                <w:rPr>
                  <w:rFonts w:hint="eastAsia" w:ascii="宋体" w:hAnsi="宋体" w:eastAsia="宋体" w:cs="宋体"/>
                  <w:kern w:val="2"/>
                  <w:sz w:val="18"/>
                  <w:szCs w:val="18"/>
                  <w:u w:val="single"/>
                  <w:lang w:val="en-US" w:eastAsia="zh-CN" w:bidi="ar-SA"/>
                </w:rPr>
                <w:alias w:val="违约金不应过分高于或低于实际损失。"/>
                <w:tag w:val="违约金比例"/>
                <w:id w:val="69959"/>
                <w:placeholder>
                  <w:docPart w:val="{1cc498df-48c9-4d20-9edb-ab6741f00d1c}"/>
                </w:placeholder>
                <w:text w:multiLine="1"/>
              </w:sdtPr>
              <w:sdtEndPr>
                <w:rPr>
                  <w:rFonts w:hint="eastAsia" w:ascii="宋体" w:hAnsi="宋体" w:eastAsia="宋体" w:cs="宋体"/>
                  <w:kern w:val="2"/>
                  <w:sz w:val="18"/>
                  <w:szCs w:val="18"/>
                  <w:u w:val="single"/>
                  <w:lang w:val="en-US" w:eastAsia="zh-CN" w:bidi="ar-SA"/>
                </w:rPr>
              </w:sdtEndPr>
              <w:sdtContent>
                <w:permStart w:id="24" w:edGrp="everyone"/>
                <w:r>
                  <w:rPr>
                    <w:rFonts w:hint="eastAsia" w:ascii="宋体" w:hAnsi="宋体" w:eastAsia="宋体" w:cs="宋体"/>
                    <w:kern w:val="2"/>
                    <w:sz w:val="18"/>
                    <w:szCs w:val="18"/>
                    <w:u w:val="single"/>
                    <w:lang w:val="en-US" w:eastAsia="zh-CN" w:bidi="ar-SA"/>
                  </w:rPr>
                  <w:t xml:space="preserve"> </w:t>
                </w:r>
                <w:r>
                  <w:rPr>
                    <w:rFonts w:hint="eastAsia" w:ascii="宋体" w:hAnsi="宋体" w:cs="宋体"/>
                    <w:kern w:val="2"/>
                    <w:sz w:val="18"/>
                    <w:szCs w:val="18"/>
                    <w:u w:val="single"/>
                    <w:lang w:val="en-US" w:eastAsia="zh-CN" w:bidi="ar-SA"/>
                  </w:rPr>
                  <w:t>5</w:t>
                </w:r>
                <w:r>
                  <w:rPr>
                    <w:rFonts w:hint="eastAsia" w:ascii="宋体" w:hAnsi="宋体" w:eastAsia="宋体" w:cs="宋体"/>
                    <w:kern w:val="2"/>
                    <w:sz w:val="18"/>
                    <w:szCs w:val="18"/>
                    <w:u w:val="single"/>
                    <w:lang w:val="en-US" w:eastAsia="zh-CN" w:bidi="ar-SA"/>
                  </w:rPr>
                  <w:t xml:space="preserve"> </w:t>
                </w:r>
                <w:permEnd w:id="24"/>
              </w:sdtContent>
            </w:sdt>
            <w:r>
              <w:rPr>
                <w:rFonts w:hint="eastAsia" w:ascii="宋体" w:hAnsi="宋体" w:eastAsia="宋体" w:cs="宋体"/>
                <w:sz w:val="18"/>
                <w:szCs w:val="18"/>
              </w:rPr>
              <w:t>%的违约金。</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630" w:hRule="atLeast"/>
        </w:trPr>
        <w:tc>
          <w:tcPr>
            <w:tcW w:w="449" w:type="dxa"/>
            <w:vAlign w:val="center"/>
          </w:tcPr>
          <w:p>
            <w:pPr>
              <w:widowControl/>
              <w:numPr>
                <w:ilvl w:val="0"/>
                <w:numId w:val="1"/>
              </w:numPr>
              <w:spacing w:line="240" w:lineRule="auto"/>
              <w:ind w:left="635" w:leftChars="0" w:hanging="425" w:firstLineChars="0"/>
              <w:jc w:val="center"/>
              <w:textAlignment w:val="center"/>
              <w:rPr>
                <w:rFonts w:hint="eastAsia" w:ascii="宋体" w:hAnsi="宋体" w:eastAsia="宋体" w:cs="宋体"/>
                <w:kern w:val="0"/>
                <w:sz w:val="18"/>
                <w:szCs w:val="18"/>
                <w:lang w:bidi="ar"/>
              </w:rPr>
            </w:pPr>
          </w:p>
        </w:tc>
        <w:tc>
          <w:tcPr>
            <w:tcW w:w="1079" w:type="dxa"/>
            <w:vAlign w:val="center"/>
          </w:tcPr>
          <w:p>
            <w:pPr>
              <w:pStyle w:val="14"/>
              <w:keepNext w:val="0"/>
              <w:keepLines w:val="0"/>
              <w:widowControl w:val="0"/>
              <w:suppressLineNumbers w:val="0"/>
              <w:spacing w:before="0" w:beforeAutospacing="1" w:after="120" w:afterAutospacing="0"/>
              <w:ind w:left="0" w:leftChars="0" w:right="0" w:rightChars="0"/>
              <w:jc w:val="left"/>
              <w:rPr>
                <w:rFonts w:hint="eastAsia"/>
                <w:color w:val="auto"/>
                <w:sz w:val="18"/>
                <w:szCs w:val="18"/>
                <w:highlight w:val="none"/>
                <w:shd w:val="clear" w:color="auto" w:fill="auto"/>
              </w:rPr>
            </w:pPr>
            <w:r>
              <w:rPr>
                <w:rFonts w:hint="eastAsia" w:ascii="宋体" w:hAnsi="宋体" w:cs="宋体"/>
                <w:color w:val="000000"/>
                <w:sz w:val="18"/>
                <w:szCs w:val="18"/>
                <w:highlight w:val="none"/>
                <w:lang w:val="en-US" w:eastAsia="zh-CN"/>
              </w:rPr>
              <w:t>专用条款</w:t>
            </w:r>
            <w:r>
              <w:rPr>
                <w:rFonts w:hint="eastAsia" w:ascii="宋体" w:hAnsi="宋体" w:eastAsia="宋体" w:cs="宋体"/>
                <w:kern w:val="0"/>
                <w:sz w:val="18"/>
                <w:szCs w:val="18"/>
              </w:rPr>
              <w:t>第二十五条</w:t>
            </w:r>
          </w:p>
        </w:tc>
        <w:tc>
          <w:tcPr>
            <w:tcW w:w="5668" w:type="dxa"/>
            <w:gridSpan w:val="2"/>
            <w:vAlign w:val="center"/>
          </w:tcPr>
          <w:p>
            <w:pPr>
              <w:pageBreakBefore w:val="0"/>
              <w:tabs>
                <w:tab w:val="center" w:pos="4560"/>
                <w:tab w:val="right" w:pos="9120"/>
              </w:tabs>
              <w:kinsoku/>
              <w:wordWrap/>
              <w:overflowPunct/>
              <w:topLinePunct w:val="0"/>
              <w:bidi w:val="0"/>
              <w:snapToGrid w:val="0"/>
              <w:spacing w:line="360" w:lineRule="auto"/>
              <w:ind w:firstLine="360" w:firstLineChars="200"/>
              <w:rPr>
                <w:rFonts w:hint="eastAsia" w:ascii="宋体" w:hAnsi="宋体" w:eastAsia="宋体" w:cs="宋体"/>
                <w:kern w:val="0"/>
                <w:sz w:val="18"/>
                <w:szCs w:val="18"/>
              </w:rPr>
            </w:pPr>
            <w:r>
              <w:rPr>
                <w:rFonts w:hint="eastAsia" w:ascii="宋体" w:hAnsi="宋体" w:eastAsia="宋体" w:cs="宋体"/>
                <w:kern w:val="0"/>
                <w:sz w:val="18"/>
                <w:szCs w:val="18"/>
              </w:rPr>
              <w:t>第二十五条 支付酬金方式</w:t>
            </w:r>
          </w:p>
          <w:p>
            <w:pPr>
              <w:pageBreakBefore w:val="0"/>
              <w:tabs>
                <w:tab w:val="center" w:pos="4560"/>
                <w:tab w:val="right" w:pos="9120"/>
              </w:tabs>
              <w:kinsoku/>
              <w:wordWrap/>
              <w:overflowPunct/>
              <w:topLinePunct w:val="0"/>
              <w:bidi w:val="0"/>
              <w:snapToGrid w:val="0"/>
              <w:spacing w:line="360" w:lineRule="auto"/>
              <w:ind w:firstLine="360" w:firstLineChars="200"/>
              <w:rPr>
                <w:rFonts w:hint="eastAsia" w:ascii="宋体" w:hAnsi="宋体" w:eastAsia="宋体" w:cs="宋体"/>
                <w:kern w:val="0"/>
                <w:sz w:val="18"/>
                <w:szCs w:val="18"/>
              </w:rPr>
            </w:pPr>
            <w:r>
              <w:rPr>
                <w:rFonts w:hint="eastAsia" w:ascii="宋体" w:hAnsi="宋体" w:cs="宋体"/>
                <w:kern w:val="0"/>
                <w:sz w:val="18"/>
                <w:szCs w:val="18"/>
                <w:lang w:val="en-US" w:eastAsia="zh-CN"/>
              </w:rPr>
              <w:t>1.</w:t>
            </w:r>
            <w:r>
              <w:rPr>
                <w:rFonts w:hint="eastAsia" w:ascii="宋体" w:hAnsi="宋体" w:eastAsia="宋体" w:cs="宋体"/>
                <w:kern w:val="0"/>
                <w:sz w:val="18"/>
                <w:szCs w:val="18"/>
              </w:rPr>
              <w:t>委托人同意按以下的计算方法、支付时间与金额，支付咨询人的正常服务酬金：具体金额由乙方在各单项工程造价审核工作完成后，出具《收费通知单》明确。若甲方与施工方签订的施工合同中有约定造价审核费用由施工方支付的，该部分造价审核费用应由甲方代为支付给乙方。</w:t>
            </w:r>
          </w:p>
          <w:p>
            <w:pPr>
              <w:pageBreakBefore w:val="0"/>
              <w:tabs>
                <w:tab w:val="center" w:pos="4560"/>
                <w:tab w:val="right" w:pos="9120"/>
              </w:tabs>
              <w:kinsoku/>
              <w:wordWrap/>
              <w:overflowPunct/>
              <w:topLinePunct w:val="0"/>
              <w:bidi w:val="0"/>
              <w:snapToGrid w:val="0"/>
              <w:spacing w:line="360" w:lineRule="auto"/>
              <w:ind w:firstLine="360" w:firstLineChars="200"/>
              <w:rPr>
                <w:rFonts w:hint="eastAsia" w:ascii="宋体" w:hAnsi="宋体" w:eastAsia="宋体" w:cs="宋体"/>
                <w:kern w:val="0"/>
                <w:sz w:val="18"/>
                <w:szCs w:val="18"/>
              </w:rPr>
            </w:pPr>
            <w:r>
              <w:rPr>
                <w:rFonts w:hint="eastAsia" w:ascii="宋体" w:hAnsi="宋体" w:eastAsia="宋体" w:cs="宋体"/>
                <w:kern w:val="0"/>
                <w:sz w:val="18"/>
                <w:szCs w:val="18"/>
              </w:rPr>
              <w:t>支付时间：委托人于</w:t>
            </w:r>
            <w:permStart w:id="25" w:edGrp="everyone"/>
            <w:r>
              <w:rPr>
                <w:rFonts w:hint="eastAsia" w:ascii="宋体" w:hAnsi="宋体" w:eastAsia="宋体" w:cs="宋体"/>
                <w:sz w:val="18"/>
                <w:szCs w:val="18"/>
                <w:u w:val="single"/>
              </w:rPr>
              <w:t xml:space="preserve">             （取得阶段工作成果，可选多个进度节点）</w:t>
            </w:r>
            <w:permEnd w:id="25"/>
            <w:r>
              <w:rPr>
                <w:rFonts w:hint="eastAsia" w:ascii="宋体" w:hAnsi="宋体" w:eastAsia="宋体" w:cs="宋体"/>
                <w:kern w:val="0"/>
                <w:sz w:val="18"/>
                <w:szCs w:val="18"/>
              </w:rPr>
              <w:t>并取得咨询人提供的发票等有效付款凭证后</w:t>
            </w:r>
            <w:permStart w:id="26" w:edGrp="everyone"/>
            <w:r>
              <w:rPr>
                <w:rFonts w:hint="eastAsia" w:ascii="宋体" w:hAnsi="宋体" w:eastAsia="宋体" w:cs="宋体"/>
                <w:kern w:val="0"/>
                <w:sz w:val="18"/>
                <w:szCs w:val="18"/>
              </w:rPr>
              <w:t>45</w:t>
            </w:r>
            <w:permEnd w:id="26"/>
            <w:r>
              <w:rPr>
                <w:rFonts w:hint="eastAsia" w:ascii="宋体" w:hAnsi="宋体" w:eastAsia="宋体" w:cs="宋体"/>
                <w:kern w:val="0"/>
                <w:sz w:val="18"/>
                <w:szCs w:val="18"/>
              </w:rPr>
              <w:t>个工作日内支付。</w:t>
            </w:r>
          </w:p>
          <w:p>
            <w:pPr>
              <w:pageBreakBefore w:val="0"/>
              <w:tabs>
                <w:tab w:val="center" w:pos="4560"/>
                <w:tab w:val="right" w:pos="9120"/>
              </w:tabs>
              <w:kinsoku/>
              <w:wordWrap/>
              <w:overflowPunct/>
              <w:topLinePunct w:val="0"/>
              <w:bidi w:val="0"/>
              <w:snapToGrid w:val="0"/>
              <w:spacing w:line="360" w:lineRule="auto"/>
              <w:ind w:firstLine="360" w:firstLineChars="200"/>
              <w:rPr>
                <w:rFonts w:hint="eastAsia"/>
                <w:b w:val="0"/>
                <w:i w:val="0"/>
                <w:iCs/>
                <w:color w:val="auto"/>
                <w:sz w:val="18"/>
                <w:szCs w:val="18"/>
                <w:highlight w:val="none"/>
                <w:shd w:val="clear" w:color="auto" w:fill="auto"/>
              </w:rPr>
            </w:pPr>
            <w:r>
              <w:rPr>
                <w:rFonts w:hint="eastAsia" w:ascii="宋体" w:hAnsi="宋体" w:eastAsia="宋体" w:cs="宋体"/>
                <w:kern w:val="0"/>
                <w:sz w:val="18"/>
                <w:szCs w:val="18"/>
              </w:rPr>
              <w:t>合同付至</w:t>
            </w:r>
            <w:permStart w:id="27" w:edGrp="everyone"/>
            <w:r>
              <w:rPr>
                <w:rFonts w:hint="eastAsia" w:ascii="宋体" w:hAnsi="宋体" w:eastAsia="宋体" w:cs="宋体"/>
                <w:kern w:val="0"/>
                <w:sz w:val="18"/>
                <w:szCs w:val="18"/>
                <w:u w:val="single"/>
              </w:rPr>
              <w:t xml:space="preserve">  80％  </w:t>
            </w:r>
            <w:permEnd w:id="27"/>
            <w:r>
              <w:rPr>
                <w:rFonts w:hint="eastAsia" w:ascii="宋体" w:hAnsi="宋体" w:eastAsia="宋体" w:cs="宋体"/>
                <w:kern w:val="0"/>
                <w:sz w:val="18"/>
                <w:szCs w:val="18"/>
              </w:rPr>
              <w:t>后停止支付进度款，余款转为尾款。尾款为</w:t>
            </w:r>
            <w:permStart w:id="28" w:edGrp="everyone"/>
            <w:r>
              <w:rPr>
                <w:rFonts w:hint="eastAsia" w:ascii="宋体" w:hAnsi="宋体" w:eastAsia="宋体" w:cs="宋体"/>
                <w:kern w:val="0"/>
                <w:sz w:val="18"/>
                <w:szCs w:val="18"/>
                <w:u w:val="single"/>
              </w:rPr>
              <w:t xml:space="preserve"> 20%  </w:t>
            </w:r>
            <w:permEnd w:id="28"/>
            <w:r>
              <w:rPr>
                <w:rFonts w:hint="eastAsia" w:ascii="宋体" w:hAnsi="宋体" w:eastAsia="宋体" w:cs="宋体"/>
                <w:kern w:val="0"/>
                <w:sz w:val="18"/>
                <w:szCs w:val="18"/>
              </w:rPr>
              <w:t>，支付时限为收到所有项目最终成果（如总结报告）等和发票后</w:t>
            </w:r>
            <w:permStart w:id="29" w:edGrp="everyone"/>
            <w:r>
              <w:rPr>
                <w:rFonts w:hint="eastAsia" w:ascii="宋体" w:hAnsi="宋体" w:eastAsia="宋体" w:cs="宋体"/>
                <w:kern w:val="0"/>
                <w:sz w:val="18"/>
                <w:szCs w:val="18"/>
              </w:rPr>
              <w:t>45</w:t>
            </w:r>
            <w:permEnd w:id="29"/>
            <w:r>
              <w:rPr>
                <w:rFonts w:hint="eastAsia" w:ascii="宋体" w:hAnsi="宋体" w:eastAsia="宋体" w:cs="宋体"/>
                <w:kern w:val="0"/>
                <w:sz w:val="18"/>
                <w:szCs w:val="18"/>
              </w:rPr>
              <w:t>个工作日内。</w:t>
            </w:r>
          </w:p>
        </w:tc>
        <w:tc>
          <w:tcPr>
            <w:tcW w:w="7401" w:type="dxa"/>
            <w:gridSpan w:val="2"/>
            <w:vAlign w:val="center"/>
          </w:tcPr>
          <w:p>
            <w:pPr>
              <w:pageBreakBefore w:val="0"/>
              <w:tabs>
                <w:tab w:val="center" w:pos="4560"/>
                <w:tab w:val="right" w:pos="9120"/>
              </w:tabs>
              <w:kinsoku/>
              <w:wordWrap/>
              <w:overflowPunct/>
              <w:topLinePunct w:val="0"/>
              <w:bidi w:val="0"/>
              <w:snapToGrid w:val="0"/>
              <w:spacing w:line="360" w:lineRule="auto"/>
              <w:ind w:firstLine="360" w:firstLineChars="200"/>
              <w:rPr>
                <w:rFonts w:hint="eastAsia" w:ascii="宋体" w:hAnsi="宋体" w:eastAsia="宋体" w:cs="宋体"/>
                <w:kern w:val="0"/>
                <w:sz w:val="18"/>
                <w:szCs w:val="18"/>
              </w:rPr>
            </w:pPr>
            <w:r>
              <w:rPr>
                <w:rFonts w:hint="eastAsia" w:ascii="宋体" w:hAnsi="宋体" w:eastAsia="宋体" w:cs="宋体"/>
                <w:kern w:val="0"/>
                <w:sz w:val="18"/>
                <w:szCs w:val="18"/>
              </w:rPr>
              <w:t>第二十五条 支付酬金方式</w:t>
            </w:r>
          </w:p>
          <w:p>
            <w:pPr>
              <w:pageBreakBefore w:val="0"/>
              <w:tabs>
                <w:tab w:val="center" w:pos="4560"/>
                <w:tab w:val="right" w:pos="9120"/>
              </w:tabs>
              <w:kinsoku/>
              <w:wordWrap/>
              <w:overflowPunct/>
              <w:topLinePunct w:val="0"/>
              <w:bidi w:val="0"/>
              <w:snapToGrid w:val="0"/>
              <w:spacing w:line="360" w:lineRule="auto"/>
              <w:ind w:firstLine="360" w:firstLineChars="200"/>
              <w:rPr>
                <w:rFonts w:hint="eastAsia" w:ascii="宋体" w:hAnsi="宋体" w:eastAsia="宋体" w:cs="宋体"/>
                <w:kern w:val="0"/>
                <w:sz w:val="18"/>
                <w:szCs w:val="18"/>
              </w:rPr>
            </w:pPr>
            <w:r>
              <w:rPr>
                <w:rFonts w:hint="eastAsia" w:ascii="宋体" w:hAnsi="宋体" w:cs="宋体"/>
                <w:kern w:val="0"/>
                <w:sz w:val="18"/>
                <w:szCs w:val="18"/>
                <w:lang w:val="en-US" w:eastAsia="zh-CN"/>
              </w:rPr>
              <w:t>1.</w:t>
            </w:r>
            <w:r>
              <w:rPr>
                <w:rFonts w:hint="eastAsia" w:ascii="宋体" w:hAnsi="宋体" w:eastAsia="宋体" w:cs="宋体"/>
                <w:kern w:val="0"/>
                <w:sz w:val="18"/>
                <w:szCs w:val="18"/>
              </w:rPr>
              <w:t>委托人同意按以下的计算方法、支付时间与金额，支付咨询人的正常服务酬金：具体金额由乙方在各单项工程造价审核工作完成后，出具《收费通知单》明确。若甲方与施工方签订的施工合同中有约定造价审核费用由施工方支付的，该部分造价审核费用应由甲方代为支付给乙方。</w:t>
            </w:r>
          </w:p>
          <w:p>
            <w:pPr>
              <w:pageBreakBefore w:val="0"/>
              <w:tabs>
                <w:tab w:val="center" w:pos="4560"/>
                <w:tab w:val="right" w:pos="9120"/>
              </w:tabs>
              <w:kinsoku/>
              <w:wordWrap/>
              <w:overflowPunct/>
              <w:topLinePunct w:val="0"/>
              <w:bidi w:val="0"/>
              <w:snapToGrid w:val="0"/>
              <w:spacing w:line="360" w:lineRule="auto"/>
              <w:ind w:firstLine="360" w:firstLineChars="200"/>
              <w:rPr>
                <w:rFonts w:hint="eastAsia" w:ascii="宋体" w:hAnsi="宋体" w:eastAsia="宋体" w:cs="宋体"/>
                <w:kern w:val="0"/>
                <w:sz w:val="18"/>
                <w:szCs w:val="18"/>
              </w:rPr>
            </w:pPr>
            <w:r>
              <w:rPr>
                <w:rFonts w:hint="eastAsia" w:ascii="宋体" w:hAnsi="宋体" w:eastAsia="宋体" w:cs="宋体"/>
                <w:kern w:val="0"/>
                <w:sz w:val="18"/>
                <w:szCs w:val="18"/>
              </w:rPr>
              <w:t>支付时间：委托人于</w:t>
            </w:r>
            <w:permStart w:id="30" w:edGrp="everyone"/>
            <w:r>
              <w:rPr>
                <w:rFonts w:hint="eastAsia" w:ascii="宋体" w:hAnsi="宋体" w:eastAsia="宋体" w:cs="宋体"/>
                <w:sz w:val="18"/>
                <w:szCs w:val="18"/>
                <w:u w:val="single"/>
              </w:rPr>
              <w:t xml:space="preserve"> </w:t>
            </w:r>
            <w:r>
              <w:rPr>
                <w:rFonts w:hint="eastAsia" w:ascii="宋体" w:hAnsi="宋体" w:eastAsia="宋体" w:cs="宋体"/>
                <w:sz w:val="18"/>
                <w:szCs w:val="18"/>
                <w:u w:val="single"/>
                <w:lang w:val="en-US" w:eastAsia="zh-CN"/>
              </w:rPr>
              <w:t>合同履行期间</w:t>
            </w:r>
            <w:r>
              <w:rPr>
                <w:rFonts w:hint="eastAsia" w:ascii="宋体" w:hAnsi="宋体" w:cs="宋体"/>
                <w:sz w:val="18"/>
                <w:szCs w:val="18"/>
                <w:u w:val="single"/>
                <w:lang w:val="en-US" w:eastAsia="zh-CN"/>
              </w:rPr>
              <w:t>每半年支付一次</w:t>
            </w:r>
            <w:r>
              <w:rPr>
                <w:rFonts w:hint="eastAsia" w:ascii="宋体" w:hAnsi="宋体" w:eastAsia="宋体" w:cs="宋体"/>
                <w:sz w:val="18"/>
                <w:szCs w:val="18"/>
                <w:u w:val="single"/>
                <w:lang w:val="en-US" w:eastAsia="zh-CN"/>
              </w:rPr>
              <w:t>，</w:t>
            </w:r>
            <w:r>
              <w:rPr>
                <w:rFonts w:hint="eastAsia" w:ascii="宋体" w:hAnsi="宋体" w:cs="宋体"/>
                <w:sz w:val="18"/>
                <w:szCs w:val="18"/>
                <w:u w:val="single"/>
                <w:lang w:val="en-US" w:eastAsia="zh-CN"/>
              </w:rPr>
              <w:t>按照</w:t>
            </w:r>
            <w:r>
              <w:rPr>
                <w:rFonts w:hint="eastAsia" w:ascii="宋体" w:hAnsi="宋体" w:eastAsia="宋体" w:cs="宋体"/>
                <w:sz w:val="18"/>
                <w:szCs w:val="18"/>
                <w:u w:val="single"/>
                <w:lang w:val="en-US" w:eastAsia="zh-CN"/>
              </w:rPr>
              <w:t>实际委托咨询人承担的</w:t>
            </w:r>
            <w:r>
              <w:rPr>
                <w:rFonts w:hint="eastAsia" w:ascii="宋体" w:hAnsi="宋体" w:cs="宋体"/>
                <w:sz w:val="18"/>
                <w:szCs w:val="18"/>
                <w:u w:val="single"/>
                <w:lang w:val="en-US" w:eastAsia="zh-CN"/>
              </w:rPr>
              <w:t>预算编制</w:t>
            </w:r>
            <w:r>
              <w:rPr>
                <w:rFonts w:hint="eastAsia" w:ascii="宋体" w:hAnsi="宋体" w:eastAsia="宋体" w:cs="宋体"/>
                <w:sz w:val="18"/>
                <w:szCs w:val="18"/>
                <w:u w:val="single"/>
                <w:lang w:val="en-US" w:eastAsia="zh-CN"/>
              </w:rPr>
              <w:t>项目工作及相应投标费率进行结算，</w:t>
            </w:r>
            <w:permEnd w:id="30"/>
            <w:r>
              <w:rPr>
                <w:rFonts w:hint="eastAsia" w:ascii="宋体" w:hAnsi="宋体" w:eastAsia="宋体" w:cs="宋体"/>
                <w:kern w:val="0"/>
                <w:sz w:val="18"/>
                <w:szCs w:val="18"/>
              </w:rPr>
              <w:t>并取得咨询人提供的发票等有效付款凭证后</w:t>
            </w:r>
            <w:r>
              <w:rPr>
                <w:rFonts w:hint="eastAsia" w:ascii="宋体" w:hAnsi="宋体" w:cs="宋体"/>
                <w:kern w:val="0"/>
                <w:sz w:val="18"/>
                <w:szCs w:val="18"/>
                <w:lang w:val="en-US" w:eastAsia="zh-CN"/>
              </w:rPr>
              <w:t>30</w:t>
            </w:r>
            <w:r>
              <w:rPr>
                <w:rFonts w:hint="eastAsia" w:ascii="宋体" w:hAnsi="宋体" w:eastAsia="宋体" w:cs="宋体"/>
                <w:kern w:val="0"/>
                <w:sz w:val="18"/>
                <w:szCs w:val="18"/>
              </w:rPr>
              <w:t>个工作日内支付。</w:t>
            </w:r>
          </w:p>
          <w:p>
            <w:pPr>
              <w:keepNext w:val="0"/>
              <w:keepLines w:val="0"/>
              <w:suppressLineNumbers w:val="0"/>
              <w:spacing w:before="0" w:beforeAutospacing="0" w:after="0" w:afterAutospacing="0"/>
              <w:ind w:left="0" w:leftChars="0" w:right="0" w:rightChars="0"/>
              <w:jc w:val="left"/>
              <w:rPr>
                <w:rFonts w:hint="eastAsia" w:asciiTheme="minorEastAsia" w:hAnsiTheme="minorEastAsia" w:eastAsiaTheme="minorEastAsia" w:cstheme="minorEastAsia"/>
                <w:color w:val="auto"/>
                <w:sz w:val="18"/>
                <w:szCs w:val="18"/>
                <w:highlight w:val="none"/>
                <w:lang w:val="en-US" w:eastAsia="zh-CN"/>
              </w:rPr>
            </w:pPr>
            <w:r>
              <w:rPr>
                <w:rFonts w:hint="eastAsia" w:ascii="宋体" w:hAnsi="宋体" w:eastAsia="宋体" w:cs="宋体"/>
                <w:kern w:val="0"/>
                <w:sz w:val="18"/>
                <w:szCs w:val="18"/>
              </w:rPr>
              <w:t>合同付至</w:t>
            </w:r>
            <w:permStart w:id="31" w:edGrp="everyone"/>
            <w:r>
              <w:rPr>
                <w:rFonts w:hint="eastAsia" w:ascii="宋体" w:hAnsi="宋体" w:eastAsia="宋体" w:cs="宋体"/>
                <w:kern w:val="0"/>
                <w:sz w:val="18"/>
                <w:szCs w:val="18"/>
                <w:u w:val="single"/>
              </w:rPr>
              <w:t xml:space="preserve"> </w:t>
            </w:r>
            <w:r>
              <w:rPr>
                <w:rFonts w:hint="eastAsia" w:ascii="宋体" w:hAnsi="宋体" w:cs="宋体"/>
                <w:kern w:val="0"/>
                <w:sz w:val="18"/>
                <w:szCs w:val="18"/>
                <w:u w:val="single"/>
                <w:lang w:val="en-US" w:eastAsia="zh-CN"/>
              </w:rPr>
              <w:t>/</w:t>
            </w:r>
            <w:r>
              <w:rPr>
                <w:rFonts w:hint="eastAsia" w:ascii="宋体" w:hAnsi="宋体" w:eastAsia="宋体" w:cs="宋体"/>
                <w:kern w:val="0"/>
                <w:sz w:val="18"/>
                <w:szCs w:val="18"/>
                <w:u w:val="single"/>
              </w:rPr>
              <w:t xml:space="preserve"> </w:t>
            </w:r>
            <w:permEnd w:id="31"/>
            <w:r>
              <w:rPr>
                <w:rFonts w:hint="eastAsia" w:ascii="宋体" w:hAnsi="宋体" w:eastAsia="宋体" w:cs="宋体"/>
                <w:kern w:val="0"/>
                <w:sz w:val="18"/>
                <w:szCs w:val="18"/>
              </w:rPr>
              <w:t>后停止支付进度款，余款转为尾款。尾款为</w:t>
            </w:r>
            <w:permStart w:id="32" w:edGrp="everyone"/>
            <w:r>
              <w:rPr>
                <w:rFonts w:hint="eastAsia" w:ascii="宋体" w:hAnsi="宋体" w:eastAsia="宋体" w:cs="宋体"/>
                <w:kern w:val="0"/>
                <w:sz w:val="18"/>
                <w:szCs w:val="18"/>
                <w:u w:val="single"/>
              </w:rPr>
              <w:t xml:space="preserve"> </w:t>
            </w:r>
            <w:r>
              <w:rPr>
                <w:rFonts w:hint="eastAsia" w:ascii="宋体" w:hAnsi="宋体" w:cs="宋体"/>
                <w:kern w:val="0"/>
                <w:sz w:val="18"/>
                <w:szCs w:val="18"/>
                <w:u w:val="single"/>
                <w:lang w:val="en-US" w:eastAsia="zh-CN"/>
              </w:rPr>
              <w:t>/</w:t>
            </w:r>
            <w:r>
              <w:rPr>
                <w:rFonts w:hint="eastAsia" w:ascii="宋体" w:hAnsi="宋体" w:eastAsia="宋体" w:cs="宋体"/>
                <w:kern w:val="0"/>
                <w:sz w:val="18"/>
                <w:szCs w:val="18"/>
                <w:u w:val="single"/>
              </w:rPr>
              <w:t xml:space="preserve"> </w:t>
            </w:r>
            <w:permEnd w:id="32"/>
            <w:r>
              <w:rPr>
                <w:rFonts w:hint="eastAsia" w:ascii="宋体" w:hAnsi="宋体" w:eastAsia="宋体" w:cs="宋体"/>
                <w:kern w:val="0"/>
                <w:sz w:val="18"/>
                <w:szCs w:val="18"/>
              </w:rPr>
              <w:t>，支付时限为收到所有项目最终成果（如总结报告）等和发票后</w:t>
            </w:r>
            <w:r>
              <w:rPr>
                <w:rFonts w:hint="eastAsia" w:ascii="宋体" w:hAnsi="宋体" w:cs="宋体"/>
                <w:kern w:val="0"/>
                <w:sz w:val="18"/>
                <w:szCs w:val="18"/>
                <w:lang w:val="en-US" w:eastAsia="zh-CN"/>
              </w:rPr>
              <w:t>/</w:t>
            </w:r>
            <w:r>
              <w:rPr>
                <w:rFonts w:hint="eastAsia" w:ascii="宋体" w:hAnsi="宋体" w:eastAsia="宋体" w:cs="宋体"/>
                <w:kern w:val="0"/>
                <w:sz w:val="18"/>
                <w:szCs w:val="18"/>
              </w:rPr>
              <w:t>个工作日内。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630" w:hRule="atLeast"/>
        </w:trPr>
        <w:tc>
          <w:tcPr>
            <w:tcW w:w="449" w:type="dxa"/>
            <w:vAlign w:val="center"/>
          </w:tcPr>
          <w:p>
            <w:pPr>
              <w:widowControl/>
              <w:numPr>
                <w:ilvl w:val="0"/>
                <w:numId w:val="1"/>
              </w:numPr>
              <w:spacing w:line="240" w:lineRule="auto"/>
              <w:ind w:left="635" w:leftChars="0" w:hanging="425" w:firstLineChars="0"/>
              <w:jc w:val="center"/>
              <w:textAlignment w:val="center"/>
              <w:rPr>
                <w:rFonts w:hint="eastAsia" w:ascii="宋体" w:hAnsi="宋体" w:eastAsia="宋体" w:cs="宋体"/>
                <w:kern w:val="0"/>
                <w:sz w:val="18"/>
                <w:szCs w:val="18"/>
                <w:lang w:bidi="ar"/>
              </w:rPr>
            </w:pPr>
          </w:p>
        </w:tc>
        <w:tc>
          <w:tcPr>
            <w:tcW w:w="1079" w:type="dxa"/>
            <w:vAlign w:val="center"/>
          </w:tcPr>
          <w:p>
            <w:pPr>
              <w:pStyle w:val="14"/>
              <w:keepNext w:val="0"/>
              <w:keepLines w:val="0"/>
              <w:widowControl w:val="0"/>
              <w:suppressLineNumbers w:val="0"/>
              <w:spacing w:before="0" w:beforeAutospacing="1" w:after="120" w:afterAutospacing="0"/>
              <w:ind w:left="0" w:leftChars="0" w:right="0" w:rightChars="0"/>
              <w:jc w:val="left"/>
              <w:rPr>
                <w:rFonts w:hint="eastAsia"/>
                <w:color w:val="auto"/>
                <w:sz w:val="18"/>
                <w:szCs w:val="18"/>
                <w:highlight w:val="none"/>
                <w:shd w:val="clear" w:color="auto" w:fill="auto"/>
              </w:rPr>
            </w:pPr>
            <w:r>
              <w:rPr>
                <w:rFonts w:hint="eastAsia" w:ascii="宋体" w:hAnsi="宋体" w:cs="宋体"/>
                <w:color w:val="000000"/>
                <w:sz w:val="18"/>
                <w:szCs w:val="18"/>
                <w:highlight w:val="none"/>
                <w:lang w:val="en-US" w:eastAsia="zh-CN"/>
              </w:rPr>
              <w:t>专用条款</w:t>
            </w:r>
            <w:r>
              <w:rPr>
                <w:rFonts w:hint="eastAsia" w:ascii="宋体" w:hAnsi="宋体" w:eastAsia="宋体" w:cs="宋体"/>
                <w:kern w:val="0"/>
                <w:sz w:val="18"/>
                <w:szCs w:val="18"/>
              </w:rPr>
              <w:t>二十五条</w:t>
            </w:r>
          </w:p>
        </w:tc>
        <w:tc>
          <w:tcPr>
            <w:tcW w:w="5668" w:type="dxa"/>
            <w:gridSpan w:val="2"/>
            <w:vAlign w:val="center"/>
          </w:tcPr>
          <w:p>
            <w:pPr>
              <w:pageBreakBefore w:val="0"/>
              <w:tabs>
                <w:tab w:val="center" w:pos="4560"/>
                <w:tab w:val="right" w:pos="9120"/>
              </w:tabs>
              <w:kinsoku/>
              <w:wordWrap/>
              <w:overflowPunct/>
              <w:topLinePunct w:val="0"/>
              <w:bidi w:val="0"/>
              <w:snapToGrid w:val="0"/>
              <w:spacing w:line="360" w:lineRule="auto"/>
              <w:ind w:firstLine="360" w:firstLineChars="200"/>
              <w:rPr>
                <w:rFonts w:hint="eastAsia" w:ascii="宋体" w:hAnsi="宋体" w:eastAsia="宋体" w:cs="宋体"/>
                <w:kern w:val="0"/>
                <w:sz w:val="18"/>
                <w:szCs w:val="18"/>
              </w:rPr>
            </w:pPr>
            <w:r>
              <w:rPr>
                <w:rFonts w:hint="eastAsia" w:ascii="宋体" w:hAnsi="宋体" w:cs="宋体"/>
                <w:kern w:val="0"/>
                <w:sz w:val="18"/>
                <w:szCs w:val="18"/>
                <w:lang w:val="en-US" w:eastAsia="zh-CN"/>
              </w:rPr>
              <w:t>2</w:t>
            </w:r>
            <w:r>
              <w:rPr>
                <w:rFonts w:hint="eastAsia" w:ascii="宋体" w:hAnsi="宋体" w:eastAsia="宋体" w:cs="宋体"/>
                <w:kern w:val="0"/>
                <w:sz w:val="18"/>
                <w:szCs w:val="18"/>
              </w:rPr>
              <w:t>.委托人同意按以下计算方法、支付时间与金额，支付附加服务酬金：</w:t>
            </w:r>
          </w:p>
          <w:p>
            <w:pPr>
              <w:pageBreakBefore w:val="0"/>
              <w:tabs>
                <w:tab w:val="center" w:pos="4560"/>
                <w:tab w:val="right" w:pos="9120"/>
              </w:tabs>
              <w:kinsoku/>
              <w:wordWrap/>
              <w:overflowPunct/>
              <w:topLinePunct w:val="0"/>
              <w:bidi w:val="0"/>
              <w:snapToGrid w:val="0"/>
              <w:spacing w:line="360" w:lineRule="auto"/>
              <w:ind w:firstLine="360" w:firstLineChars="200"/>
              <w:rPr>
                <w:rFonts w:hint="eastAsia" w:ascii="宋体" w:hAnsi="宋体" w:eastAsia="宋体" w:cs="宋体"/>
                <w:kern w:val="0"/>
                <w:sz w:val="18"/>
                <w:szCs w:val="18"/>
                <w:u w:val="single"/>
              </w:rPr>
            </w:pPr>
            <w:r>
              <w:rPr>
                <w:rFonts w:hint="eastAsia" w:ascii="宋体" w:hAnsi="宋体" w:eastAsia="宋体" w:cs="宋体"/>
                <w:kern w:val="0"/>
                <w:sz w:val="18"/>
                <w:szCs w:val="18"/>
              </w:rPr>
              <w:t>附加服务内容：</w:t>
            </w:r>
            <w:permStart w:id="33" w:edGrp="everyone"/>
            <w:r>
              <w:rPr>
                <w:rFonts w:hint="eastAsia" w:ascii="宋体" w:hAnsi="宋体" w:eastAsia="宋体" w:cs="宋体"/>
                <w:kern w:val="0"/>
                <w:sz w:val="18"/>
                <w:szCs w:val="18"/>
                <w:u w:val="single"/>
              </w:rPr>
              <w:t>（可选）</w:t>
            </w:r>
            <w:permEnd w:id="33"/>
          </w:p>
          <w:p>
            <w:pPr>
              <w:pageBreakBefore w:val="0"/>
              <w:tabs>
                <w:tab w:val="center" w:pos="4560"/>
                <w:tab w:val="right" w:pos="9120"/>
              </w:tabs>
              <w:kinsoku/>
              <w:wordWrap/>
              <w:overflowPunct/>
              <w:topLinePunct w:val="0"/>
              <w:bidi w:val="0"/>
              <w:snapToGrid w:val="0"/>
              <w:spacing w:line="360" w:lineRule="auto"/>
              <w:ind w:firstLine="360" w:firstLineChars="200"/>
              <w:rPr>
                <w:rFonts w:hint="eastAsia" w:ascii="宋体" w:hAnsi="宋体" w:eastAsia="宋体" w:cs="宋体"/>
                <w:kern w:val="0"/>
                <w:sz w:val="18"/>
                <w:szCs w:val="18"/>
              </w:rPr>
            </w:pPr>
            <w:r>
              <w:rPr>
                <w:rFonts w:hint="eastAsia" w:ascii="宋体" w:hAnsi="宋体" w:eastAsia="宋体" w:cs="宋体"/>
                <w:kern w:val="0"/>
                <w:sz w:val="18"/>
                <w:szCs w:val="18"/>
              </w:rPr>
              <w:t>支付时间：委托人于收到服务成果并取得咨询人提供的发票等有效付款凭证后45个工作日内支付结算款。</w:t>
            </w:r>
          </w:p>
          <w:p>
            <w:pPr>
              <w:pageBreakBefore w:val="0"/>
              <w:tabs>
                <w:tab w:val="center" w:pos="4560"/>
                <w:tab w:val="right" w:pos="9120"/>
              </w:tabs>
              <w:kinsoku/>
              <w:wordWrap/>
              <w:overflowPunct/>
              <w:topLinePunct w:val="0"/>
              <w:bidi w:val="0"/>
              <w:snapToGrid w:val="0"/>
              <w:spacing w:line="360" w:lineRule="auto"/>
              <w:ind w:firstLine="360" w:firstLineChars="200"/>
              <w:rPr>
                <w:rFonts w:hint="eastAsia" w:ascii="宋体" w:hAnsi="宋体" w:eastAsia="宋体" w:cs="宋体"/>
                <w:kern w:val="0"/>
                <w:sz w:val="18"/>
                <w:szCs w:val="18"/>
              </w:rPr>
            </w:pPr>
            <w:r>
              <w:rPr>
                <w:rFonts w:hint="eastAsia" w:ascii="宋体" w:hAnsi="宋体" w:cs="宋体"/>
                <w:kern w:val="0"/>
                <w:sz w:val="18"/>
                <w:szCs w:val="18"/>
                <w:lang w:val="en-US" w:eastAsia="zh-CN"/>
              </w:rPr>
              <w:t>3</w:t>
            </w:r>
            <w:r>
              <w:rPr>
                <w:rFonts w:hint="eastAsia" w:ascii="宋体" w:hAnsi="宋体" w:eastAsia="宋体" w:cs="宋体"/>
                <w:kern w:val="0"/>
                <w:sz w:val="18"/>
                <w:szCs w:val="18"/>
              </w:rPr>
              <w:t>.委托人同意按以下计算方法、支付时间与金额，支付额外服务酬金：</w:t>
            </w:r>
          </w:p>
          <w:p>
            <w:pPr>
              <w:pageBreakBefore w:val="0"/>
              <w:tabs>
                <w:tab w:val="center" w:pos="4560"/>
                <w:tab w:val="right" w:pos="9120"/>
              </w:tabs>
              <w:kinsoku/>
              <w:wordWrap/>
              <w:overflowPunct/>
              <w:topLinePunct w:val="0"/>
              <w:bidi w:val="0"/>
              <w:snapToGrid w:val="0"/>
              <w:spacing w:line="360" w:lineRule="auto"/>
              <w:ind w:firstLine="360" w:firstLineChars="200"/>
              <w:rPr>
                <w:rFonts w:hint="eastAsia" w:ascii="宋体" w:hAnsi="宋体" w:eastAsia="宋体" w:cs="宋体"/>
                <w:kern w:val="0"/>
                <w:sz w:val="18"/>
                <w:szCs w:val="18"/>
                <w:u w:val="single"/>
              </w:rPr>
            </w:pPr>
            <w:r>
              <w:rPr>
                <w:rFonts w:hint="eastAsia" w:ascii="宋体" w:hAnsi="宋体" w:eastAsia="宋体" w:cs="宋体"/>
                <w:kern w:val="0"/>
                <w:sz w:val="18"/>
                <w:szCs w:val="18"/>
              </w:rPr>
              <w:t>额外服务内容：</w:t>
            </w:r>
            <w:permStart w:id="34" w:edGrp="everyone"/>
            <w:r>
              <w:rPr>
                <w:rFonts w:hint="eastAsia" w:ascii="宋体" w:hAnsi="宋体" w:eastAsia="宋体" w:cs="宋体"/>
                <w:kern w:val="0"/>
                <w:sz w:val="18"/>
                <w:szCs w:val="18"/>
                <w:u w:val="single"/>
              </w:rPr>
              <w:t>（可选）</w:t>
            </w:r>
            <w:permEnd w:id="34"/>
          </w:p>
          <w:p>
            <w:pPr>
              <w:pageBreakBefore w:val="0"/>
              <w:tabs>
                <w:tab w:val="center" w:pos="4560"/>
                <w:tab w:val="right" w:pos="9120"/>
              </w:tabs>
              <w:kinsoku/>
              <w:wordWrap/>
              <w:overflowPunct/>
              <w:topLinePunct w:val="0"/>
              <w:bidi w:val="0"/>
              <w:snapToGrid w:val="0"/>
              <w:spacing w:line="360" w:lineRule="auto"/>
              <w:ind w:firstLine="360" w:firstLineChars="200"/>
              <w:rPr>
                <w:rFonts w:hint="eastAsia"/>
                <w:b w:val="0"/>
                <w:i w:val="0"/>
                <w:iCs/>
                <w:color w:val="auto"/>
                <w:sz w:val="18"/>
                <w:szCs w:val="18"/>
                <w:highlight w:val="none"/>
                <w:shd w:val="clear" w:color="auto" w:fill="auto"/>
              </w:rPr>
            </w:pPr>
            <w:r>
              <w:rPr>
                <w:rFonts w:hint="eastAsia" w:ascii="宋体" w:hAnsi="宋体" w:eastAsia="宋体" w:cs="宋体"/>
                <w:kern w:val="0"/>
                <w:sz w:val="18"/>
                <w:szCs w:val="18"/>
              </w:rPr>
              <w:t>支付时间：委托人于收到服务成果并取得咨询人提供的发票等有效付款凭证后45个工作日内支付结算款。</w:t>
            </w:r>
          </w:p>
        </w:tc>
        <w:tc>
          <w:tcPr>
            <w:tcW w:w="7401" w:type="dxa"/>
            <w:gridSpan w:val="2"/>
            <w:vAlign w:val="center"/>
          </w:tcPr>
          <w:p>
            <w:pPr>
              <w:pageBreakBefore w:val="0"/>
              <w:tabs>
                <w:tab w:val="center" w:pos="4560"/>
                <w:tab w:val="right" w:pos="9120"/>
              </w:tabs>
              <w:kinsoku/>
              <w:wordWrap/>
              <w:overflowPunct/>
              <w:topLinePunct w:val="0"/>
              <w:bidi w:val="0"/>
              <w:snapToGrid w:val="0"/>
              <w:spacing w:line="360" w:lineRule="auto"/>
              <w:ind w:firstLine="360" w:firstLineChars="200"/>
              <w:rPr>
                <w:rFonts w:hint="eastAsia" w:ascii="宋体" w:hAnsi="宋体" w:eastAsia="宋体" w:cs="宋体"/>
                <w:kern w:val="0"/>
                <w:sz w:val="18"/>
                <w:szCs w:val="18"/>
              </w:rPr>
            </w:pPr>
            <w:r>
              <w:rPr>
                <w:rFonts w:hint="eastAsia" w:ascii="宋体" w:hAnsi="宋体" w:cs="宋体"/>
                <w:kern w:val="0"/>
                <w:sz w:val="18"/>
                <w:szCs w:val="18"/>
                <w:lang w:val="en-US" w:eastAsia="zh-CN"/>
              </w:rPr>
              <w:t>2</w:t>
            </w:r>
            <w:r>
              <w:rPr>
                <w:rFonts w:hint="eastAsia" w:ascii="宋体" w:hAnsi="宋体" w:eastAsia="宋体" w:cs="宋体"/>
                <w:kern w:val="0"/>
                <w:sz w:val="18"/>
                <w:szCs w:val="18"/>
              </w:rPr>
              <w:t>.委托人同意按以下计算方法、支付时间与金额，支付附加服务酬金：</w:t>
            </w:r>
          </w:p>
          <w:p>
            <w:pPr>
              <w:pageBreakBefore w:val="0"/>
              <w:tabs>
                <w:tab w:val="center" w:pos="4560"/>
                <w:tab w:val="right" w:pos="9120"/>
              </w:tabs>
              <w:kinsoku/>
              <w:wordWrap/>
              <w:overflowPunct/>
              <w:topLinePunct w:val="0"/>
              <w:bidi w:val="0"/>
              <w:snapToGrid w:val="0"/>
              <w:spacing w:line="360" w:lineRule="auto"/>
              <w:ind w:firstLine="360" w:firstLineChars="200"/>
              <w:rPr>
                <w:rFonts w:hint="default" w:ascii="宋体" w:hAnsi="宋体" w:eastAsia="宋体" w:cs="宋体"/>
                <w:kern w:val="0"/>
                <w:sz w:val="18"/>
                <w:szCs w:val="18"/>
                <w:u w:val="single"/>
                <w:lang w:val="en-US"/>
              </w:rPr>
            </w:pPr>
            <w:r>
              <w:rPr>
                <w:rFonts w:hint="eastAsia" w:ascii="宋体" w:hAnsi="宋体" w:eastAsia="宋体" w:cs="宋体"/>
                <w:kern w:val="0"/>
                <w:sz w:val="18"/>
                <w:szCs w:val="18"/>
              </w:rPr>
              <w:t>附加服务内容：</w:t>
            </w:r>
            <w:permStart w:id="35" w:edGrp="everyone"/>
            <w:r>
              <w:rPr>
                <w:rFonts w:hint="eastAsia" w:ascii="宋体" w:hAnsi="宋体" w:cs="宋体"/>
                <w:kern w:val="0"/>
                <w:sz w:val="18"/>
                <w:szCs w:val="18"/>
                <w:lang w:val="en-US" w:eastAsia="zh-CN"/>
              </w:rPr>
              <w:t xml:space="preserve"> </w:t>
            </w:r>
            <w:r>
              <w:rPr>
                <w:rFonts w:hint="eastAsia" w:ascii="宋体" w:hAnsi="宋体" w:cs="宋体"/>
                <w:kern w:val="0"/>
                <w:sz w:val="18"/>
                <w:szCs w:val="18"/>
                <w:u w:val="single"/>
                <w:lang w:val="en-US" w:eastAsia="zh-CN"/>
              </w:rPr>
              <w:t xml:space="preserve">/ </w:t>
            </w:r>
            <w:permEnd w:id="35"/>
          </w:p>
          <w:p>
            <w:pPr>
              <w:pageBreakBefore w:val="0"/>
              <w:tabs>
                <w:tab w:val="center" w:pos="4560"/>
                <w:tab w:val="right" w:pos="9120"/>
              </w:tabs>
              <w:kinsoku/>
              <w:wordWrap/>
              <w:overflowPunct/>
              <w:topLinePunct w:val="0"/>
              <w:bidi w:val="0"/>
              <w:snapToGrid w:val="0"/>
              <w:spacing w:line="360" w:lineRule="auto"/>
              <w:ind w:firstLine="360" w:firstLineChars="200"/>
              <w:rPr>
                <w:rFonts w:hint="eastAsia" w:ascii="宋体" w:hAnsi="宋体" w:eastAsia="宋体" w:cs="宋体"/>
                <w:kern w:val="0"/>
                <w:sz w:val="18"/>
                <w:szCs w:val="18"/>
              </w:rPr>
            </w:pPr>
            <w:r>
              <w:rPr>
                <w:rFonts w:hint="eastAsia" w:ascii="宋体" w:hAnsi="宋体" w:eastAsia="宋体" w:cs="宋体"/>
                <w:kern w:val="0"/>
                <w:sz w:val="18"/>
                <w:szCs w:val="18"/>
              </w:rPr>
              <w:t>支付时间：委托人于收到服务成果并取得咨询人提供的发票等有效付款凭证后45个工作日内支付结算款。</w:t>
            </w:r>
          </w:p>
          <w:p>
            <w:pPr>
              <w:pageBreakBefore w:val="0"/>
              <w:tabs>
                <w:tab w:val="center" w:pos="4560"/>
                <w:tab w:val="right" w:pos="9120"/>
              </w:tabs>
              <w:kinsoku/>
              <w:wordWrap/>
              <w:overflowPunct/>
              <w:topLinePunct w:val="0"/>
              <w:bidi w:val="0"/>
              <w:snapToGrid w:val="0"/>
              <w:spacing w:line="360" w:lineRule="auto"/>
              <w:ind w:firstLine="360" w:firstLineChars="200"/>
              <w:rPr>
                <w:rFonts w:hint="eastAsia" w:ascii="宋体" w:hAnsi="宋体" w:eastAsia="宋体" w:cs="宋体"/>
                <w:kern w:val="0"/>
                <w:sz w:val="18"/>
                <w:szCs w:val="18"/>
              </w:rPr>
            </w:pPr>
            <w:r>
              <w:rPr>
                <w:rFonts w:hint="eastAsia" w:ascii="宋体" w:hAnsi="宋体" w:cs="宋体"/>
                <w:kern w:val="0"/>
                <w:sz w:val="18"/>
                <w:szCs w:val="18"/>
                <w:lang w:val="en-US" w:eastAsia="zh-CN"/>
              </w:rPr>
              <w:t>3</w:t>
            </w:r>
            <w:r>
              <w:rPr>
                <w:rFonts w:hint="eastAsia" w:ascii="宋体" w:hAnsi="宋体" w:eastAsia="宋体" w:cs="宋体"/>
                <w:kern w:val="0"/>
                <w:sz w:val="18"/>
                <w:szCs w:val="18"/>
              </w:rPr>
              <w:t>.委托人同意按以下计算方法、支付时间与金额，支付额外服务酬金：</w:t>
            </w:r>
          </w:p>
          <w:p>
            <w:pPr>
              <w:pageBreakBefore w:val="0"/>
              <w:tabs>
                <w:tab w:val="center" w:pos="4560"/>
                <w:tab w:val="right" w:pos="9120"/>
              </w:tabs>
              <w:kinsoku/>
              <w:wordWrap/>
              <w:overflowPunct/>
              <w:topLinePunct w:val="0"/>
              <w:bidi w:val="0"/>
              <w:snapToGrid w:val="0"/>
              <w:spacing w:line="360" w:lineRule="auto"/>
              <w:ind w:firstLine="360" w:firstLineChars="200"/>
              <w:rPr>
                <w:rFonts w:hint="eastAsia" w:ascii="宋体" w:hAnsi="宋体" w:eastAsia="宋体" w:cs="宋体"/>
                <w:kern w:val="0"/>
                <w:sz w:val="18"/>
                <w:szCs w:val="18"/>
                <w:u w:val="single"/>
                <w:lang w:eastAsia="zh-CN"/>
              </w:rPr>
            </w:pPr>
            <w:r>
              <w:rPr>
                <w:rFonts w:hint="eastAsia" w:ascii="宋体" w:hAnsi="宋体" w:eastAsia="宋体" w:cs="宋体"/>
                <w:kern w:val="0"/>
                <w:sz w:val="18"/>
                <w:szCs w:val="18"/>
              </w:rPr>
              <w:t>额外服务内容：</w:t>
            </w:r>
            <w:permStart w:id="36" w:edGrp="everyone"/>
            <w:r>
              <w:rPr>
                <w:rFonts w:hint="eastAsia" w:ascii="宋体" w:hAnsi="宋体" w:cs="宋体"/>
                <w:kern w:val="0"/>
                <w:sz w:val="18"/>
                <w:szCs w:val="18"/>
                <w:u w:val="single"/>
                <w:lang w:val="en-US" w:eastAsia="zh-CN"/>
              </w:rPr>
              <w:t xml:space="preserve"> / </w:t>
            </w:r>
            <w:permEnd w:id="36"/>
          </w:p>
          <w:p>
            <w:pPr>
              <w:keepNext w:val="0"/>
              <w:keepLines w:val="0"/>
              <w:suppressLineNumbers w:val="0"/>
              <w:spacing w:before="0" w:beforeAutospacing="0" w:after="0" w:afterAutospacing="0"/>
              <w:ind w:left="0" w:leftChars="0" w:right="0" w:rightChars="0"/>
              <w:jc w:val="left"/>
              <w:rPr>
                <w:rFonts w:hint="eastAsia" w:asciiTheme="minorEastAsia" w:hAnsiTheme="minorEastAsia" w:eastAsiaTheme="minorEastAsia" w:cstheme="minorEastAsia"/>
                <w:color w:val="auto"/>
                <w:sz w:val="18"/>
                <w:szCs w:val="18"/>
                <w:highlight w:val="none"/>
                <w:lang w:val="en-US" w:eastAsia="zh-CN"/>
              </w:rPr>
            </w:pPr>
            <w:r>
              <w:rPr>
                <w:rFonts w:hint="eastAsia" w:ascii="宋体" w:hAnsi="宋体" w:eastAsia="宋体" w:cs="宋体"/>
                <w:kern w:val="0"/>
                <w:sz w:val="18"/>
                <w:szCs w:val="18"/>
              </w:rPr>
              <w:t>支付时间：委托人于收到服务成果并取得咨询人提供的发票等有效付款凭证后45个工作日内支付结算款。</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630" w:hRule="atLeast"/>
        </w:trPr>
        <w:tc>
          <w:tcPr>
            <w:tcW w:w="449" w:type="dxa"/>
            <w:vAlign w:val="center"/>
          </w:tcPr>
          <w:p>
            <w:pPr>
              <w:widowControl/>
              <w:numPr>
                <w:ilvl w:val="0"/>
                <w:numId w:val="1"/>
              </w:numPr>
              <w:spacing w:line="240" w:lineRule="auto"/>
              <w:ind w:left="635" w:leftChars="0" w:hanging="425" w:firstLineChars="0"/>
              <w:jc w:val="center"/>
              <w:textAlignment w:val="center"/>
              <w:rPr>
                <w:rFonts w:hint="eastAsia" w:ascii="宋体" w:hAnsi="宋体" w:eastAsia="宋体" w:cs="宋体"/>
                <w:kern w:val="0"/>
                <w:sz w:val="18"/>
                <w:szCs w:val="18"/>
                <w:lang w:bidi="ar"/>
              </w:rPr>
            </w:pPr>
          </w:p>
        </w:tc>
        <w:tc>
          <w:tcPr>
            <w:tcW w:w="1079" w:type="dxa"/>
            <w:vAlign w:val="center"/>
          </w:tcPr>
          <w:p>
            <w:pPr>
              <w:pStyle w:val="9"/>
              <w:keepNext w:val="0"/>
              <w:keepLines w:val="0"/>
              <w:suppressLineNumbers w:val="0"/>
              <w:tabs>
                <w:tab w:val="left" w:pos="0"/>
              </w:tabs>
              <w:spacing w:before="0" w:beforeAutospacing="0" w:afterAutospacing="0"/>
              <w:ind w:left="0" w:leftChars="0" w:right="0" w:rightChars="0" w:firstLine="0" w:firstLineChars="0"/>
              <w:jc w:val="left"/>
              <w:rPr>
                <w:rFonts w:hint="eastAsia" w:ascii="宋体" w:hAnsi="宋体" w:cs="宋体"/>
                <w:color w:val="000000"/>
                <w:sz w:val="18"/>
                <w:szCs w:val="18"/>
                <w:highlight w:val="none"/>
                <w:lang w:val="en-US" w:eastAsia="zh-CN"/>
              </w:rPr>
            </w:pPr>
            <w:r>
              <w:rPr>
                <w:rFonts w:hint="eastAsia" w:ascii="宋体" w:hAnsi="宋体" w:cs="宋体"/>
                <w:color w:val="000000"/>
                <w:sz w:val="18"/>
                <w:szCs w:val="18"/>
                <w:highlight w:val="none"/>
                <w:lang w:val="en-US" w:eastAsia="zh-CN"/>
              </w:rPr>
              <w:t>专用条款</w:t>
            </w:r>
            <w:r>
              <w:rPr>
                <w:rFonts w:hint="eastAsia" w:ascii="宋体" w:hAnsi="宋体" w:eastAsia="宋体" w:cs="宋体"/>
                <w:kern w:val="0"/>
                <w:sz w:val="18"/>
                <w:szCs w:val="18"/>
              </w:rPr>
              <w:t>二十</w:t>
            </w:r>
            <w:r>
              <w:rPr>
                <w:rFonts w:hint="eastAsia" w:ascii="宋体" w:hAnsi="宋体" w:cs="宋体"/>
                <w:kern w:val="0"/>
                <w:sz w:val="18"/>
                <w:szCs w:val="18"/>
                <w:lang w:val="en-US" w:eastAsia="zh-CN"/>
              </w:rPr>
              <w:t>六</w:t>
            </w:r>
            <w:r>
              <w:rPr>
                <w:rFonts w:hint="eastAsia" w:ascii="宋体" w:hAnsi="宋体" w:eastAsia="宋体" w:cs="宋体"/>
                <w:kern w:val="0"/>
                <w:sz w:val="18"/>
                <w:szCs w:val="18"/>
              </w:rPr>
              <w:t>条</w:t>
            </w:r>
          </w:p>
        </w:tc>
        <w:tc>
          <w:tcPr>
            <w:tcW w:w="5668" w:type="dxa"/>
            <w:gridSpan w:val="2"/>
            <w:vAlign w:val="center"/>
          </w:tcPr>
          <w:p>
            <w:pPr>
              <w:pageBreakBefore w:val="0"/>
              <w:kinsoku/>
              <w:wordWrap/>
              <w:overflowPunct/>
              <w:topLinePunct w:val="0"/>
              <w:autoSpaceDE w:val="0"/>
              <w:autoSpaceDN w:val="0"/>
              <w:bidi w:val="0"/>
              <w:adjustRightInd w:val="0"/>
              <w:snapToGrid w:val="0"/>
              <w:spacing w:line="240" w:lineRule="auto"/>
              <w:ind w:firstLine="360" w:firstLineChars="200"/>
              <w:jc w:val="left"/>
              <w:textAlignment w:val="auto"/>
              <w:rPr>
                <w:rFonts w:hint="eastAsia" w:ascii="宋体" w:hAnsi="宋体" w:eastAsia="宋体" w:cs="宋体"/>
                <w:kern w:val="2"/>
                <w:sz w:val="18"/>
                <w:szCs w:val="18"/>
                <w:lang w:val="en-US" w:eastAsia="zh-CN" w:bidi="ar-SA"/>
              </w:rPr>
            </w:pPr>
            <w:r>
              <w:rPr>
                <w:rFonts w:hint="eastAsia" w:ascii="宋体" w:hAnsi="宋体" w:eastAsia="宋体" w:cs="宋体"/>
                <w:kern w:val="2"/>
                <w:sz w:val="18"/>
                <w:szCs w:val="18"/>
                <w:lang w:val="en-US" w:eastAsia="zh-CN" w:bidi="ar-SA"/>
              </w:rPr>
              <w:t>第二十六条 咨询人应在满足付款条件的前提下，提交书面付款申请并递交发票等财务票据。咨询人应在委托人付款前</w:t>
            </w:r>
            <w:permStart w:id="37" w:edGrp="everyone"/>
            <w:r>
              <w:rPr>
                <w:rFonts w:hint="eastAsia" w:ascii="宋体" w:hAnsi="宋体" w:eastAsia="宋体" w:cs="宋体"/>
                <w:sz w:val="18"/>
                <w:szCs w:val="18"/>
                <w:u w:val="single"/>
              </w:rPr>
              <w:t xml:space="preserve">     </w:t>
            </w:r>
            <w:permEnd w:id="37"/>
            <w:r>
              <w:rPr>
                <w:rFonts w:hint="eastAsia" w:ascii="宋体" w:hAnsi="宋体" w:eastAsia="宋体" w:cs="宋体"/>
                <w:kern w:val="2"/>
                <w:sz w:val="18"/>
                <w:szCs w:val="18"/>
                <w:lang w:val="en-US" w:eastAsia="zh-CN" w:bidi="ar-SA"/>
              </w:rPr>
              <w:t>日开具等额的增值税专用发票，增值税专用发票上注明的银行账户应与本合同提供的相同，否则委托人有权迟延支付相应价款，咨询人因此造成的损失由其自行承担。</w:t>
            </w:r>
          </w:p>
        </w:tc>
        <w:tc>
          <w:tcPr>
            <w:tcW w:w="7401" w:type="dxa"/>
            <w:gridSpan w:val="2"/>
            <w:vAlign w:val="center"/>
          </w:tcPr>
          <w:p>
            <w:pPr>
              <w:autoSpaceDE w:val="0"/>
              <w:autoSpaceDN w:val="0"/>
              <w:adjustRightInd w:val="0"/>
              <w:snapToGrid w:val="0"/>
              <w:spacing w:line="240" w:lineRule="auto"/>
              <w:ind w:firstLine="360" w:firstLineChars="200"/>
              <w:jc w:val="left"/>
              <w:rPr>
                <w:rFonts w:hint="eastAsia" w:ascii="宋体" w:hAnsi="宋体" w:eastAsia="宋体" w:cs="宋体"/>
                <w:kern w:val="2"/>
                <w:sz w:val="18"/>
                <w:szCs w:val="18"/>
                <w:lang w:val="en-US" w:eastAsia="zh-CN" w:bidi="ar-SA"/>
              </w:rPr>
            </w:pPr>
            <w:r>
              <w:rPr>
                <w:rFonts w:hint="eastAsia" w:ascii="宋体" w:hAnsi="宋体" w:eastAsia="宋体" w:cs="宋体"/>
                <w:kern w:val="2"/>
                <w:sz w:val="18"/>
                <w:szCs w:val="18"/>
                <w:lang w:val="en-US" w:eastAsia="zh-CN" w:bidi="ar-SA"/>
              </w:rPr>
              <w:t>第二十六条 咨询人应在满足付款条件的前提下，提交书面付款申请并递交发票等财务票据。咨询人应在委托人付款前</w:t>
            </w:r>
            <w:permStart w:id="38" w:edGrp="everyone"/>
            <w:r>
              <w:rPr>
                <w:rFonts w:hint="eastAsia" w:ascii="宋体" w:hAnsi="宋体" w:eastAsia="宋体" w:cs="宋体"/>
                <w:sz w:val="18"/>
                <w:szCs w:val="18"/>
                <w:u w:val="single"/>
              </w:rPr>
              <w:t xml:space="preserve">  </w:t>
            </w:r>
            <w:r>
              <w:rPr>
                <w:rFonts w:hint="eastAsia" w:ascii="宋体" w:hAnsi="宋体" w:cs="宋体"/>
                <w:sz w:val="18"/>
                <w:szCs w:val="18"/>
                <w:u w:val="single"/>
                <w:lang w:val="en-US" w:eastAsia="zh-CN"/>
              </w:rPr>
              <w:t>45</w:t>
            </w:r>
            <w:r>
              <w:rPr>
                <w:rFonts w:hint="eastAsia" w:ascii="宋体" w:hAnsi="宋体" w:eastAsia="宋体" w:cs="宋体"/>
                <w:sz w:val="18"/>
                <w:szCs w:val="18"/>
                <w:u w:val="single"/>
              </w:rPr>
              <w:t xml:space="preserve">  </w:t>
            </w:r>
            <w:permEnd w:id="38"/>
            <w:r>
              <w:rPr>
                <w:rFonts w:hint="eastAsia" w:ascii="宋体" w:hAnsi="宋体" w:eastAsia="宋体" w:cs="宋体"/>
                <w:kern w:val="2"/>
                <w:sz w:val="18"/>
                <w:szCs w:val="18"/>
                <w:lang w:val="en-US" w:eastAsia="zh-CN" w:bidi="ar-SA"/>
              </w:rPr>
              <w:t>日开具等额的增值税专用发票，增值税专用发票上注明的银行账户应与本合同提供的相同，否则委托人有权迟延支付相应价款，咨询人因此造成的损失由其自行承担。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630" w:hRule="atLeast"/>
        </w:trPr>
        <w:tc>
          <w:tcPr>
            <w:tcW w:w="449" w:type="dxa"/>
            <w:vAlign w:val="center"/>
          </w:tcPr>
          <w:p>
            <w:pPr>
              <w:widowControl/>
              <w:numPr>
                <w:ilvl w:val="0"/>
                <w:numId w:val="1"/>
              </w:numPr>
              <w:spacing w:line="240" w:lineRule="auto"/>
              <w:ind w:left="635" w:leftChars="0" w:hanging="425" w:firstLineChars="0"/>
              <w:jc w:val="center"/>
              <w:textAlignment w:val="center"/>
              <w:rPr>
                <w:rFonts w:hint="eastAsia" w:ascii="宋体" w:hAnsi="宋体" w:eastAsia="宋体" w:cs="宋体"/>
                <w:kern w:val="0"/>
                <w:sz w:val="18"/>
                <w:szCs w:val="18"/>
                <w:lang w:bidi="ar"/>
              </w:rPr>
            </w:pPr>
          </w:p>
        </w:tc>
        <w:tc>
          <w:tcPr>
            <w:tcW w:w="1079" w:type="dxa"/>
            <w:vAlign w:val="center"/>
          </w:tcPr>
          <w:p>
            <w:pPr>
              <w:pStyle w:val="9"/>
              <w:keepNext w:val="0"/>
              <w:keepLines w:val="0"/>
              <w:suppressLineNumbers w:val="0"/>
              <w:tabs>
                <w:tab w:val="left" w:pos="0"/>
              </w:tabs>
              <w:spacing w:before="0" w:beforeAutospacing="0" w:afterAutospacing="0"/>
              <w:ind w:left="0" w:leftChars="0" w:right="0" w:rightChars="0" w:firstLine="0" w:firstLineChars="0"/>
              <w:jc w:val="left"/>
              <w:rPr>
                <w:rFonts w:hint="default"/>
                <w:color w:val="auto"/>
                <w:sz w:val="18"/>
                <w:szCs w:val="18"/>
                <w:highlight w:val="none"/>
                <w:shd w:val="clear" w:color="auto" w:fill="auto"/>
                <w:lang w:val="en-US"/>
              </w:rPr>
            </w:pPr>
            <w:r>
              <w:rPr>
                <w:rFonts w:hint="eastAsia" w:ascii="宋体" w:hAnsi="宋体" w:cs="宋体"/>
                <w:color w:val="000000"/>
                <w:sz w:val="18"/>
                <w:szCs w:val="18"/>
                <w:highlight w:val="none"/>
                <w:lang w:val="en-US" w:eastAsia="zh-CN"/>
              </w:rPr>
              <w:t>专用条款</w:t>
            </w:r>
            <w:r>
              <w:rPr>
                <w:rFonts w:hint="eastAsia" w:ascii="宋体" w:hAnsi="宋体" w:cs="宋体"/>
                <w:color w:val="000000"/>
                <w:kern w:val="2"/>
                <w:sz w:val="18"/>
                <w:szCs w:val="18"/>
                <w:highlight w:val="none"/>
                <w:lang w:val="en-US" w:eastAsia="zh-CN" w:bidi="ar"/>
              </w:rPr>
              <w:t xml:space="preserve">第二十九条 </w:t>
            </w:r>
          </w:p>
        </w:tc>
        <w:tc>
          <w:tcPr>
            <w:tcW w:w="5668" w:type="dxa"/>
            <w:gridSpan w:val="2"/>
            <w:vAlign w:val="center"/>
          </w:tcPr>
          <w:p>
            <w:pPr>
              <w:pageBreakBefore w:val="0"/>
              <w:tabs>
                <w:tab w:val="center" w:pos="4560"/>
                <w:tab w:val="right" w:pos="9120"/>
              </w:tabs>
              <w:kinsoku/>
              <w:wordWrap/>
              <w:overflowPunct/>
              <w:topLinePunct w:val="0"/>
              <w:bidi w:val="0"/>
              <w:snapToGrid w:val="0"/>
              <w:spacing w:line="360" w:lineRule="auto"/>
              <w:ind w:firstLine="360" w:firstLineChars="200"/>
              <w:rPr>
                <w:rFonts w:hint="eastAsia" w:ascii="宋体" w:hAnsi="宋体" w:eastAsia="宋体" w:cs="宋体"/>
                <w:sz w:val="18"/>
                <w:szCs w:val="18"/>
              </w:rPr>
            </w:pPr>
            <w:r>
              <w:rPr>
                <w:rFonts w:hint="eastAsia" w:ascii="宋体" w:hAnsi="宋体" w:eastAsia="宋体" w:cs="宋体"/>
                <w:sz w:val="18"/>
                <w:szCs w:val="18"/>
              </w:rPr>
              <w:t>2.验收标准：</w:t>
            </w:r>
          </w:p>
          <w:p>
            <w:pPr>
              <w:pageBreakBefore w:val="0"/>
              <w:tabs>
                <w:tab w:val="center" w:pos="4560"/>
                <w:tab w:val="right" w:pos="9120"/>
              </w:tabs>
              <w:kinsoku/>
              <w:wordWrap/>
              <w:overflowPunct/>
              <w:topLinePunct w:val="0"/>
              <w:bidi w:val="0"/>
              <w:snapToGrid w:val="0"/>
              <w:spacing w:line="360" w:lineRule="auto"/>
              <w:ind w:firstLine="360" w:firstLineChars="200"/>
              <w:rPr>
                <w:rFonts w:hint="eastAsia" w:ascii="宋体" w:hAnsi="宋体" w:eastAsia="宋体" w:cs="宋体"/>
                <w:sz w:val="18"/>
                <w:szCs w:val="18"/>
              </w:rPr>
            </w:pPr>
            <w:r>
              <w:rPr>
                <w:rFonts w:hint="eastAsia" w:ascii="宋体" w:hAnsi="宋体" w:eastAsia="宋体" w:cs="宋体"/>
                <w:sz w:val="18"/>
                <w:szCs w:val="18"/>
              </w:rPr>
              <w:t>（1）按照本合同约定的技术咨询要求；</w:t>
            </w:r>
          </w:p>
          <w:p>
            <w:pPr>
              <w:pageBreakBefore w:val="0"/>
              <w:tabs>
                <w:tab w:val="center" w:pos="4560"/>
                <w:tab w:val="right" w:pos="9120"/>
              </w:tabs>
              <w:kinsoku/>
              <w:wordWrap/>
              <w:overflowPunct/>
              <w:topLinePunct w:val="0"/>
              <w:bidi w:val="0"/>
              <w:snapToGrid w:val="0"/>
              <w:spacing w:line="360" w:lineRule="auto"/>
              <w:ind w:firstLine="360" w:firstLineChars="200"/>
              <w:rPr>
                <w:rFonts w:hint="eastAsia" w:ascii="宋体" w:hAnsi="宋体" w:eastAsia="宋体" w:cs="宋体"/>
                <w:sz w:val="18"/>
                <w:szCs w:val="18"/>
              </w:rPr>
            </w:pPr>
            <w:r>
              <w:rPr>
                <w:rFonts w:hint="eastAsia" w:ascii="宋体" w:hAnsi="宋体" w:eastAsia="宋体" w:cs="宋体"/>
                <w:sz w:val="18"/>
                <w:szCs w:val="18"/>
              </w:rPr>
              <w:t>（2）其它：</w:t>
            </w:r>
            <w:permStart w:id="39" w:edGrp="everyone"/>
            <w:r>
              <w:rPr>
                <w:rFonts w:hint="eastAsia" w:ascii="宋体" w:hAnsi="宋体" w:eastAsia="宋体" w:cs="宋体"/>
                <w:sz w:val="18"/>
                <w:szCs w:val="18"/>
                <w:u w:val="single"/>
              </w:rPr>
              <w:t xml:space="preserve">     </w:t>
            </w:r>
            <w:permEnd w:id="39"/>
            <w:r>
              <w:rPr>
                <w:rFonts w:hint="eastAsia" w:ascii="宋体" w:hAnsi="宋体" w:eastAsia="宋体" w:cs="宋体"/>
                <w:sz w:val="18"/>
                <w:szCs w:val="18"/>
              </w:rPr>
              <w:t>。</w:t>
            </w:r>
          </w:p>
          <w:p>
            <w:pPr>
              <w:pageBreakBefore w:val="0"/>
              <w:kinsoku/>
              <w:wordWrap/>
              <w:overflowPunct/>
              <w:topLinePunct w:val="0"/>
              <w:autoSpaceDE w:val="0"/>
              <w:autoSpaceDN w:val="0"/>
              <w:bidi w:val="0"/>
              <w:adjustRightInd w:val="0"/>
              <w:snapToGrid w:val="0"/>
              <w:spacing w:line="240" w:lineRule="auto"/>
              <w:ind w:firstLine="360" w:firstLineChars="200"/>
              <w:jc w:val="left"/>
              <w:textAlignment w:val="auto"/>
              <w:rPr>
                <w:rFonts w:hint="eastAsia" w:ascii="宋体" w:hAnsi="宋体" w:eastAsia="宋体" w:cs="宋体"/>
                <w:kern w:val="2"/>
                <w:sz w:val="18"/>
                <w:szCs w:val="18"/>
                <w:lang w:val="en-US" w:eastAsia="zh-CN" w:bidi="ar-SA"/>
              </w:rPr>
            </w:pPr>
          </w:p>
        </w:tc>
        <w:tc>
          <w:tcPr>
            <w:tcW w:w="7401" w:type="dxa"/>
            <w:gridSpan w:val="2"/>
            <w:vAlign w:val="center"/>
          </w:tcPr>
          <w:p>
            <w:pPr>
              <w:pageBreakBefore w:val="0"/>
              <w:tabs>
                <w:tab w:val="center" w:pos="4560"/>
                <w:tab w:val="right" w:pos="9120"/>
              </w:tabs>
              <w:kinsoku/>
              <w:wordWrap/>
              <w:overflowPunct/>
              <w:topLinePunct w:val="0"/>
              <w:bidi w:val="0"/>
              <w:snapToGrid w:val="0"/>
              <w:spacing w:line="360" w:lineRule="auto"/>
              <w:ind w:firstLine="360" w:firstLineChars="200"/>
              <w:rPr>
                <w:rFonts w:hint="eastAsia" w:ascii="宋体" w:hAnsi="宋体" w:eastAsia="宋体" w:cs="宋体"/>
                <w:sz w:val="18"/>
                <w:szCs w:val="18"/>
              </w:rPr>
            </w:pPr>
            <w:r>
              <w:rPr>
                <w:rFonts w:hint="eastAsia" w:ascii="宋体" w:hAnsi="宋体" w:eastAsia="宋体" w:cs="宋体"/>
                <w:sz w:val="18"/>
                <w:szCs w:val="18"/>
              </w:rPr>
              <w:t>2.验收标准：</w:t>
            </w:r>
          </w:p>
          <w:p>
            <w:pPr>
              <w:pageBreakBefore w:val="0"/>
              <w:tabs>
                <w:tab w:val="center" w:pos="4560"/>
                <w:tab w:val="right" w:pos="9120"/>
              </w:tabs>
              <w:kinsoku/>
              <w:wordWrap/>
              <w:overflowPunct/>
              <w:topLinePunct w:val="0"/>
              <w:bidi w:val="0"/>
              <w:snapToGrid w:val="0"/>
              <w:spacing w:line="360" w:lineRule="auto"/>
              <w:ind w:firstLine="360" w:firstLineChars="200"/>
              <w:rPr>
                <w:rFonts w:hint="eastAsia" w:ascii="宋体" w:hAnsi="宋体" w:eastAsia="宋体" w:cs="宋体"/>
                <w:sz w:val="18"/>
                <w:szCs w:val="18"/>
              </w:rPr>
            </w:pPr>
            <w:r>
              <w:rPr>
                <w:rFonts w:hint="eastAsia" w:ascii="宋体" w:hAnsi="宋体" w:eastAsia="宋体" w:cs="宋体"/>
                <w:sz w:val="18"/>
                <w:szCs w:val="18"/>
              </w:rPr>
              <w:t>（1）按照本合同约定的技术咨询要求；</w:t>
            </w:r>
          </w:p>
          <w:p>
            <w:pPr>
              <w:pageBreakBefore w:val="0"/>
              <w:tabs>
                <w:tab w:val="center" w:pos="4560"/>
                <w:tab w:val="right" w:pos="9120"/>
              </w:tabs>
              <w:kinsoku/>
              <w:wordWrap/>
              <w:overflowPunct/>
              <w:topLinePunct w:val="0"/>
              <w:bidi w:val="0"/>
              <w:snapToGrid w:val="0"/>
              <w:spacing w:line="360" w:lineRule="auto"/>
              <w:ind w:firstLine="360" w:firstLineChars="200"/>
              <w:rPr>
                <w:rFonts w:hint="eastAsia" w:ascii="宋体" w:hAnsi="宋体" w:eastAsia="宋体" w:cs="宋体"/>
                <w:sz w:val="18"/>
                <w:szCs w:val="18"/>
              </w:rPr>
            </w:pPr>
            <w:r>
              <w:rPr>
                <w:rFonts w:hint="eastAsia" w:ascii="宋体" w:hAnsi="宋体" w:eastAsia="宋体" w:cs="宋体"/>
                <w:sz w:val="18"/>
                <w:szCs w:val="18"/>
              </w:rPr>
              <w:t>（2）其它：</w:t>
            </w:r>
            <w:permStart w:id="40" w:edGrp="everyone"/>
            <w:r>
              <w:rPr>
                <w:rFonts w:hint="eastAsia" w:ascii="宋体" w:hAnsi="宋体" w:eastAsia="宋体" w:cs="宋体"/>
                <w:sz w:val="18"/>
                <w:szCs w:val="18"/>
                <w:u w:val="single"/>
              </w:rPr>
              <w:t xml:space="preserve"> </w:t>
            </w:r>
            <w:r>
              <w:rPr>
                <w:rFonts w:hint="eastAsia" w:ascii="宋体" w:hAnsi="宋体" w:cs="宋体"/>
                <w:sz w:val="18"/>
                <w:szCs w:val="18"/>
                <w:u w:val="single"/>
                <w:lang w:val="en-US" w:eastAsia="zh-CN"/>
              </w:rPr>
              <w:t>科学合理、符合市场水平</w:t>
            </w:r>
            <w:r>
              <w:rPr>
                <w:rFonts w:hint="eastAsia" w:ascii="宋体" w:hAnsi="宋体" w:eastAsia="宋体" w:cs="宋体"/>
                <w:sz w:val="18"/>
                <w:szCs w:val="18"/>
                <w:u w:val="single"/>
              </w:rPr>
              <w:t xml:space="preserve"> </w:t>
            </w:r>
            <w:permEnd w:id="40"/>
            <w:r>
              <w:rPr>
                <w:rFonts w:hint="eastAsia" w:ascii="宋体" w:hAnsi="宋体" w:eastAsia="宋体" w:cs="宋体"/>
                <w:sz w:val="18"/>
                <w:szCs w:val="18"/>
              </w:rPr>
              <w:t>。</w:t>
            </w:r>
          </w:p>
          <w:p>
            <w:pPr>
              <w:autoSpaceDE w:val="0"/>
              <w:autoSpaceDN w:val="0"/>
              <w:adjustRightInd w:val="0"/>
              <w:snapToGrid w:val="0"/>
              <w:spacing w:line="240" w:lineRule="auto"/>
              <w:ind w:firstLine="360" w:firstLineChars="200"/>
              <w:jc w:val="left"/>
              <w:rPr>
                <w:rFonts w:hint="eastAsia" w:ascii="宋体" w:hAnsi="宋体" w:eastAsia="宋体" w:cs="宋体"/>
                <w:kern w:val="2"/>
                <w:sz w:val="18"/>
                <w:szCs w:val="18"/>
                <w:lang w:val="en-US" w:eastAsia="zh-CN" w:bidi="ar-SA"/>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630" w:hRule="atLeast"/>
        </w:trPr>
        <w:tc>
          <w:tcPr>
            <w:tcW w:w="449" w:type="dxa"/>
            <w:vAlign w:val="center"/>
          </w:tcPr>
          <w:p>
            <w:pPr>
              <w:widowControl/>
              <w:numPr>
                <w:ilvl w:val="0"/>
                <w:numId w:val="1"/>
              </w:numPr>
              <w:spacing w:line="240" w:lineRule="auto"/>
              <w:ind w:left="635" w:leftChars="0" w:hanging="425" w:firstLineChars="0"/>
              <w:jc w:val="center"/>
              <w:textAlignment w:val="center"/>
              <w:rPr>
                <w:rFonts w:hint="eastAsia" w:ascii="宋体" w:hAnsi="宋体" w:eastAsia="宋体" w:cs="宋体"/>
                <w:kern w:val="0"/>
                <w:sz w:val="18"/>
                <w:szCs w:val="18"/>
                <w:lang w:bidi="ar"/>
              </w:rPr>
            </w:pPr>
          </w:p>
        </w:tc>
        <w:tc>
          <w:tcPr>
            <w:tcW w:w="1079" w:type="dxa"/>
            <w:vAlign w:val="center"/>
          </w:tcPr>
          <w:p>
            <w:pPr>
              <w:pStyle w:val="9"/>
              <w:keepNext w:val="0"/>
              <w:keepLines w:val="0"/>
              <w:suppressLineNumbers w:val="0"/>
              <w:tabs>
                <w:tab w:val="left" w:pos="0"/>
              </w:tabs>
              <w:spacing w:before="0" w:beforeAutospacing="0" w:afterAutospacing="0"/>
              <w:ind w:left="0" w:leftChars="0" w:right="0" w:rightChars="0" w:firstLine="0" w:firstLineChars="0"/>
              <w:jc w:val="left"/>
              <w:rPr>
                <w:rFonts w:hint="default"/>
                <w:color w:val="auto"/>
                <w:sz w:val="18"/>
                <w:szCs w:val="18"/>
                <w:highlight w:val="none"/>
                <w:shd w:val="clear" w:color="auto" w:fill="auto"/>
                <w:lang w:val="en-US"/>
              </w:rPr>
            </w:pPr>
            <w:r>
              <w:rPr>
                <w:rFonts w:hint="eastAsia" w:ascii="宋体" w:hAnsi="宋体" w:cs="宋体"/>
                <w:color w:val="000000"/>
                <w:sz w:val="18"/>
                <w:szCs w:val="18"/>
                <w:highlight w:val="none"/>
                <w:lang w:val="en-US" w:eastAsia="zh-CN"/>
              </w:rPr>
              <w:t>专用条款</w:t>
            </w:r>
            <w:r>
              <w:rPr>
                <w:rFonts w:hint="eastAsia" w:ascii="宋体" w:hAnsi="宋体" w:cs="宋体"/>
                <w:color w:val="000000"/>
                <w:kern w:val="2"/>
                <w:sz w:val="18"/>
                <w:szCs w:val="18"/>
                <w:highlight w:val="none"/>
                <w:lang w:val="en-US" w:eastAsia="zh-CN" w:bidi="ar"/>
              </w:rPr>
              <w:t>第二十九条</w:t>
            </w:r>
          </w:p>
        </w:tc>
        <w:tc>
          <w:tcPr>
            <w:tcW w:w="5668" w:type="dxa"/>
            <w:gridSpan w:val="2"/>
            <w:vAlign w:val="center"/>
          </w:tcPr>
          <w:p>
            <w:pPr>
              <w:pageBreakBefore w:val="0"/>
              <w:tabs>
                <w:tab w:val="center" w:pos="4560"/>
                <w:tab w:val="right" w:pos="9120"/>
              </w:tabs>
              <w:kinsoku/>
              <w:wordWrap/>
              <w:overflowPunct/>
              <w:topLinePunct w:val="0"/>
              <w:bidi w:val="0"/>
              <w:snapToGrid w:val="0"/>
              <w:spacing w:line="360" w:lineRule="auto"/>
              <w:ind w:firstLine="360" w:firstLineChars="200"/>
              <w:rPr>
                <w:rFonts w:hint="eastAsia" w:ascii="宋体" w:hAnsi="宋体" w:eastAsia="宋体" w:cs="宋体"/>
                <w:color w:val="auto"/>
                <w:sz w:val="18"/>
                <w:szCs w:val="18"/>
              </w:rPr>
            </w:pPr>
            <w:r>
              <w:rPr>
                <w:rFonts w:hint="eastAsia" w:ascii="宋体" w:hAnsi="宋体" w:eastAsia="宋体" w:cs="宋体"/>
                <w:color w:val="auto"/>
                <w:sz w:val="18"/>
                <w:szCs w:val="18"/>
              </w:rPr>
              <w:t>3.验收后的处理：</w:t>
            </w:r>
          </w:p>
          <w:p>
            <w:pPr>
              <w:pageBreakBefore w:val="0"/>
              <w:tabs>
                <w:tab w:val="center" w:pos="4560"/>
                <w:tab w:val="right" w:pos="9120"/>
              </w:tabs>
              <w:kinsoku/>
              <w:wordWrap/>
              <w:overflowPunct/>
              <w:topLinePunct w:val="0"/>
              <w:bidi w:val="0"/>
              <w:snapToGrid w:val="0"/>
              <w:spacing w:line="360" w:lineRule="auto"/>
              <w:ind w:firstLine="360" w:firstLineChars="200"/>
              <w:rPr>
                <w:rFonts w:hint="eastAsia" w:ascii="宋体" w:hAnsi="宋体" w:eastAsia="宋体" w:cs="宋体"/>
                <w:color w:val="auto"/>
                <w:sz w:val="18"/>
                <w:szCs w:val="18"/>
              </w:rPr>
            </w:pPr>
            <w:r>
              <w:rPr>
                <w:rFonts w:hint="eastAsia" w:ascii="宋体" w:hAnsi="宋体" w:eastAsia="宋体" w:cs="宋体"/>
                <w:color w:val="auto"/>
                <w:sz w:val="18"/>
                <w:szCs w:val="18"/>
              </w:rPr>
              <w:t>（1）验收通过，委托人应对咨询报告或咨询成果书面确认并通知咨询人。</w:t>
            </w:r>
          </w:p>
          <w:p>
            <w:pPr>
              <w:pageBreakBefore w:val="0"/>
              <w:tabs>
                <w:tab w:val="center" w:pos="4560"/>
                <w:tab w:val="right" w:pos="9120"/>
              </w:tabs>
              <w:kinsoku/>
              <w:wordWrap/>
              <w:overflowPunct/>
              <w:topLinePunct w:val="0"/>
              <w:bidi w:val="0"/>
              <w:snapToGrid w:val="0"/>
              <w:spacing w:line="360" w:lineRule="auto"/>
              <w:ind w:firstLine="360" w:firstLineChars="200"/>
              <w:rPr>
                <w:rFonts w:hint="eastAsia" w:ascii="Times New Roman" w:hAnsi="Times New Roman" w:cs="Times New Roman"/>
                <w:b w:val="0"/>
                <w:i w:val="0"/>
                <w:iCs/>
                <w:color w:val="auto"/>
                <w:kern w:val="2"/>
                <w:sz w:val="18"/>
                <w:szCs w:val="18"/>
                <w:highlight w:val="none"/>
                <w:shd w:val="clear" w:color="auto" w:fill="auto"/>
              </w:rPr>
            </w:pPr>
            <w:r>
              <w:rPr>
                <w:rFonts w:hint="eastAsia" w:ascii="宋体" w:hAnsi="宋体" w:eastAsia="宋体" w:cs="宋体"/>
                <w:color w:val="auto"/>
                <w:sz w:val="18"/>
                <w:szCs w:val="18"/>
              </w:rPr>
              <w:t>（2）验收未通过，委托人应出具验收不合格的书面意见给咨询人。咨询人应当在</w:t>
            </w:r>
            <w:permStart w:id="41" w:edGrp="everyone"/>
            <w:r>
              <w:rPr>
                <w:rFonts w:hint="eastAsia" w:ascii="宋体" w:hAnsi="宋体" w:eastAsia="宋体" w:cs="宋体"/>
                <w:color w:val="auto"/>
                <w:sz w:val="18"/>
                <w:szCs w:val="18"/>
                <w:u w:val="single"/>
              </w:rPr>
              <w:t xml:space="preserve">     </w:t>
            </w:r>
            <w:permEnd w:id="41"/>
            <w:r>
              <w:rPr>
                <w:rFonts w:hint="eastAsia" w:ascii="宋体" w:hAnsi="宋体" w:eastAsia="宋体" w:cs="宋体"/>
                <w:color w:val="auto"/>
                <w:sz w:val="18"/>
                <w:szCs w:val="18"/>
              </w:rPr>
              <w:t>天内根据甲方的验收意见对咨询报告（或意见）进行修改和完善，并再次向委托人申请验收，若第二次验收仍未通过的，委托人有权解除本合同，咨询人应当按照本合同的约定承担违约责任。</w:t>
            </w:r>
          </w:p>
        </w:tc>
        <w:tc>
          <w:tcPr>
            <w:tcW w:w="7401" w:type="dxa"/>
            <w:gridSpan w:val="2"/>
            <w:vAlign w:val="center"/>
          </w:tcPr>
          <w:p>
            <w:pPr>
              <w:pageBreakBefore w:val="0"/>
              <w:tabs>
                <w:tab w:val="center" w:pos="4560"/>
                <w:tab w:val="right" w:pos="9120"/>
              </w:tabs>
              <w:kinsoku/>
              <w:wordWrap/>
              <w:overflowPunct/>
              <w:topLinePunct w:val="0"/>
              <w:bidi w:val="0"/>
              <w:snapToGrid w:val="0"/>
              <w:spacing w:line="360" w:lineRule="auto"/>
              <w:ind w:firstLine="360" w:firstLineChars="200"/>
              <w:rPr>
                <w:rFonts w:hint="eastAsia" w:ascii="宋体" w:hAnsi="宋体" w:eastAsia="宋体" w:cs="宋体"/>
                <w:color w:val="auto"/>
                <w:sz w:val="18"/>
                <w:szCs w:val="18"/>
              </w:rPr>
            </w:pPr>
            <w:r>
              <w:rPr>
                <w:rFonts w:hint="eastAsia" w:ascii="宋体" w:hAnsi="宋体" w:eastAsia="宋体" w:cs="宋体"/>
                <w:color w:val="auto"/>
                <w:sz w:val="18"/>
                <w:szCs w:val="18"/>
              </w:rPr>
              <w:t>3.验收后的处理：</w:t>
            </w:r>
          </w:p>
          <w:p>
            <w:pPr>
              <w:pageBreakBefore w:val="0"/>
              <w:tabs>
                <w:tab w:val="center" w:pos="4560"/>
                <w:tab w:val="right" w:pos="9120"/>
              </w:tabs>
              <w:kinsoku/>
              <w:wordWrap/>
              <w:overflowPunct/>
              <w:topLinePunct w:val="0"/>
              <w:bidi w:val="0"/>
              <w:snapToGrid w:val="0"/>
              <w:spacing w:line="360" w:lineRule="auto"/>
              <w:ind w:firstLine="360" w:firstLineChars="200"/>
              <w:rPr>
                <w:rFonts w:hint="eastAsia" w:ascii="宋体" w:hAnsi="宋体" w:eastAsia="宋体" w:cs="宋体"/>
                <w:color w:val="auto"/>
                <w:sz w:val="18"/>
                <w:szCs w:val="18"/>
              </w:rPr>
            </w:pPr>
            <w:r>
              <w:rPr>
                <w:rFonts w:hint="eastAsia" w:ascii="宋体" w:hAnsi="宋体" w:eastAsia="宋体" w:cs="宋体"/>
                <w:color w:val="auto"/>
                <w:sz w:val="18"/>
                <w:szCs w:val="18"/>
              </w:rPr>
              <w:t>（1）验收通过，委托人应对咨询报告或咨询成果书面确认并通知咨询人。</w:t>
            </w:r>
          </w:p>
          <w:p>
            <w:pPr>
              <w:pStyle w:val="2"/>
              <w:rPr>
                <w:rFonts w:hint="eastAsia" w:ascii="Times New Roman" w:hAnsi="Times New Roman" w:cs="Times New Roman"/>
                <w:b w:val="0"/>
                <w:iCs/>
                <w:color w:val="auto"/>
                <w:kern w:val="2"/>
                <w:sz w:val="18"/>
                <w:szCs w:val="18"/>
                <w:highlight w:val="none"/>
                <w:shd w:val="clear" w:color="auto" w:fill="auto"/>
                <w:lang w:val="en-US" w:eastAsia="zh-CN"/>
              </w:rPr>
            </w:pPr>
            <w:r>
              <w:rPr>
                <w:rFonts w:hint="eastAsia" w:ascii="宋体" w:hAnsi="宋体" w:eastAsia="宋体" w:cs="宋体"/>
                <w:color w:val="auto"/>
                <w:sz w:val="18"/>
                <w:szCs w:val="18"/>
              </w:rPr>
              <w:t>（2）验收未通过，委托人应出具验收不合格的书面意见给咨询人。咨询人应当在</w:t>
            </w:r>
            <w:permStart w:id="42" w:edGrp="everyone"/>
            <w:r>
              <w:rPr>
                <w:rFonts w:hint="eastAsia" w:ascii="宋体" w:hAnsi="宋体" w:eastAsia="宋体" w:cs="宋体"/>
                <w:color w:val="auto"/>
                <w:sz w:val="18"/>
                <w:szCs w:val="18"/>
                <w:u w:val="single"/>
              </w:rPr>
              <w:t xml:space="preserve"> </w:t>
            </w:r>
            <w:r>
              <w:rPr>
                <w:rFonts w:hint="eastAsia" w:ascii="宋体" w:hAnsi="宋体" w:eastAsia="宋体" w:cs="宋体"/>
                <w:color w:val="auto"/>
                <w:sz w:val="18"/>
                <w:szCs w:val="18"/>
                <w:u w:val="single"/>
                <w:lang w:val="en-US" w:eastAsia="zh-CN"/>
              </w:rPr>
              <w:t>28</w:t>
            </w:r>
            <w:r>
              <w:rPr>
                <w:rFonts w:hint="eastAsia" w:ascii="宋体" w:hAnsi="宋体" w:eastAsia="宋体" w:cs="宋体"/>
                <w:color w:val="auto"/>
                <w:sz w:val="18"/>
                <w:szCs w:val="18"/>
                <w:u w:val="single"/>
              </w:rPr>
              <w:t xml:space="preserve"> </w:t>
            </w:r>
            <w:permEnd w:id="42"/>
            <w:r>
              <w:rPr>
                <w:rFonts w:hint="eastAsia" w:ascii="宋体" w:hAnsi="宋体" w:eastAsia="宋体" w:cs="宋体"/>
                <w:color w:val="auto"/>
                <w:sz w:val="18"/>
                <w:szCs w:val="18"/>
              </w:rPr>
              <w:t>天内根据甲方的验收意见对咨询报告（或意见）进行修改和完善，并再次向委托人申请验收，若第二次验收仍未通过的，委托人有权解除本合同，咨询人应当按照本合同的约定承担违约责任。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3855" w:hRule="atLeast"/>
        </w:trPr>
        <w:tc>
          <w:tcPr>
            <w:tcW w:w="449" w:type="dxa"/>
            <w:vAlign w:val="center"/>
          </w:tcPr>
          <w:p>
            <w:pPr>
              <w:widowControl/>
              <w:numPr>
                <w:ilvl w:val="0"/>
                <w:numId w:val="1"/>
              </w:numPr>
              <w:spacing w:line="240" w:lineRule="auto"/>
              <w:ind w:left="635" w:leftChars="0" w:hanging="425" w:firstLineChars="0"/>
              <w:jc w:val="center"/>
              <w:textAlignment w:val="center"/>
              <w:rPr>
                <w:rFonts w:hint="eastAsia" w:ascii="宋体" w:hAnsi="宋体" w:eastAsia="宋体" w:cs="宋体"/>
                <w:kern w:val="0"/>
                <w:sz w:val="18"/>
                <w:szCs w:val="18"/>
                <w:lang w:bidi="ar"/>
              </w:rPr>
            </w:pPr>
          </w:p>
        </w:tc>
        <w:tc>
          <w:tcPr>
            <w:tcW w:w="1079" w:type="dxa"/>
            <w:vAlign w:val="center"/>
          </w:tcPr>
          <w:p>
            <w:pPr>
              <w:pStyle w:val="9"/>
              <w:keepNext w:val="0"/>
              <w:keepLines w:val="0"/>
              <w:suppressLineNumbers w:val="0"/>
              <w:tabs>
                <w:tab w:val="left" w:pos="0"/>
              </w:tabs>
              <w:spacing w:before="0" w:beforeAutospacing="0" w:afterAutospacing="0"/>
              <w:ind w:left="0" w:leftChars="0" w:right="0" w:rightChars="0" w:firstLine="0" w:firstLineChars="0"/>
              <w:jc w:val="left"/>
              <w:rPr>
                <w:rFonts w:hint="eastAsia"/>
                <w:color w:val="auto"/>
                <w:sz w:val="18"/>
                <w:szCs w:val="18"/>
                <w:highlight w:val="none"/>
                <w:shd w:val="clear" w:color="auto" w:fill="auto"/>
              </w:rPr>
            </w:pPr>
            <w:r>
              <w:rPr>
                <w:rFonts w:hint="eastAsia" w:ascii="宋体" w:hAnsi="宋体" w:cs="宋体"/>
                <w:color w:val="000000"/>
                <w:sz w:val="18"/>
                <w:szCs w:val="18"/>
                <w:highlight w:val="none"/>
                <w:lang w:val="en-US" w:eastAsia="zh-CN"/>
              </w:rPr>
              <w:t>专用条款</w:t>
            </w:r>
            <w:r>
              <w:rPr>
                <w:rFonts w:hint="eastAsia" w:ascii="宋体" w:hAnsi="宋体" w:cs="宋体"/>
                <w:color w:val="000000"/>
                <w:kern w:val="2"/>
                <w:sz w:val="18"/>
                <w:szCs w:val="18"/>
                <w:highlight w:val="none"/>
                <w:lang w:val="en-US" w:eastAsia="zh-CN" w:bidi="ar"/>
              </w:rPr>
              <w:t>第三十条</w:t>
            </w:r>
          </w:p>
        </w:tc>
        <w:tc>
          <w:tcPr>
            <w:tcW w:w="5668" w:type="dxa"/>
            <w:gridSpan w:val="2"/>
            <w:vAlign w:val="center"/>
          </w:tcPr>
          <w:p>
            <w:pPr>
              <w:pageBreakBefore w:val="0"/>
              <w:tabs>
                <w:tab w:val="center" w:pos="4560"/>
                <w:tab w:val="right" w:pos="9120"/>
              </w:tabs>
              <w:kinsoku/>
              <w:wordWrap/>
              <w:overflowPunct/>
              <w:topLinePunct w:val="0"/>
              <w:bidi w:val="0"/>
              <w:snapToGrid w:val="0"/>
              <w:spacing w:line="360" w:lineRule="auto"/>
              <w:ind w:firstLine="360" w:firstLineChars="200"/>
              <w:rPr>
                <w:rFonts w:hint="eastAsia" w:ascii="宋体" w:hAnsi="宋体" w:eastAsia="宋体" w:cs="宋体"/>
                <w:sz w:val="18"/>
                <w:szCs w:val="18"/>
              </w:rPr>
            </w:pPr>
            <w:r>
              <w:rPr>
                <w:rFonts w:hint="eastAsia" w:ascii="宋体" w:hAnsi="宋体" w:eastAsia="宋体" w:cs="宋体"/>
                <w:sz w:val="18"/>
                <w:szCs w:val="18"/>
              </w:rPr>
              <w:t>第三十条 违约责任</w:t>
            </w:r>
          </w:p>
          <w:p>
            <w:pPr>
              <w:pageBreakBefore w:val="0"/>
              <w:tabs>
                <w:tab w:val="center" w:pos="4560"/>
                <w:tab w:val="right" w:pos="9120"/>
              </w:tabs>
              <w:kinsoku/>
              <w:wordWrap/>
              <w:overflowPunct/>
              <w:topLinePunct w:val="0"/>
              <w:bidi w:val="0"/>
              <w:snapToGrid w:val="0"/>
              <w:spacing w:line="360" w:lineRule="auto"/>
              <w:ind w:firstLine="360" w:firstLineChars="200"/>
              <w:rPr>
                <w:rFonts w:hint="eastAsia" w:ascii="宋体" w:hAnsi="宋体" w:eastAsia="宋体" w:cs="宋体"/>
                <w:sz w:val="18"/>
                <w:szCs w:val="18"/>
              </w:rPr>
            </w:pPr>
            <w:r>
              <w:rPr>
                <w:rFonts w:hint="eastAsia" w:ascii="宋体" w:hAnsi="宋体" w:eastAsia="宋体" w:cs="宋体"/>
                <w:sz w:val="18"/>
                <w:szCs w:val="18"/>
              </w:rPr>
              <w:t>1.乙方向甲方提供造价咨询业务，未执行相关文件要求的；乙方应继续履行合同义务，甲方有权根据乙方违约情况扣减报酬总额的</w:t>
            </w:r>
            <w:sdt>
              <w:sdtPr>
                <w:rPr>
                  <w:rFonts w:hint="eastAsia" w:ascii="宋体" w:hAnsi="宋体" w:eastAsia="宋体" w:cs="宋体"/>
                  <w:kern w:val="2"/>
                  <w:sz w:val="18"/>
                  <w:szCs w:val="18"/>
                  <w:u w:val="single"/>
                  <w:lang w:val="en-US" w:eastAsia="zh-CN" w:bidi="ar-SA"/>
                </w:rPr>
                <w:alias w:val="违约金不应过分高于或低于实际损失。"/>
                <w:tag w:val="违约金比例"/>
                <w:id w:val="862414880"/>
                <w:placeholder>
                  <w:docPart w:val="{a8f2eb21-6ec1-4d77-8a99-9cb0401f3d0e}"/>
                </w:placeholder>
                <w:text w:multiLine="1"/>
              </w:sdtPr>
              <w:sdtEndPr>
                <w:rPr>
                  <w:rFonts w:hint="eastAsia" w:ascii="宋体" w:hAnsi="宋体" w:eastAsia="宋体" w:cs="宋体"/>
                  <w:kern w:val="2"/>
                  <w:sz w:val="18"/>
                  <w:szCs w:val="18"/>
                  <w:u w:val="single"/>
                  <w:lang w:val="en-US" w:eastAsia="zh-CN" w:bidi="ar-SA"/>
                </w:rPr>
              </w:sdtEndPr>
              <w:sdtContent>
                <w:permStart w:id="43" w:edGrp="everyone"/>
                <w:r>
                  <w:rPr>
                    <w:rFonts w:hint="eastAsia" w:ascii="宋体" w:hAnsi="宋体" w:eastAsia="宋体" w:cs="宋体"/>
                    <w:kern w:val="2"/>
                    <w:sz w:val="18"/>
                    <w:szCs w:val="18"/>
                    <w:u w:val="single"/>
                    <w:lang w:val="en-US" w:eastAsia="zh-CN" w:bidi="ar-SA"/>
                  </w:rPr>
                  <w:t xml:space="preserve">     </w:t>
                </w:r>
                <w:permEnd w:id="43"/>
              </w:sdtContent>
            </w:sdt>
            <w:r>
              <w:rPr>
                <w:rFonts w:hint="eastAsia" w:ascii="宋体" w:hAnsi="宋体" w:eastAsia="宋体" w:cs="宋体"/>
                <w:sz w:val="18"/>
                <w:szCs w:val="18"/>
              </w:rPr>
              <w:t>%。</w:t>
            </w:r>
          </w:p>
          <w:p>
            <w:pPr>
              <w:pageBreakBefore w:val="0"/>
              <w:tabs>
                <w:tab w:val="center" w:pos="4560"/>
                <w:tab w:val="right" w:pos="9120"/>
              </w:tabs>
              <w:kinsoku/>
              <w:wordWrap/>
              <w:overflowPunct/>
              <w:topLinePunct w:val="0"/>
              <w:bidi w:val="0"/>
              <w:snapToGrid w:val="0"/>
              <w:spacing w:line="360" w:lineRule="auto"/>
              <w:ind w:firstLine="360" w:firstLineChars="200"/>
              <w:rPr>
                <w:rFonts w:hint="eastAsia" w:ascii="宋体" w:hAnsi="宋体" w:eastAsia="宋体" w:cs="宋体"/>
                <w:sz w:val="18"/>
                <w:szCs w:val="18"/>
              </w:rPr>
            </w:pPr>
            <w:r>
              <w:rPr>
                <w:rFonts w:hint="eastAsia" w:ascii="宋体" w:hAnsi="宋体" w:eastAsia="宋体" w:cs="宋体"/>
                <w:sz w:val="18"/>
                <w:szCs w:val="18"/>
              </w:rPr>
              <w:t>2.乙方接受了与本合同工程建设项目有关的投标咨询业务的，应承担报酬总额</w:t>
            </w:r>
            <w:sdt>
              <w:sdtPr>
                <w:rPr>
                  <w:rFonts w:hint="eastAsia" w:ascii="宋体" w:hAnsi="宋体" w:eastAsia="宋体" w:cs="宋体"/>
                  <w:kern w:val="2"/>
                  <w:sz w:val="18"/>
                  <w:szCs w:val="18"/>
                  <w:u w:val="single"/>
                  <w:lang w:val="en-US" w:eastAsia="zh-CN" w:bidi="ar-SA"/>
                </w:rPr>
                <w:alias w:val="违约金不应过分高于或低于实际损失。"/>
                <w:tag w:val="违约金比例"/>
                <w:id w:val="224380115"/>
                <w:placeholder>
                  <w:docPart w:val="{c9d2ccb5-b738-490b-a6ef-c2c29faa394d}"/>
                </w:placeholder>
                <w:text w:multiLine="1"/>
              </w:sdtPr>
              <w:sdtEndPr>
                <w:rPr>
                  <w:rFonts w:hint="eastAsia" w:ascii="宋体" w:hAnsi="宋体" w:eastAsia="宋体" w:cs="宋体"/>
                  <w:kern w:val="2"/>
                  <w:sz w:val="18"/>
                  <w:szCs w:val="18"/>
                  <w:u w:val="single"/>
                  <w:lang w:val="en-US" w:eastAsia="zh-CN" w:bidi="ar-SA"/>
                </w:rPr>
              </w:sdtEndPr>
              <w:sdtContent>
                <w:permStart w:id="44" w:edGrp="everyone"/>
                <w:r>
                  <w:rPr>
                    <w:rFonts w:hint="eastAsia" w:ascii="宋体" w:hAnsi="宋体" w:eastAsia="宋体" w:cs="宋体"/>
                    <w:kern w:val="2"/>
                    <w:sz w:val="18"/>
                    <w:szCs w:val="18"/>
                    <w:u w:val="single"/>
                    <w:lang w:val="en-US" w:eastAsia="zh-CN" w:bidi="ar-SA"/>
                  </w:rPr>
                  <w:t xml:space="preserve">     </w:t>
                </w:r>
                <w:permEnd w:id="44"/>
              </w:sdtContent>
            </w:sdt>
            <w:r>
              <w:rPr>
                <w:rFonts w:hint="eastAsia" w:ascii="宋体" w:hAnsi="宋体" w:eastAsia="宋体" w:cs="宋体"/>
                <w:sz w:val="18"/>
                <w:szCs w:val="18"/>
              </w:rPr>
              <w:t>%的违约责任。</w:t>
            </w:r>
          </w:p>
          <w:p>
            <w:pPr>
              <w:pageBreakBefore w:val="0"/>
              <w:tabs>
                <w:tab w:val="center" w:pos="4560"/>
                <w:tab w:val="right" w:pos="9120"/>
              </w:tabs>
              <w:kinsoku/>
              <w:wordWrap/>
              <w:overflowPunct/>
              <w:topLinePunct w:val="0"/>
              <w:bidi w:val="0"/>
              <w:snapToGrid w:val="0"/>
              <w:spacing w:line="360" w:lineRule="auto"/>
              <w:ind w:firstLine="360" w:firstLineChars="200"/>
              <w:rPr>
                <w:rFonts w:hint="eastAsia" w:ascii="宋体" w:hAnsi="宋体" w:eastAsia="宋体" w:cs="宋体"/>
                <w:sz w:val="18"/>
                <w:szCs w:val="18"/>
              </w:rPr>
            </w:pPr>
            <w:r>
              <w:rPr>
                <w:rFonts w:hint="eastAsia" w:ascii="宋体" w:hAnsi="宋体" w:eastAsia="宋体" w:cs="宋体"/>
                <w:sz w:val="18"/>
                <w:szCs w:val="18"/>
              </w:rPr>
              <w:t>3．乙方泄露与本合同规定业务活动有关的保密资料，应承担报酬总额</w:t>
            </w:r>
            <w:sdt>
              <w:sdtPr>
                <w:rPr>
                  <w:rFonts w:hint="eastAsia" w:ascii="宋体" w:hAnsi="宋体" w:eastAsia="宋体" w:cs="宋体"/>
                  <w:kern w:val="2"/>
                  <w:sz w:val="18"/>
                  <w:szCs w:val="18"/>
                  <w:u w:val="single"/>
                  <w:lang w:val="en-US" w:eastAsia="zh-CN" w:bidi="ar-SA"/>
                </w:rPr>
                <w:alias w:val="违约金不应过分高于或低于实际损失。"/>
                <w:tag w:val="违约金比例"/>
                <w:id w:val="898536958"/>
                <w:placeholder>
                  <w:docPart w:val="{47b3cc91-be97-451f-acc2-39e454bc5c85}"/>
                </w:placeholder>
                <w:text w:multiLine="1"/>
              </w:sdtPr>
              <w:sdtEndPr>
                <w:rPr>
                  <w:rFonts w:hint="eastAsia" w:ascii="宋体" w:hAnsi="宋体" w:eastAsia="宋体" w:cs="宋体"/>
                  <w:kern w:val="2"/>
                  <w:sz w:val="18"/>
                  <w:szCs w:val="18"/>
                  <w:u w:val="single"/>
                  <w:lang w:val="en-US" w:eastAsia="zh-CN" w:bidi="ar-SA"/>
                </w:rPr>
              </w:sdtEndPr>
              <w:sdtContent>
                <w:permStart w:id="45" w:edGrp="everyone"/>
                <w:r>
                  <w:rPr>
                    <w:rFonts w:hint="eastAsia" w:ascii="宋体" w:hAnsi="宋体" w:eastAsia="宋体" w:cs="宋体"/>
                    <w:kern w:val="2"/>
                    <w:sz w:val="18"/>
                    <w:szCs w:val="18"/>
                    <w:u w:val="single"/>
                    <w:lang w:val="en-US" w:eastAsia="zh-CN" w:bidi="ar-SA"/>
                  </w:rPr>
                  <w:t xml:space="preserve">     </w:t>
                </w:r>
                <w:permEnd w:id="45"/>
              </w:sdtContent>
            </w:sdt>
            <w:r>
              <w:rPr>
                <w:rFonts w:hint="eastAsia" w:ascii="宋体" w:hAnsi="宋体" w:eastAsia="宋体" w:cs="宋体"/>
                <w:sz w:val="18"/>
                <w:szCs w:val="18"/>
              </w:rPr>
              <w:t>%的违约责任。</w:t>
            </w:r>
          </w:p>
          <w:p>
            <w:pPr>
              <w:pageBreakBefore w:val="0"/>
              <w:tabs>
                <w:tab w:val="center" w:pos="4560"/>
                <w:tab w:val="right" w:pos="9120"/>
              </w:tabs>
              <w:kinsoku/>
              <w:wordWrap/>
              <w:overflowPunct/>
              <w:topLinePunct w:val="0"/>
              <w:bidi w:val="0"/>
              <w:snapToGrid w:val="0"/>
              <w:spacing w:line="360" w:lineRule="auto"/>
              <w:ind w:firstLine="360" w:firstLineChars="200"/>
              <w:rPr>
                <w:rFonts w:hint="eastAsia" w:ascii="宋体" w:hAnsi="宋体" w:eastAsia="宋体" w:cs="宋体"/>
                <w:sz w:val="18"/>
                <w:szCs w:val="18"/>
              </w:rPr>
            </w:pPr>
            <w:r>
              <w:rPr>
                <w:rFonts w:hint="eastAsia" w:ascii="宋体" w:hAnsi="宋体" w:eastAsia="宋体" w:cs="宋体"/>
                <w:sz w:val="18"/>
                <w:szCs w:val="18"/>
              </w:rPr>
              <w:t>4. 乙方未约定时间内完总结算报告编制工作，甲方可直接扣减结算审核报酬总额</w:t>
            </w:r>
            <w:sdt>
              <w:sdtPr>
                <w:rPr>
                  <w:rFonts w:hint="eastAsia" w:ascii="宋体" w:hAnsi="宋体" w:eastAsia="宋体" w:cs="宋体"/>
                  <w:kern w:val="2"/>
                  <w:sz w:val="18"/>
                  <w:szCs w:val="18"/>
                  <w:u w:val="single"/>
                  <w:lang w:val="en-US" w:eastAsia="zh-CN" w:bidi="ar-SA"/>
                </w:rPr>
                <w:alias w:val="违约金不应过分高于或低于实际损失。"/>
                <w:tag w:val="违约金比例"/>
                <w:id w:val="633393828"/>
                <w:placeholder>
                  <w:docPart w:val="{ed70f505-1bd9-4076-a4f8-130dd64b69f1}"/>
                </w:placeholder>
                <w:text w:multiLine="1"/>
              </w:sdtPr>
              <w:sdtEndPr>
                <w:rPr>
                  <w:rFonts w:hint="eastAsia" w:ascii="宋体" w:hAnsi="宋体" w:eastAsia="宋体" w:cs="宋体"/>
                  <w:kern w:val="2"/>
                  <w:sz w:val="18"/>
                  <w:szCs w:val="18"/>
                  <w:u w:val="single"/>
                  <w:lang w:val="en-US" w:eastAsia="zh-CN" w:bidi="ar-SA"/>
                </w:rPr>
              </w:sdtEndPr>
              <w:sdtContent>
                <w:permStart w:id="46" w:edGrp="everyone"/>
                <w:r>
                  <w:rPr>
                    <w:rFonts w:hint="eastAsia" w:ascii="宋体" w:hAnsi="宋体" w:eastAsia="宋体" w:cs="宋体"/>
                    <w:kern w:val="2"/>
                    <w:sz w:val="18"/>
                    <w:szCs w:val="18"/>
                    <w:u w:val="single"/>
                    <w:lang w:val="en-US" w:eastAsia="zh-CN" w:bidi="ar-SA"/>
                  </w:rPr>
                  <w:t xml:space="preserve">     </w:t>
                </w:r>
                <w:permEnd w:id="46"/>
              </w:sdtContent>
            </w:sdt>
            <w:r>
              <w:rPr>
                <w:rFonts w:hint="eastAsia" w:ascii="宋体" w:hAnsi="宋体" w:eastAsia="宋体" w:cs="宋体"/>
                <w:sz w:val="18"/>
                <w:szCs w:val="18"/>
              </w:rPr>
              <w:t>%，并委托其他单位编制。</w:t>
            </w:r>
          </w:p>
          <w:p>
            <w:pPr>
              <w:pageBreakBefore w:val="0"/>
              <w:tabs>
                <w:tab w:val="center" w:pos="4560"/>
                <w:tab w:val="right" w:pos="9120"/>
              </w:tabs>
              <w:kinsoku/>
              <w:wordWrap/>
              <w:overflowPunct/>
              <w:topLinePunct w:val="0"/>
              <w:bidi w:val="0"/>
              <w:snapToGrid w:val="0"/>
              <w:spacing w:line="360" w:lineRule="auto"/>
              <w:ind w:firstLine="360" w:firstLineChars="200"/>
              <w:rPr>
                <w:rFonts w:hint="eastAsia" w:ascii="宋体" w:hAnsi="宋体" w:eastAsia="宋体" w:cs="宋体"/>
                <w:sz w:val="18"/>
                <w:szCs w:val="18"/>
              </w:rPr>
            </w:pPr>
            <w:r>
              <w:rPr>
                <w:rFonts w:hint="eastAsia" w:ascii="宋体" w:hAnsi="宋体" w:eastAsia="宋体" w:cs="宋体"/>
                <w:sz w:val="18"/>
                <w:szCs w:val="18"/>
              </w:rPr>
              <w:t>5. 如在国家、甲方上级单位或甲方组织的审计中，发现本合同项下工程结算审核报告存在审计问题，由乙方负责向问题提出部门或单位解释。如因甲方事后检查、审查或审计等，发现乙方的工程造价成果文件质量偏差率超过</w:t>
            </w:r>
            <w:permStart w:id="47" w:edGrp="everyone"/>
            <w:r>
              <w:rPr>
                <w:rFonts w:hint="eastAsia" w:ascii="宋体" w:hAnsi="宋体" w:eastAsia="宋体" w:cs="宋体"/>
                <w:sz w:val="18"/>
                <w:szCs w:val="18"/>
                <w:u w:val="single"/>
              </w:rPr>
              <w:t xml:space="preserve">    </w:t>
            </w:r>
            <w:permEnd w:id="47"/>
            <w:r>
              <w:rPr>
                <w:rFonts w:hint="eastAsia" w:ascii="宋体" w:hAnsi="宋体" w:eastAsia="宋体" w:cs="宋体"/>
                <w:sz w:val="18"/>
                <w:szCs w:val="18"/>
              </w:rPr>
              <w:t>%，乙方不得收取超过部分的造价审核费用，如已收取，乙方应按甲方规定予以退还，还应按该单项工程造价审核费用的</w:t>
            </w:r>
            <w:sdt>
              <w:sdtPr>
                <w:rPr>
                  <w:rFonts w:hint="eastAsia" w:ascii="宋体" w:hAnsi="宋体" w:eastAsia="宋体" w:cs="宋体"/>
                  <w:kern w:val="2"/>
                  <w:sz w:val="18"/>
                  <w:szCs w:val="18"/>
                  <w:u w:val="single"/>
                  <w:lang w:val="en-US" w:eastAsia="zh-CN" w:bidi="ar-SA"/>
                </w:rPr>
                <w:alias w:val="违约金不应过分高于或低于实际损失。"/>
                <w:tag w:val="违约金比例"/>
                <w:id w:val="865264143"/>
                <w:placeholder>
                  <w:docPart w:val="{49c9662c-ae14-4c02-bb6d-b7907d2de3ca}"/>
                </w:placeholder>
                <w:text w:multiLine="1"/>
              </w:sdtPr>
              <w:sdtEndPr>
                <w:rPr>
                  <w:rFonts w:hint="eastAsia" w:ascii="宋体" w:hAnsi="宋体" w:eastAsia="宋体" w:cs="宋体"/>
                  <w:kern w:val="2"/>
                  <w:sz w:val="18"/>
                  <w:szCs w:val="18"/>
                  <w:u w:val="single"/>
                  <w:lang w:val="en-US" w:eastAsia="zh-CN" w:bidi="ar-SA"/>
                </w:rPr>
              </w:sdtEndPr>
              <w:sdtContent>
                <w:permStart w:id="48" w:edGrp="everyone"/>
                <w:r>
                  <w:rPr>
                    <w:rFonts w:hint="eastAsia" w:ascii="宋体" w:hAnsi="宋体" w:eastAsia="宋体" w:cs="宋体"/>
                    <w:kern w:val="2"/>
                    <w:sz w:val="18"/>
                    <w:szCs w:val="18"/>
                    <w:u w:val="single"/>
                    <w:lang w:val="en-US" w:eastAsia="zh-CN" w:bidi="ar-SA"/>
                  </w:rPr>
                  <w:t xml:space="preserve">     </w:t>
                </w:r>
                <w:permEnd w:id="48"/>
              </w:sdtContent>
            </w:sdt>
            <w:r>
              <w:rPr>
                <w:rFonts w:hint="eastAsia" w:ascii="宋体" w:hAnsi="宋体" w:eastAsia="宋体" w:cs="宋体"/>
                <w:sz w:val="18"/>
                <w:szCs w:val="18"/>
              </w:rPr>
              <w:t>%向甲方支付违约金，并协助甲方向施工单位追回因乙方成果文件质量偏差导致多支付的工程款。</w:t>
            </w:r>
          </w:p>
          <w:p>
            <w:pPr>
              <w:pageBreakBefore w:val="0"/>
              <w:tabs>
                <w:tab w:val="center" w:pos="4560"/>
                <w:tab w:val="right" w:pos="9120"/>
              </w:tabs>
              <w:kinsoku/>
              <w:wordWrap/>
              <w:overflowPunct/>
              <w:topLinePunct w:val="0"/>
              <w:bidi w:val="0"/>
              <w:snapToGrid w:val="0"/>
              <w:spacing w:line="360" w:lineRule="auto"/>
              <w:ind w:firstLine="360" w:firstLineChars="200"/>
              <w:rPr>
                <w:rFonts w:hint="eastAsia" w:ascii="宋体" w:hAnsi="宋体" w:eastAsia="宋体" w:cs="宋体"/>
                <w:sz w:val="18"/>
                <w:szCs w:val="18"/>
              </w:rPr>
            </w:pPr>
            <w:r>
              <w:rPr>
                <w:rFonts w:hint="eastAsia" w:ascii="宋体" w:hAnsi="宋体" w:eastAsia="宋体" w:cs="宋体"/>
                <w:sz w:val="18"/>
                <w:szCs w:val="18"/>
              </w:rPr>
              <w:t>6. 如双方对前款偏差率有异议的，可共同委托具有相应资质的第三方审价机构进行复核，复核结果与乙方成果文件一致的，以乙方成果文件为准，第三方审价机构的聘请费用由甲方承担；复核结果与乙方成果文件不一致的，以复核结果为准，符合前款约定比例的，按前款约定执行退款，第三方审价机构的聘请费用由乙方承担。</w:t>
            </w:r>
          </w:p>
          <w:p>
            <w:pPr>
              <w:pStyle w:val="9"/>
              <w:pageBreakBefore w:val="0"/>
              <w:kinsoku/>
              <w:wordWrap/>
              <w:overflowPunct/>
              <w:topLinePunct w:val="0"/>
              <w:bidi w:val="0"/>
              <w:spacing w:after="0" w:line="360" w:lineRule="auto"/>
              <w:rPr>
                <w:rFonts w:hint="eastAsia"/>
                <w:b w:val="0"/>
                <w:i w:val="0"/>
                <w:iCs/>
                <w:color w:val="auto"/>
                <w:sz w:val="18"/>
                <w:szCs w:val="18"/>
                <w:highlight w:val="none"/>
                <w:shd w:val="clear" w:color="auto" w:fill="auto"/>
              </w:rPr>
            </w:pPr>
            <w:r>
              <w:rPr>
                <w:rFonts w:hint="eastAsia" w:ascii="宋体" w:hAnsi="宋体" w:eastAsia="宋体" w:cs="宋体"/>
                <w:kern w:val="0"/>
                <w:sz w:val="18"/>
                <w:szCs w:val="18"/>
              </w:rPr>
              <w:t>7. 其他：</w:t>
            </w:r>
            <w:permStart w:id="49" w:edGrp="everyone"/>
            <w:r>
              <w:rPr>
                <w:rFonts w:hint="eastAsia" w:ascii="宋体" w:hAnsi="宋体" w:eastAsia="宋体" w:cs="宋体"/>
                <w:kern w:val="0"/>
                <w:sz w:val="18"/>
                <w:szCs w:val="18"/>
                <w:u w:val="single"/>
              </w:rPr>
              <w:t xml:space="preserve">                    </w:t>
            </w:r>
            <w:r>
              <w:rPr>
                <w:rFonts w:hint="eastAsia" w:ascii="宋体" w:hAnsi="宋体" w:eastAsia="宋体" w:cs="宋体"/>
                <w:kern w:val="0"/>
                <w:sz w:val="28"/>
                <w:szCs w:val="28"/>
                <w:u w:val="single"/>
              </w:rPr>
              <w:t xml:space="preserve">                 </w:t>
            </w:r>
            <w:permEnd w:id="49"/>
          </w:p>
        </w:tc>
        <w:tc>
          <w:tcPr>
            <w:tcW w:w="7401" w:type="dxa"/>
            <w:gridSpan w:val="2"/>
            <w:vAlign w:val="center"/>
          </w:tcPr>
          <w:p>
            <w:pPr>
              <w:pageBreakBefore w:val="0"/>
              <w:tabs>
                <w:tab w:val="center" w:pos="4560"/>
                <w:tab w:val="right" w:pos="9120"/>
              </w:tabs>
              <w:kinsoku/>
              <w:wordWrap/>
              <w:overflowPunct/>
              <w:topLinePunct w:val="0"/>
              <w:bidi w:val="0"/>
              <w:snapToGrid w:val="0"/>
              <w:spacing w:line="360" w:lineRule="auto"/>
              <w:ind w:firstLine="360" w:firstLineChars="200"/>
              <w:rPr>
                <w:rFonts w:hint="eastAsia" w:ascii="宋体" w:hAnsi="宋体" w:eastAsia="宋体" w:cs="宋体"/>
                <w:sz w:val="18"/>
                <w:szCs w:val="18"/>
              </w:rPr>
            </w:pPr>
            <w:r>
              <w:rPr>
                <w:rFonts w:hint="eastAsia" w:ascii="宋体" w:hAnsi="宋体" w:eastAsia="宋体" w:cs="宋体"/>
                <w:sz w:val="18"/>
                <w:szCs w:val="18"/>
              </w:rPr>
              <w:t>第三十条 违约责任</w:t>
            </w:r>
          </w:p>
          <w:p>
            <w:pPr>
              <w:pageBreakBefore w:val="0"/>
              <w:tabs>
                <w:tab w:val="center" w:pos="4560"/>
                <w:tab w:val="right" w:pos="9120"/>
              </w:tabs>
              <w:kinsoku/>
              <w:wordWrap/>
              <w:overflowPunct/>
              <w:topLinePunct w:val="0"/>
              <w:bidi w:val="0"/>
              <w:snapToGrid w:val="0"/>
              <w:spacing w:line="360" w:lineRule="auto"/>
              <w:ind w:firstLine="360" w:firstLineChars="200"/>
              <w:rPr>
                <w:rFonts w:hint="eastAsia" w:ascii="宋体" w:hAnsi="宋体" w:eastAsia="宋体" w:cs="宋体"/>
                <w:sz w:val="18"/>
                <w:szCs w:val="18"/>
              </w:rPr>
            </w:pPr>
            <w:r>
              <w:rPr>
                <w:rFonts w:hint="eastAsia" w:ascii="宋体" w:hAnsi="宋体" w:eastAsia="宋体" w:cs="宋体"/>
                <w:sz w:val="18"/>
                <w:szCs w:val="18"/>
              </w:rPr>
              <w:t>1.乙方向甲方提供造价咨询业务，未执行相关文件要求的；乙方应继续履行合同义务，甲方有权根据乙方违约情况扣减报酬总额的</w:t>
            </w:r>
            <w:sdt>
              <w:sdtPr>
                <w:rPr>
                  <w:rFonts w:hint="eastAsia" w:ascii="宋体" w:hAnsi="宋体" w:eastAsia="宋体" w:cs="宋体"/>
                  <w:sz w:val="18"/>
                  <w:szCs w:val="18"/>
                  <w:lang w:val="en-US" w:eastAsia="zh-CN"/>
                </w:rPr>
                <w:alias w:val="违约金不应过分高于或低于实际损失。"/>
                <w:tag w:val="违约金比例"/>
                <w:id w:val="629627214"/>
                <w:placeholder>
                  <w:docPart w:val="{64c73be3-61be-4258-a712-cbae9a5c8634}"/>
                </w:placeholder>
                <w:text w:multiLine="1"/>
              </w:sdtPr>
              <w:sdtEndPr>
                <w:rPr>
                  <w:rFonts w:hint="eastAsia" w:ascii="宋体" w:hAnsi="宋体" w:eastAsia="宋体" w:cs="宋体"/>
                  <w:sz w:val="18"/>
                  <w:szCs w:val="18"/>
                  <w:lang w:val="en-US" w:eastAsia="zh-CN"/>
                </w:rPr>
              </w:sdtEndPr>
              <w:sdtContent>
                <w:permStart w:id="50" w:edGrp="everyone"/>
                <w:r>
                  <w:rPr>
                    <w:rFonts w:hint="eastAsia" w:ascii="宋体" w:hAnsi="宋体" w:eastAsia="宋体" w:cs="宋体"/>
                    <w:sz w:val="18"/>
                    <w:szCs w:val="18"/>
                    <w:lang w:val="en-US" w:eastAsia="zh-CN"/>
                  </w:rPr>
                  <w:t xml:space="preserve"> </w:t>
                </w:r>
                <w:r>
                  <w:rPr>
                    <w:rFonts w:hint="eastAsia" w:ascii="宋体" w:hAnsi="宋体" w:cs="宋体"/>
                    <w:sz w:val="18"/>
                    <w:szCs w:val="18"/>
                    <w:lang w:val="en-US" w:eastAsia="zh-CN"/>
                  </w:rPr>
                  <w:t>1</w:t>
                </w:r>
                <w:r>
                  <w:rPr>
                    <w:rFonts w:hint="eastAsia" w:ascii="宋体" w:hAnsi="宋体" w:eastAsia="宋体" w:cs="宋体"/>
                    <w:sz w:val="18"/>
                    <w:szCs w:val="18"/>
                    <w:lang w:val="en-US" w:eastAsia="zh-CN"/>
                  </w:rPr>
                  <w:t xml:space="preserve"> </w:t>
                </w:r>
                <w:permEnd w:id="50"/>
              </w:sdtContent>
            </w:sdt>
            <w:r>
              <w:rPr>
                <w:rFonts w:hint="eastAsia" w:ascii="宋体" w:hAnsi="宋体" w:eastAsia="宋体" w:cs="宋体"/>
                <w:sz w:val="18"/>
                <w:szCs w:val="18"/>
              </w:rPr>
              <w:t>%。</w:t>
            </w:r>
          </w:p>
          <w:p>
            <w:pPr>
              <w:pageBreakBefore w:val="0"/>
              <w:tabs>
                <w:tab w:val="center" w:pos="4560"/>
                <w:tab w:val="right" w:pos="9120"/>
              </w:tabs>
              <w:kinsoku/>
              <w:wordWrap/>
              <w:overflowPunct/>
              <w:topLinePunct w:val="0"/>
              <w:bidi w:val="0"/>
              <w:snapToGrid w:val="0"/>
              <w:spacing w:line="360" w:lineRule="auto"/>
              <w:ind w:firstLine="360" w:firstLineChars="200"/>
              <w:rPr>
                <w:rFonts w:hint="eastAsia" w:ascii="宋体" w:hAnsi="宋体" w:eastAsia="宋体" w:cs="宋体"/>
                <w:sz w:val="18"/>
                <w:szCs w:val="18"/>
              </w:rPr>
            </w:pPr>
            <w:r>
              <w:rPr>
                <w:rFonts w:hint="eastAsia" w:ascii="宋体" w:hAnsi="宋体" w:eastAsia="宋体" w:cs="宋体"/>
                <w:sz w:val="18"/>
                <w:szCs w:val="18"/>
              </w:rPr>
              <w:t>2.乙方接受了与本合同工程建设项目有关的投标咨询业务的，应承担报酬总额</w:t>
            </w:r>
            <w:sdt>
              <w:sdtPr>
                <w:rPr>
                  <w:rFonts w:hint="eastAsia" w:ascii="宋体" w:hAnsi="宋体" w:eastAsia="宋体" w:cs="宋体"/>
                  <w:sz w:val="18"/>
                  <w:szCs w:val="18"/>
                  <w:lang w:val="en-US" w:eastAsia="zh-CN"/>
                </w:rPr>
                <w:alias w:val="违约金不应过分高于或低于实际损失。"/>
                <w:tag w:val="违约金比例"/>
                <w:id w:val="710427140"/>
                <w:placeholder>
                  <w:docPart w:val="{e6a0d4a9-20a1-4100-b914-9f10474be17f}"/>
                </w:placeholder>
                <w:text w:multiLine="1"/>
              </w:sdtPr>
              <w:sdtEndPr>
                <w:rPr>
                  <w:rFonts w:hint="eastAsia" w:ascii="宋体" w:hAnsi="宋体" w:eastAsia="宋体" w:cs="宋体"/>
                  <w:sz w:val="18"/>
                  <w:szCs w:val="18"/>
                  <w:lang w:val="en-US" w:eastAsia="zh-CN"/>
                </w:rPr>
              </w:sdtEndPr>
              <w:sdtContent>
                <w:permStart w:id="51" w:edGrp="everyone"/>
                <w:r>
                  <w:rPr>
                    <w:rFonts w:hint="eastAsia" w:ascii="宋体" w:hAnsi="宋体" w:eastAsia="宋体" w:cs="宋体"/>
                    <w:sz w:val="18"/>
                    <w:szCs w:val="18"/>
                    <w:lang w:val="en-US" w:eastAsia="zh-CN"/>
                  </w:rPr>
                  <w:t xml:space="preserve"> </w:t>
                </w:r>
                <w:r>
                  <w:rPr>
                    <w:rFonts w:hint="eastAsia" w:ascii="宋体" w:hAnsi="宋体" w:cs="宋体"/>
                    <w:sz w:val="18"/>
                    <w:szCs w:val="18"/>
                    <w:lang w:val="en-US" w:eastAsia="zh-CN"/>
                  </w:rPr>
                  <w:t>10</w:t>
                </w:r>
                <w:r>
                  <w:rPr>
                    <w:rFonts w:hint="eastAsia" w:ascii="宋体" w:hAnsi="宋体" w:eastAsia="宋体" w:cs="宋体"/>
                    <w:sz w:val="18"/>
                    <w:szCs w:val="18"/>
                    <w:lang w:val="en-US" w:eastAsia="zh-CN"/>
                  </w:rPr>
                  <w:t xml:space="preserve"> </w:t>
                </w:r>
                <w:permEnd w:id="51"/>
              </w:sdtContent>
            </w:sdt>
            <w:r>
              <w:rPr>
                <w:rFonts w:hint="eastAsia" w:ascii="宋体" w:hAnsi="宋体" w:eastAsia="宋体" w:cs="宋体"/>
                <w:sz w:val="18"/>
                <w:szCs w:val="18"/>
              </w:rPr>
              <w:t>%的违约责任。</w:t>
            </w:r>
          </w:p>
          <w:p>
            <w:pPr>
              <w:pageBreakBefore w:val="0"/>
              <w:tabs>
                <w:tab w:val="center" w:pos="4560"/>
                <w:tab w:val="right" w:pos="9120"/>
              </w:tabs>
              <w:kinsoku/>
              <w:wordWrap/>
              <w:overflowPunct/>
              <w:topLinePunct w:val="0"/>
              <w:bidi w:val="0"/>
              <w:snapToGrid w:val="0"/>
              <w:spacing w:line="360" w:lineRule="auto"/>
              <w:ind w:firstLine="360" w:firstLineChars="200"/>
              <w:rPr>
                <w:rFonts w:hint="eastAsia" w:ascii="宋体" w:hAnsi="宋体" w:eastAsia="宋体" w:cs="宋体"/>
                <w:sz w:val="18"/>
                <w:szCs w:val="18"/>
              </w:rPr>
            </w:pPr>
            <w:r>
              <w:rPr>
                <w:rFonts w:hint="eastAsia" w:ascii="宋体" w:hAnsi="宋体" w:eastAsia="宋体" w:cs="宋体"/>
                <w:sz w:val="18"/>
                <w:szCs w:val="18"/>
              </w:rPr>
              <w:t>3．乙方泄露与本合同规定业务活动有关的保密资料，应承担报酬总额</w:t>
            </w:r>
            <w:sdt>
              <w:sdtPr>
                <w:rPr>
                  <w:rFonts w:hint="eastAsia" w:ascii="宋体" w:hAnsi="宋体" w:eastAsia="宋体" w:cs="宋体"/>
                  <w:sz w:val="18"/>
                  <w:szCs w:val="18"/>
                  <w:lang w:val="en-US" w:eastAsia="zh-CN"/>
                </w:rPr>
                <w:alias w:val="违约金不应过分高于或低于实际损失。"/>
                <w:tag w:val="违约金比例"/>
                <w:id w:val="122875669"/>
                <w:placeholder>
                  <w:docPart w:val="{bf5f5739-dcf9-4179-b84e-e35fdb55f804}"/>
                </w:placeholder>
                <w:text w:multiLine="1"/>
              </w:sdtPr>
              <w:sdtEndPr>
                <w:rPr>
                  <w:rFonts w:hint="eastAsia" w:ascii="宋体" w:hAnsi="宋体" w:eastAsia="宋体" w:cs="宋体"/>
                  <w:sz w:val="18"/>
                  <w:szCs w:val="18"/>
                  <w:lang w:val="en-US" w:eastAsia="zh-CN"/>
                </w:rPr>
              </w:sdtEndPr>
              <w:sdtContent>
                <w:permStart w:id="52" w:edGrp="everyone"/>
                <w:r>
                  <w:rPr>
                    <w:rFonts w:hint="eastAsia" w:ascii="宋体" w:hAnsi="宋体" w:eastAsia="宋体" w:cs="宋体"/>
                    <w:sz w:val="18"/>
                    <w:szCs w:val="18"/>
                    <w:lang w:val="en-US" w:eastAsia="zh-CN"/>
                  </w:rPr>
                  <w:t xml:space="preserve"> </w:t>
                </w:r>
                <w:r>
                  <w:rPr>
                    <w:rFonts w:hint="eastAsia" w:ascii="宋体" w:hAnsi="宋体" w:cs="宋体"/>
                    <w:sz w:val="18"/>
                    <w:szCs w:val="18"/>
                    <w:lang w:val="en-US" w:eastAsia="zh-CN"/>
                  </w:rPr>
                  <w:t>5</w:t>
                </w:r>
                <w:r>
                  <w:rPr>
                    <w:rFonts w:hint="eastAsia" w:ascii="宋体" w:hAnsi="宋体" w:eastAsia="宋体" w:cs="宋体"/>
                    <w:sz w:val="18"/>
                    <w:szCs w:val="18"/>
                    <w:lang w:val="en-US" w:eastAsia="zh-CN"/>
                  </w:rPr>
                  <w:t xml:space="preserve"> </w:t>
                </w:r>
                <w:permEnd w:id="52"/>
              </w:sdtContent>
            </w:sdt>
            <w:r>
              <w:rPr>
                <w:rFonts w:hint="eastAsia" w:ascii="宋体" w:hAnsi="宋体" w:eastAsia="宋体" w:cs="宋体"/>
                <w:sz w:val="18"/>
                <w:szCs w:val="18"/>
              </w:rPr>
              <w:t>%的违约责任。</w:t>
            </w:r>
          </w:p>
          <w:p>
            <w:pPr>
              <w:pageBreakBefore w:val="0"/>
              <w:tabs>
                <w:tab w:val="center" w:pos="4560"/>
                <w:tab w:val="right" w:pos="9120"/>
              </w:tabs>
              <w:kinsoku/>
              <w:wordWrap/>
              <w:overflowPunct/>
              <w:topLinePunct w:val="0"/>
              <w:bidi w:val="0"/>
              <w:snapToGrid w:val="0"/>
              <w:spacing w:line="360" w:lineRule="auto"/>
              <w:ind w:firstLine="360" w:firstLineChars="200"/>
              <w:rPr>
                <w:rFonts w:hint="eastAsia" w:ascii="宋体" w:hAnsi="宋体" w:eastAsia="宋体" w:cs="宋体"/>
                <w:sz w:val="18"/>
                <w:szCs w:val="18"/>
              </w:rPr>
            </w:pPr>
            <w:r>
              <w:rPr>
                <w:rFonts w:hint="eastAsia" w:ascii="宋体" w:hAnsi="宋体" w:eastAsia="宋体" w:cs="宋体"/>
                <w:sz w:val="18"/>
                <w:szCs w:val="18"/>
              </w:rPr>
              <w:t>4. 乙方未约定时间内完总结算报告编制工作，甲方可直接扣减结算审核报酬总额</w:t>
            </w:r>
            <w:sdt>
              <w:sdtPr>
                <w:rPr>
                  <w:rFonts w:hint="eastAsia" w:ascii="宋体" w:hAnsi="宋体" w:eastAsia="宋体" w:cs="宋体"/>
                  <w:sz w:val="18"/>
                  <w:szCs w:val="18"/>
                  <w:lang w:val="en-US" w:eastAsia="zh-CN"/>
                </w:rPr>
                <w:alias w:val="违约金不应过分高于或低于实际损失。"/>
                <w:tag w:val="违约金比例"/>
                <w:id w:val="404407616"/>
                <w:placeholder>
                  <w:docPart w:val="{3bf2bdcf-67a7-4960-8768-dddb90b3ef54}"/>
                </w:placeholder>
                <w:text w:multiLine="1"/>
              </w:sdtPr>
              <w:sdtEndPr>
                <w:rPr>
                  <w:rFonts w:hint="eastAsia" w:ascii="宋体" w:hAnsi="宋体" w:eastAsia="宋体" w:cs="宋体"/>
                  <w:sz w:val="18"/>
                  <w:szCs w:val="18"/>
                  <w:lang w:val="en-US" w:eastAsia="zh-CN"/>
                </w:rPr>
              </w:sdtEndPr>
              <w:sdtContent>
                <w:permStart w:id="53" w:edGrp="everyone"/>
                <w:r>
                  <w:rPr>
                    <w:rFonts w:hint="eastAsia" w:ascii="宋体" w:hAnsi="宋体" w:eastAsia="宋体" w:cs="宋体"/>
                    <w:sz w:val="18"/>
                    <w:szCs w:val="18"/>
                    <w:lang w:val="en-US" w:eastAsia="zh-CN"/>
                  </w:rPr>
                  <w:t xml:space="preserve"> </w:t>
                </w:r>
                <w:r>
                  <w:rPr>
                    <w:rFonts w:hint="eastAsia" w:ascii="宋体" w:hAnsi="宋体" w:cs="宋体"/>
                    <w:sz w:val="18"/>
                    <w:szCs w:val="18"/>
                    <w:lang w:val="en-US" w:eastAsia="zh-CN"/>
                  </w:rPr>
                  <w:t>/</w:t>
                </w:r>
                <w:r>
                  <w:rPr>
                    <w:rFonts w:hint="eastAsia" w:ascii="宋体" w:hAnsi="宋体" w:eastAsia="宋体" w:cs="宋体"/>
                    <w:sz w:val="18"/>
                    <w:szCs w:val="18"/>
                    <w:lang w:val="en-US" w:eastAsia="zh-CN"/>
                  </w:rPr>
                  <w:t xml:space="preserve"> </w:t>
                </w:r>
                <w:permEnd w:id="53"/>
              </w:sdtContent>
            </w:sdt>
            <w:r>
              <w:rPr>
                <w:rFonts w:hint="eastAsia" w:ascii="宋体" w:hAnsi="宋体" w:eastAsia="宋体" w:cs="宋体"/>
                <w:sz w:val="18"/>
                <w:szCs w:val="18"/>
              </w:rPr>
              <w:t>%，并委托其他单位编制。</w:t>
            </w:r>
          </w:p>
          <w:p>
            <w:pPr>
              <w:keepNext w:val="0"/>
              <w:keepLines w:val="0"/>
              <w:suppressLineNumbers w:val="0"/>
              <w:spacing w:before="0" w:beforeLines="0" w:beforeAutospacing="0" w:after="0" w:afterLines="0" w:afterAutospacing="0"/>
              <w:ind w:left="0" w:leftChars="0" w:right="0" w:rightChars="0" w:firstLine="360" w:firstLineChars="200"/>
              <w:jc w:val="left"/>
              <w:rPr>
                <w:rFonts w:hint="eastAsia" w:ascii="宋体" w:hAnsi="宋体" w:eastAsia="宋体" w:cs="宋体"/>
                <w:sz w:val="18"/>
                <w:szCs w:val="18"/>
              </w:rPr>
            </w:pPr>
            <w:r>
              <w:rPr>
                <w:rFonts w:hint="eastAsia" w:ascii="宋体" w:hAnsi="宋体" w:eastAsia="宋体" w:cs="宋体"/>
                <w:sz w:val="18"/>
                <w:szCs w:val="18"/>
              </w:rPr>
              <w:t>5. 如在国家、甲方上级单位或甲方组织的审计中，发现本合同项下工程结算审核报告存在审计问题，由乙方负责向问题提出部门或单位解释。如因甲方事后检查、审查或审计等，发现乙方的工程造价成果文件质量偏差率超过</w:t>
            </w:r>
            <w:permStart w:id="54" w:edGrp="everyone"/>
            <w:r>
              <w:rPr>
                <w:rFonts w:hint="eastAsia" w:ascii="宋体" w:hAnsi="宋体" w:eastAsia="宋体" w:cs="宋体"/>
                <w:sz w:val="18"/>
                <w:szCs w:val="18"/>
              </w:rPr>
              <w:t xml:space="preserve"> </w:t>
            </w:r>
            <w:r>
              <w:rPr>
                <w:rFonts w:hint="eastAsia" w:ascii="宋体" w:hAnsi="宋体" w:eastAsia="宋体" w:cs="宋体"/>
                <w:sz w:val="18"/>
                <w:szCs w:val="18"/>
                <w:lang w:val="en-US" w:eastAsia="zh-CN"/>
              </w:rPr>
              <w:t>/</w:t>
            </w:r>
            <w:r>
              <w:rPr>
                <w:rFonts w:hint="eastAsia" w:ascii="宋体" w:hAnsi="宋体" w:eastAsia="宋体" w:cs="宋体"/>
                <w:sz w:val="18"/>
                <w:szCs w:val="18"/>
              </w:rPr>
              <w:t xml:space="preserve"> </w:t>
            </w:r>
            <w:permEnd w:id="54"/>
            <w:r>
              <w:rPr>
                <w:rFonts w:hint="eastAsia" w:ascii="宋体" w:hAnsi="宋体" w:eastAsia="宋体" w:cs="宋体"/>
                <w:sz w:val="18"/>
                <w:szCs w:val="18"/>
              </w:rPr>
              <w:t>%，乙方不得收取超过部分的造价审核费用，如已收取，乙方应按甲方规定予以退还，还应按该单项工程造价审核费用的</w:t>
            </w:r>
            <w:sdt>
              <w:sdtPr>
                <w:rPr>
                  <w:rFonts w:hint="eastAsia" w:ascii="宋体" w:hAnsi="宋体" w:eastAsia="宋体" w:cs="宋体"/>
                  <w:sz w:val="18"/>
                  <w:szCs w:val="18"/>
                  <w:lang w:val="en-US" w:eastAsia="zh-CN"/>
                </w:rPr>
                <w:alias w:val="违约金不应过分高于或低于实际损失。"/>
                <w:tag w:val="违约金比例"/>
                <w:id w:val="191497558"/>
                <w:placeholder>
                  <w:docPart w:val="{6e37eead-dc88-4d6a-bb57-2d8e9c85d5cd}"/>
                </w:placeholder>
                <w:text w:multiLine="1"/>
              </w:sdtPr>
              <w:sdtEndPr>
                <w:rPr>
                  <w:rFonts w:hint="eastAsia" w:ascii="宋体" w:hAnsi="宋体" w:eastAsia="宋体" w:cs="宋体"/>
                  <w:sz w:val="18"/>
                  <w:szCs w:val="18"/>
                  <w:lang w:val="en-US" w:eastAsia="zh-CN"/>
                </w:rPr>
              </w:sdtEndPr>
              <w:sdtContent>
                <w:permStart w:id="55" w:edGrp="everyone"/>
                <w:r>
                  <w:rPr>
                    <w:rFonts w:hint="eastAsia" w:ascii="宋体" w:hAnsi="宋体" w:eastAsia="宋体" w:cs="宋体"/>
                    <w:sz w:val="18"/>
                    <w:szCs w:val="18"/>
                    <w:lang w:val="en-US" w:eastAsia="zh-CN"/>
                  </w:rPr>
                  <w:t xml:space="preserve"> / </w:t>
                </w:r>
                <w:permEnd w:id="55"/>
              </w:sdtContent>
            </w:sdt>
            <w:r>
              <w:rPr>
                <w:rFonts w:hint="eastAsia" w:ascii="宋体" w:hAnsi="宋体" w:eastAsia="宋体" w:cs="宋体"/>
                <w:sz w:val="18"/>
                <w:szCs w:val="18"/>
              </w:rPr>
              <w:t>%向甲方支付违约金，并协助甲方向施工单位追回因乙方成果文件质量偏差导致多支付的工程款。</w:t>
            </w:r>
          </w:p>
          <w:p>
            <w:pPr>
              <w:pageBreakBefore w:val="0"/>
              <w:tabs>
                <w:tab w:val="center" w:pos="4560"/>
                <w:tab w:val="right" w:pos="9120"/>
              </w:tabs>
              <w:kinsoku/>
              <w:wordWrap/>
              <w:overflowPunct/>
              <w:topLinePunct w:val="0"/>
              <w:bidi w:val="0"/>
              <w:snapToGrid w:val="0"/>
              <w:spacing w:line="360" w:lineRule="auto"/>
              <w:ind w:firstLine="360" w:firstLineChars="200"/>
              <w:rPr>
                <w:rFonts w:hint="eastAsia" w:ascii="宋体" w:hAnsi="宋体" w:eastAsia="宋体" w:cs="宋体"/>
                <w:sz w:val="18"/>
                <w:szCs w:val="18"/>
              </w:rPr>
            </w:pPr>
            <w:r>
              <w:rPr>
                <w:rFonts w:hint="eastAsia" w:ascii="宋体" w:hAnsi="宋体" w:eastAsia="宋体" w:cs="宋体"/>
                <w:sz w:val="18"/>
                <w:szCs w:val="18"/>
              </w:rPr>
              <w:t>6. 如双方对前款偏差率有异议的，可共同委托具有相应资质的第三方审价机构进行复核，复核结果与乙方成果文件一致的，以乙方成果文件为准，第三方审价机构的聘请费用由甲方承担；复核结果与乙方成果文件不一致的，以复核结果为准，符合前款约定比例的，按前款约定执行退款，第三方审价机构的聘请费用由乙方承担。</w:t>
            </w:r>
          </w:p>
          <w:p>
            <w:pPr>
              <w:spacing w:beforeLines="0" w:afterLines="0"/>
              <w:jc w:val="left"/>
              <w:rPr>
                <w:rFonts w:hint="eastAsia"/>
                <w:lang w:val="en-US" w:eastAsia="zh-CN"/>
              </w:rPr>
            </w:pPr>
            <w:r>
              <w:rPr>
                <w:rFonts w:hint="eastAsia" w:ascii="宋体" w:hAnsi="宋体" w:eastAsia="宋体" w:cs="宋体"/>
                <w:kern w:val="0"/>
                <w:sz w:val="18"/>
                <w:szCs w:val="18"/>
              </w:rPr>
              <w:t>7. 其他：</w:t>
            </w:r>
            <w:permStart w:id="56" w:edGrp="everyone"/>
            <w:r>
              <w:rPr>
                <w:rFonts w:hint="eastAsia" w:ascii="宋体" w:hAnsi="宋体" w:eastAsia="宋体" w:cs="宋体"/>
                <w:kern w:val="0"/>
                <w:sz w:val="18"/>
                <w:szCs w:val="18"/>
                <w:u w:val="single"/>
              </w:rPr>
              <w:t xml:space="preserve"> </w:t>
            </w:r>
            <w:r>
              <w:rPr>
                <w:rFonts w:hint="eastAsia" w:ascii="宋体" w:hAnsi="宋体" w:cs="宋体"/>
                <w:kern w:val="0"/>
                <w:sz w:val="18"/>
                <w:szCs w:val="18"/>
                <w:u w:val="single"/>
                <w:lang w:val="en-US" w:eastAsia="zh-CN"/>
              </w:rPr>
              <w:t>删除以上5、6条款，按本条执行。乙方</w:t>
            </w:r>
            <w:r>
              <w:rPr>
                <w:rFonts w:hint="eastAsia" w:ascii="宋体" w:hAnsi="宋体" w:eastAsia="宋体"/>
                <w:sz w:val="18"/>
                <w:szCs w:val="18"/>
              </w:rPr>
              <w:t>在其责任期内如果失职，同意按以下办法承担因单方责任而造成的经济损失。赔偿直接经济损失，但累计赔偿总额不超过本合同造价咨询酬金总额（除去税金）。</w:t>
            </w:r>
            <w:r>
              <w:rPr>
                <w:rFonts w:hint="eastAsia" w:ascii="宋体" w:hAnsi="宋体"/>
                <w:sz w:val="18"/>
                <w:szCs w:val="18"/>
                <w:lang w:val="en-US" w:eastAsia="zh-CN"/>
              </w:rPr>
              <w:t>乙方不得承担其他单位委托的和本合同工程项目相关的造价咨询事项。否则甲方有权不予支付合同费用并解除合同。</w:t>
            </w:r>
            <w:r>
              <w:rPr>
                <w:rFonts w:hint="eastAsia" w:ascii="宋体" w:hAnsi="宋体" w:eastAsia="宋体" w:cs="宋体"/>
                <w:kern w:val="0"/>
                <w:sz w:val="18"/>
                <w:szCs w:val="18"/>
                <w:u w:val="single"/>
              </w:rPr>
              <w:t xml:space="preserve"> </w:t>
            </w:r>
            <w:permEnd w:id="56"/>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630" w:hRule="atLeast"/>
        </w:trPr>
        <w:tc>
          <w:tcPr>
            <w:tcW w:w="449" w:type="dxa"/>
            <w:vAlign w:val="center"/>
          </w:tcPr>
          <w:p>
            <w:pPr>
              <w:widowControl/>
              <w:numPr>
                <w:ilvl w:val="0"/>
                <w:numId w:val="1"/>
              </w:numPr>
              <w:spacing w:line="240" w:lineRule="auto"/>
              <w:ind w:left="635" w:leftChars="0" w:hanging="425" w:firstLineChars="0"/>
              <w:jc w:val="center"/>
              <w:textAlignment w:val="center"/>
              <w:rPr>
                <w:rFonts w:hint="eastAsia" w:ascii="宋体" w:hAnsi="宋体" w:eastAsia="宋体" w:cs="宋体"/>
                <w:kern w:val="0"/>
                <w:sz w:val="18"/>
                <w:szCs w:val="18"/>
                <w:lang w:bidi="ar"/>
              </w:rPr>
            </w:pPr>
          </w:p>
        </w:tc>
        <w:tc>
          <w:tcPr>
            <w:tcW w:w="1079" w:type="dxa"/>
            <w:vAlign w:val="center"/>
          </w:tcPr>
          <w:p>
            <w:pPr>
              <w:pStyle w:val="9"/>
              <w:keepNext w:val="0"/>
              <w:keepLines w:val="0"/>
              <w:suppressLineNumbers w:val="0"/>
              <w:tabs>
                <w:tab w:val="left" w:pos="0"/>
              </w:tabs>
              <w:spacing w:before="0" w:beforeAutospacing="0" w:afterAutospacing="0"/>
              <w:ind w:left="0" w:leftChars="0" w:right="0" w:rightChars="0" w:firstLine="0" w:firstLineChars="0"/>
              <w:jc w:val="left"/>
              <w:rPr>
                <w:rFonts w:hint="eastAsia" w:ascii="宋体" w:hAnsi="宋体" w:cs="宋体"/>
                <w:color w:val="000000"/>
                <w:sz w:val="18"/>
                <w:szCs w:val="18"/>
                <w:highlight w:val="none"/>
                <w:lang w:val="en-US" w:eastAsia="zh-CN"/>
              </w:rPr>
            </w:pPr>
            <w:r>
              <w:rPr>
                <w:rFonts w:hint="eastAsia"/>
                <w:color w:val="auto"/>
                <w:sz w:val="18"/>
                <w:szCs w:val="18"/>
                <w:highlight w:val="none"/>
                <w:shd w:val="clear" w:color="auto" w:fill="auto"/>
              </w:rPr>
              <w:t>专用条款</w:t>
            </w:r>
            <w:r>
              <w:rPr>
                <w:rFonts w:hint="eastAsia" w:ascii="宋体" w:hAnsi="宋体" w:eastAsia="宋体" w:cs="宋体"/>
                <w:sz w:val="18"/>
                <w:szCs w:val="18"/>
              </w:rPr>
              <w:t>第三十</w:t>
            </w:r>
            <w:r>
              <w:rPr>
                <w:rFonts w:hint="eastAsia" w:ascii="宋体" w:hAnsi="宋体" w:eastAsia="宋体" w:cs="宋体"/>
                <w:sz w:val="18"/>
                <w:szCs w:val="18"/>
                <w:lang w:val="en-US" w:eastAsia="zh-CN"/>
              </w:rPr>
              <w:t>一</w:t>
            </w:r>
            <w:r>
              <w:rPr>
                <w:rFonts w:hint="eastAsia" w:ascii="宋体" w:hAnsi="宋体" w:eastAsia="宋体" w:cs="宋体"/>
                <w:sz w:val="18"/>
                <w:szCs w:val="18"/>
              </w:rPr>
              <w:t>条</w:t>
            </w:r>
          </w:p>
        </w:tc>
        <w:tc>
          <w:tcPr>
            <w:tcW w:w="5668" w:type="dxa"/>
            <w:gridSpan w:val="2"/>
            <w:vAlign w:val="center"/>
          </w:tcPr>
          <w:p>
            <w:pPr>
              <w:pageBreakBefore w:val="0"/>
              <w:tabs>
                <w:tab w:val="center" w:pos="4560"/>
                <w:tab w:val="right" w:pos="9120"/>
              </w:tabs>
              <w:kinsoku/>
              <w:wordWrap/>
              <w:overflowPunct/>
              <w:topLinePunct w:val="0"/>
              <w:bidi w:val="0"/>
              <w:snapToGrid w:val="0"/>
              <w:spacing w:line="360" w:lineRule="auto"/>
              <w:ind w:firstLine="360" w:firstLineChars="200"/>
              <w:rPr>
                <w:rFonts w:hint="eastAsia"/>
                <w:b w:val="0"/>
                <w:i w:val="0"/>
                <w:iCs/>
                <w:color w:val="auto"/>
                <w:sz w:val="18"/>
                <w:szCs w:val="18"/>
                <w:highlight w:val="none"/>
                <w:shd w:val="clear" w:color="auto" w:fill="auto"/>
              </w:rPr>
            </w:pPr>
            <w:r>
              <w:rPr>
                <w:rFonts w:hint="eastAsia" w:ascii="宋体" w:hAnsi="宋体" w:eastAsia="宋体" w:cs="宋体"/>
                <w:sz w:val="18"/>
                <w:szCs w:val="18"/>
              </w:rPr>
              <w:t>第三十一条 因咨询人原因导致委托人解除合同的，未支付的不再支付，已支付的报酬咨询人应予以退还，并按照银行同期贷款利率向委托人支付利息，还应按照酬金的</w:t>
            </w:r>
            <w:sdt>
              <w:sdtPr>
                <w:rPr>
                  <w:rFonts w:hint="eastAsia" w:ascii="宋体" w:hAnsi="宋体" w:eastAsia="宋体" w:cs="宋体"/>
                  <w:kern w:val="2"/>
                  <w:sz w:val="18"/>
                  <w:szCs w:val="18"/>
                  <w:u w:val="single"/>
                  <w:lang w:val="en-US" w:eastAsia="zh-CN" w:bidi="ar-SA"/>
                </w:rPr>
                <w:alias w:val="违约金不应过分高于或低于实际损失。"/>
                <w:tag w:val="违约金比例"/>
                <w:id w:val="731174241"/>
                <w:placeholder>
                  <w:docPart w:val="{647c9350-bbb3-407d-b3c0-4c9ab934a59a}"/>
                </w:placeholder>
                <w:text w:multiLine="1"/>
              </w:sdtPr>
              <w:sdtEndPr>
                <w:rPr>
                  <w:rFonts w:hint="eastAsia" w:ascii="宋体" w:hAnsi="宋体" w:eastAsia="宋体" w:cs="宋体"/>
                  <w:kern w:val="2"/>
                  <w:sz w:val="18"/>
                  <w:szCs w:val="18"/>
                  <w:u w:val="single"/>
                  <w:lang w:val="en-US" w:eastAsia="zh-CN" w:bidi="ar-SA"/>
                </w:rPr>
              </w:sdtEndPr>
              <w:sdtContent>
                <w:permStart w:id="57" w:edGrp="everyone"/>
                <w:r>
                  <w:rPr>
                    <w:rFonts w:hint="eastAsia" w:ascii="宋体" w:hAnsi="宋体" w:eastAsia="宋体" w:cs="宋体"/>
                    <w:kern w:val="2"/>
                    <w:sz w:val="18"/>
                    <w:szCs w:val="18"/>
                    <w:u w:val="single"/>
                    <w:lang w:val="en-US" w:eastAsia="zh-CN" w:bidi="ar-SA"/>
                  </w:rPr>
                  <w:t xml:space="preserve">     </w:t>
                </w:r>
                <w:permEnd w:id="57"/>
              </w:sdtContent>
            </w:sdt>
            <w:r>
              <w:rPr>
                <w:rFonts w:hint="eastAsia" w:ascii="宋体" w:hAnsi="宋体" w:eastAsia="宋体" w:cs="宋体"/>
                <w:sz w:val="18"/>
                <w:szCs w:val="18"/>
              </w:rPr>
              <w:t>%向委托人支付违约金，违约金不足以弥补甲方损失的，应承担赔偿责任。</w:t>
            </w:r>
          </w:p>
        </w:tc>
        <w:tc>
          <w:tcPr>
            <w:tcW w:w="7401" w:type="dxa"/>
            <w:gridSpan w:val="2"/>
            <w:vAlign w:val="center"/>
          </w:tcPr>
          <w:p>
            <w:pPr>
              <w:keepNext w:val="0"/>
              <w:keepLines w:val="0"/>
              <w:suppressLineNumbers w:val="0"/>
              <w:spacing w:before="0" w:beforeLines="0" w:beforeAutospacing="0" w:after="0" w:afterLines="0" w:afterAutospacing="0"/>
              <w:ind w:left="0" w:leftChars="0" w:right="0" w:rightChars="0" w:firstLine="360" w:firstLineChars="200"/>
              <w:jc w:val="left"/>
              <w:rPr>
                <w:rFonts w:hint="eastAsia" w:ascii="宋体" w:hAnsi="宋体" w:eastAsia="宋体" w:cs="宋体"/>
                <w:sz w:val="18"/>
                <w:szCs w:val="18"/>
                <w:lang w:val="en-US" w:eastAsia="zh-CN"/>
              </w:rPr>
            </w:pPr>
            <w:r>
              <w:rPr>
                <w:rFonts w:hint="eastAsia" w:ascii="宋体" w:hAnsi="宋体" w:eastAsia="宋体" w:cs="宋体"/>
                <w:sz w:val="18"/>
                <w:szCs w:val="18"/>
              </w:rPr>
              <w:t>第三十一条 因咨询人原因导致委托人解除合同的，未支付的不再支付，已支付的报酬咨询人应予以退还，并按照银行同期贷款利率向委托人支付利息，还应按照酬金的</w:t>
            </w:r>
            <w:sdt>
              <w:sdtPr>
                <w:rPr>
                  <w:rFonts w:hint="eastAsia" w:ascii="宋体" w:hAnsi="宋体" w:eastAsia="宋体" w:cs="宋体"/>
                  <w:kern w:val="2"/>
                  <w:sz w:val="18"/>
                  <w:szCs w:val="18"/>
                  <w:u w:val="single"/>
                  <w:lang w:val="en-US" w:eastAsia="zh-CN" w:bidi="ar-SA"/>
                </w:rPr>
                <w:alias w:val="违约金不应过分高于或低于实际损失。"/>
                <w:tag w:val="违约金比例"/>
                <w:id w:val="964347234"/>
                <w:placeholder>
                  <w:docPart w:val="{bd1e04c4-ffe5-4974-8468-af24be349945}"/>
                </w:placeholder>
                <w:text w:multiLine="1"/>
              </w:sdtPr>
              <w:sdtEndPr>
                <w:rPr>
                  <w:rFonts w:hint="eastAsia" w:ascii="宋体" w:hAnsi="宋体" w:eastAsia="宋体" w:cs="宋体"/>
                  <w:kern w:val="2"/>
                  <w:sz w:val="18"/>
                  <w:szCs w:val="18"/>
                  <w:u w:val="single"/>
                  <w:lang w:val="en-US" w:eastAsia="zh-CN" w:bidi="ar-SA"/>
                </w:rPr>
              </w:sdtEndPr>
              <w:sdtContent>
                <w:permStart w:id="58" w:edGrp="everyone"/>
                <w:r>
                  <w:rPr>
                    <w:rFonts w:hint="eastAsia" w:ascii="宋体" w:hAnsi="宋体" w:eastAsia="宋体" w:cs="宋体"/>
                    <w:kern w:val="2"/>
                    <w:sz w:val="18"/>
                    <w:szCs w:val="18"/>
                    <w:u w:val="single"/>
                    <w:lang w:val="en-US" w:eastAsia="zh-CN" w:bidi="ar-SA"/>
                  </w:rPr>
                  <w:t xml:space="preserve"> / </w:t>
                </w:r>
                <w:permEnd w:id="58"/>
              </w:sdtContent>
            </w:sdt>
            <w:r>
              <w:rPr>
                <w:rFonts w:hint="eastAsia" w:ascii="宋体" w:hAnsi="宋体" w:eastAsia="宋体" w:cs="宋体"/>
                <w:sz w:val="18"/>
                <w:szCs w:val="18"/>
              </w:rPr>
              <w:t>%向委托人支付违约金，违约金不足以弥补甲方损失的，应承担赔偿责任。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630" w:hRule="atLeast"/>
        </w:trPr>
        <w:tc>
          <w:tcPr>
            <w:tcW w:w="449" w:type="dxa"/>
            <w:vAlign w:val="center"/>
          </w:tcPr>
          <w:p>
            <w:pPr>
              <w:widowControl/>
              <w:numPr>
                <w:ilvl w:val="0"/>
                <w:numId w:val="1"/>
              </w:numPr>
              <w:spacing w:line="240" w:lineRule="auto"/>
              <w:ind w:left="635" w:leftChars="0" w:hanging="425" w:firstLineChars="0"/>
              <w:jc w:val="center"/>
              <w:textAlignment w:val="center"/>
              <w:rPr>
                <w:rFonts w:hint="eastAsia" w:ascii="宋体" w:hAnsi="宋体" w:eastAsia="宋体" w:cs="宋体"/>
                <w:kern w:val="0"/>
                <w:sz w:val="18"/>
                <w:szCs w:val="18"/>
                <w:lang w:bidi="ar"/>
              </w:rPr>
            </w:pPr>
          </w:p>
        </w:tc>
        <w:tc>
          <w:tcPr>
            <w:tcW w:w="1079" w:type="dxa"/>
            <w:vAlign w:val="center"/>
          </w:tcPr>
          <w:p>
            <w:pPr>
              <w:pStyle w:val="9"/>
              <w:keepNext w:val="0"/>
              <w:keepLines w:val="0"/>
              <w:suppressLineNumbers w:val="0"/>
              <w:tabs>
                <w:tab w:val="left" w:pos="0"/>
              </w:tabs>
              <w:spacing w:before="0" w:beforeAutospacing="0" w:afterAutospacing="0"/>
              <w:ind w:left="0" w:leftChars="0" w:right="0" w:rightChars="0" w:firstLine="0" w:firstLineChars="0"/>
              <w:jc w:val="left"/>
              <w:rPr>
                <w:rFonts w:hint="default"/>
                <w:color w:val="auto"/>
                <w:sz w:val="18"/>
                <w:szCs w:val="18"/>
                <w:highlight w:val="none"/>
                <w:shd w:val="clear" w:color="auto" w:fill="auto"/>
                <w:lang w:val="en-US"/>
              </w:rPr>
            </w:pPr>
            <w:r>
              <w:rPr>
                <w:rFonts w:hint="eastAsia" w:ascii="宋体" w:hAnsi="宋体" w:cs="宋体"/>
                <w:color w:val="000000"/>
                <w:sz w:val="18"/>
                <w:szCs w:val="18"/>
                <w:highlight w:val="none"/>
                <w:lang w:val="en-US" w:eastAsia="zh-CN"/>
              </w:rPr>
              <w:t>专用条款</w:t>
            </w:r>
            <w:r>
              <w:rPr>
                <w:rFonts w:hint="eastAsia" w:ascii="宋体" w:hAnsi="宋体" w:eastAsia="宋体" w:cs="宋体"/>
                <w:sz w:val="18"/>
                <w:szCs w:val="18"/>
              </w:rPr>
              <w:t>第三十二条</w:t>
            </w:r>
          </w:p>
        </w:tc>
        <w:tc>
          <w:tcPr>
            <w:tcW w:w="5668" w:type="dxa"/>
            <w:gridSpan w:val="2"/>
            <w:vAlign w:val="center"/>
          </w:tcPr>
          <w:p>
            <w:pPr>
              <w:pageBreakBefore w:val="0"/>
              <w:tabs>
                <w:tab w:val="center" w:pos="4560"/>
                <w:tab w:val="right" w:pos="9120"/>
              </w:tabs>
              <w:kinsoku/>
              <w:wordWrap/>
              <w:overflowPunct/>
              <w:topLinePunct w:val="0"/>
              <w:bidi w:val="0"/>
              <w:snapToGrid w:val="0"/>
              <w:spacing w:line="360" w:lineRule="auto"/>
              <w:ind w:firstLine="360" w:firstLineChars="200"/>
              <w:rPr>
                <w:rFonts w:hint="eastAsia"/>
                <w:b w:val="0"/>
                <w:i w:val="0"/>
                <w:iCs/>
                <w:color w:val="auto"/>
                <w:sz w:val="18"/>
                <w:szCs w:val="18"/>
                <w:highlight w:val="none"/>
                <w:shd w:val="clear" w:color="auto" w:fill="auto"/>
              </w:rPr>
            </w:pPr>
            <w:r>
              <w:rPr>
                <w:rFonts w:hint="eastAsia" w:ascii="宋体" w:hAnsi="宋体" w:eastAsia="宋体" w:cs="宋体"/>
                <w:sz w:val="18"/>
                <w:szCs w:val="18"/>
              </w:rPr>
              <w:t>第三十二条 咨询人不能按照本合同约定时间提交咨询报告或咨询成果的，每迟延一天按酬金的</w:t>
            </w:r>
            <w:sdt>
              <w:sdtPr>
                <w:rPr>
                  <w:rFonts w:hint="eastAsia" w:ascii="宋体" w:hAnsi="宋体" w:eastAsia="宋体" w:cs="宋体"/>
                  <w:kern w:val="2"/>
                  <w:sz w:val="18"/>
                  <w:szCs w:val="18"/>
                  <w:lang w:val="en-US" w:eastAsia="zh-CN" w:bidi="ar-SA"/>
                </w:rPr>
                <w:alias w:val="违约金不应过分高于或低于实际损失。日违约金比例可以在0.1 ‰到0.5‰（千分）之间取值，我方违约金建议填写最小值。"/>
                <w:tag w:val="日违约金比例"/>
                <w:id w:val="854514606"/>
                <w:placeholder>
                  <w:docPart w:val="{fc7b8fa3-8dac-467a-afde-3dfd839b5d46}"/>
                </w:placeholder>
                <w:text w:multiLine="1"/>
              </w:sdtPr>
              <w:sdtEndPr>
                <w:rPr>
                  <w:rFonts w:hint="eastAsia" w:ascii="宋体" w:hAnsi="宋体" w:eastAsia="宋体" w:cs="宋体"/>
                  <w:kern w:val="2"/>
                  <w:sz w:val="18"/>
                  <w:szCs w:val="18"/>
                  <w:lang w:val="en-US" w:eastAsia="zh-CN" w:bidi="ar-SA"/>
                </w:rPr>
              </w:sdtEndPr>
              <w:sdtContent>
                <w:permStart w:id="59" w:edGrp="everyone"/>
                <w:r>
                  <w:rPr>
                    <w:rFonts w:hint="eastAsia" w:ascii="宋体" w:hAnsi="宋体" w:eastAsia="宋体" w:cs="宋体"/>
                    <w:kern w:val="2"/>
                    <w:sz w:val="18"/>
                    <w:szCs w:val="18"/>
                    <w:u w:val="single"/>
                    <w:lang w:val="en-US" w:eastAsia="zh-CN" w:bidi="ar-SA"/>
                  </w:rPr>
                  <w:t xml:space="preserve">     </w:t>
                </w:r>
                <w:permEnd w:id="59"/>
              </w:sdtContent>
            </w:sdt>
            <w:r>
              <w:rPr>
                <w:rFonts w:hint="eastAsia" w:ascii="宋体" w:hAnsi="宋体" w:eastAsia="宋体" w:cs="宋体"/>
                <w:sz w:val="18"/>
                <w:szCs w:val="18"/>
                <w:lang w:val="en-US" w:eastAsia="zh-CN"/>
              </w:rPr>
              <w:t>‰</w:t>
            </w:r>
            <w:r>
              <w:rPr>
                <w:rFonts w:hint="eastAsia" w:ascii="宋体" w:hAnsi="宋体" w:eastAsia="宋体" w:cs="宋体"/>
                <w:sz w:val="18"/>
                <w:szCs w:val="18"/>
              </w:rPr>
              <w:t>向委托人支付违约金。咨询人迟延提交咨询报告或咨询成果超过</w:t>
            </w:r>
            <w:permStart w:id="60" w:edGrp="everyone"/>
            <w:r>
              <w:rPr>
                <w:rFonts w:hint="eastAsia" w:ascii="宋体" w:hAnsi="宋体" w:eastAsia="宋体" w:cs="宋体"/>
                <w:sz w:val="18"/>
                <w:szCs w:val="18"/>
                <w:u w:val="single"/>
              </w:rPr>
              <w:t xml:space="preserve">     </w:t>
            </w:r>
            <w:permEnd w:id="60"/>
            <w:r>
              <w:rPr>
                <w:rFonts w:hint="eastAsia" w:ascii="宋体" w:hAnsi="宋体" w:eastAsia="宋体" w:cs="宋体"/>
                <w:sz w:val="18"/>
                <w:szCs w:val="18"/>
              </w:rPr>
              <w:t>天的，委托人可以解除合同。</w:t>
            </w:r>
          </w:p>
        </w:tc>
        <w:tc>
          <w:tcPr>
            <w:tcW w:w="7401" w:type="dxa"/>
            <w:gridSpan w:val="2"/>
            <w:vAlign w:val="center"/>
          </w:tcPr>
          <w:p>
            <w:pPr>
              <w:keepNext w:val="0"/>
              <w:keepLines w:val="0"/>
              <w:suppressLineNumbers w:val="0"/>
              <w:spacing w:before="0" w:beforeLines="0" w:beforeAutospacing="0" w:after="0" w:afterLines="0" w:afterAutospacing="0"/>
              <w:ind w:left="0" w:leftChars="0" w:right="0" w:rightChars="0" w:firstLine="360" w:firstLineChars="200"/>
              <w:jc w:val="left"/>
              <w:rPr>
                <w:rFonts w:hint="default" w:asciiTheme="minorEastAsia" w:hAnsiTheme="minorEastAsia" w:eastAsiaTheme="minorEastAsia" w:cstheme="minorEastAsia"/>
                <w:color w:val="auto"/>
                <w:sz w:val="18"/>
                <w:szCs w:val="18"/>
                <w:highlight w:val="none"/>
                <w:lang w:val="en-US" w:eastAsia="zh-CN"/>
              </w:rPr>
            </w:pPr>
            <w:r>
              <w:rPr>
                <w:rFonts w:hint="eastAsia" w:ascii="宋体" w:hAnsi="宋体" w:eastAsia="宋体" w:cs="宋体"/>
                <w:sz w:val="18"/>
                <w:szCs w:val="18"/>
              </w:rPr>
              <w:t>第三十二条 咨询人不能按照本合同约定时间提交咨询报告或咨询成果的，每迟延一天按酬金的</w:t>
            </w:r>
            <w:sdt>
              <w:sdtPr>
                <w:rPr>
                  <w:rFonts w:hint="eastAsia" w:ascii="宋体" w:hAnsi="宋体" w:eastAsia="宋体" w:cs="宋体"/>
                  <w:kern w:val="2"/>
                  <w:sz w:val="18"/>
                  <w:szCs w:val="18"/>
                  <w:lang w:val="en-US" w:eastAsia="zh-CN" w:bidi="ar-SA"/>
                </w:rPr>
                <w:alias w:val="违约金不应过分高于或低于实际损失。日违约金比例可以在0.1 ‰到0.5‰（千分）之间取值，我方违约金建议填写最小值。"/>
                <w:tag w:val="日违约金比例"/>
                <w:id w:val="879447413"/>
                <w:placeholder>
                  <w:docPart w:val="{6f353645-4462-4b34-98a5-3d8e9f403f64}"/>
                </w:placeholder>
                <w:text w:multiLine="1"/>
              </w:sdtPr>
              <w:sdtEndPr>
                <w:rPr>
                  <w:rFonts w:hint="eastAsia" w:ascii="宋体" w:hAnsi="宋体" w:eastAsia="宋体" w:cs="宋体"/>
                  <w:kern w:val="2"/>
                  <w:sz w:val="18"/>
                  <w:szCs w:val="18"/>
                  <w:lang w:val="en-US" w:eastAsia="zh-CN" w:bidi="ar-SA"/>
                </w:rPr>
              </w:sdtEndPr>
              <w:sdtContent>
                <w:permStart w:id="61" w:edGrp="everyone"/>
                <w:r>
                  <w:rPr>
                    <w:rFonts w:hint="eastAsia" w:ascii="宋体" w:hAnsi="宋体" w:eastAsia="宋体" w:cs="宋体"/>
                    <w:kern w:val="2"/>
                    <w:sz w:val="18"/>
                    <w:szCs w:val="18"/>
                    <w:u w:val="single"/>
                    <w:lang w:val="en-US" w:eastAsia="zh-CN" w:bidi="ar-SA"/>
                  </w:rPr>
                  <w:t xml:space="preserve"> </w:t>
                </w:r>
                <w:r>
                  <w:rPr>
                    <w:rFonts w:hint="eastAsia" w:ascii="宋体" w:hAnsi="宋体" w:cs="宋体"/>
                    <w:kern w:val="2"/>
                    <w:sz w:val="18"/>
                    <w:szCs w:val="18"/>
                    <w:u w:val="single"/>
                    <w:lang w:val="en-US" w:eastAsia="zh-CN" w:bidi="ar-SA"/>
                  </w:rPr>
                  <w:t>0.5</w:t>
                </w:r>
                <w:r>
                  <w:rPr>
                    <w:rFonts w:hint="eastAsia" w:ascii="宋体" w:hAnsi="宋体" w:eastAsia="宋体" w:cs="宋体"/>
                    <w:kern w:val="2"/>
                    <w:sz w:val="18"/>
                    <w:szCs w:val="18"/>
                    <w:u w:val="single"/>
                    <w:lang w:val="en-US" w:eastAsia="zh-CN" w:bidi="ar-SA"/>
                  </w:rPr>
                  <w:t xml:space="preserve"> </w:t>
                </w:r>
                <w:permEnd w:id="61"/>
              </w:sdtContent>
            </w:sdt>
            <w:r>
              <w:rPr>
                <w:rFonts w:hint="eastAsia" w:ascii="宋体" w:hAnsi="宋体" w:eastAsia="宋体" w:cs="宋体"/>
                <w:sz w:val="18"/>
                <w:szCs w:val="18"/>
                <w:lang w:val="en-US" w:eastAsia="zh-CN"/>
              </w:rPr>
              <w:t>‰</w:t>
            </w:r>
            <w:r>
              <w:rPr>
                <w:rFonts w:hint="eastAsia" w:ascii="宋体" w:hAnsi="宋体" w:eastAsia="宋体" w:cs="宋体"/>
                <w:sz w:val="18"/>
                <w:szCs w:val="18"/>
              </w:rPr>
              <w:t>向委托人支付违约金。咨询人迟延提交咨询报告或咨询成果超过</w:t>
            </w:r>
            <w:permStart w:id="62" w:edGrp="everyone"/>
            <w:r>
              <w:rPr>
                <w:rFonts w:hint="eastAsia" w:ascii="宋体" w:hAnsi="宋体" w:eastAsia="宋体" w:cs="宋体"/>
                <w:sz w:val="18"/>
                <w:szCs w:val="18"/>
                <w:u w:val="single"/>
              </w:rPr>
              <w:t xml:space="preserve"> </w:t>
            </w:r>
            <w:r>
              <w:rPr>
                <w:rFonts w:hint="eastAsia" w:ascii="宋体" w:hAnsi="宋体" w:eastAsia="宋体" w:cs="宋体"/>
                <w:sz w:val="18"/>
                <w:szCs w:val="18"/>
                <w:u w:val="single"/>
                <w:lang w:val="en-US" w:eastAsia="zh-CN"/>
              </w:rPr>
              <w:t>14</w:t>
            </w:r>
            <w:r>
              <w:rPr>
                <w:rFonts w:hint="eastAsia" w:ascii="宋体" w:hAnsi="宋体" w:eastAsia="宋体" w:cs="宋体"/>
                <w:sz w:val="18"/>
                <w:szCs w:val="18"/>
                <w:u w:val="single"/>
              </w:rPr>
              <w:t xml:space="preserve"> </w:t>
            </w:r>
            <w:permEnd w:id="62"/>
            <w:r>
              <w:rPr>
                <w:rFonts w:hint="eastAsia" w:ascii="宋体" w:hAnsi="宋体" w:eastAsia="宋体" w:cs="宋体"/>
                <w:sz w:val="18"/>
                <w:szCs w:val="18"/>
              </w:rPr>
              <w:t>天的，委托人可以解除合同。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1856" w:hRule="atLeast"/>
        </w:trPr>
        <w:tc>
          <w:tcPr>
            <w:tcW w:w="449" w:type="dxa"/>
            <w:vAlign w:val="center"/>
          </w:tcPr>
          <w:p>
            <w:pPr>
              <w:widowControl/>
              <w:numPr>
                <w:ilvl w:val="0"/>
                <w:numId w:val="1"/>
              </w:numPr>
              <w:spacing w:line="240" w:lineRule="auto"/>
              <w:ind w:left="635" w:leftChars="0" w:hanging="425" w:firstLineChars="0"/>
              <w:jc w:val="center"/>
              <w:textAlignment w:val="center"/>
              <w:rPr>
                <w:rFonts w:hint="eastAsia" w:ascii="宋体" w:hAnsi="宋体" w:eastAsia="宋体" w:cs="宋体"/>
                <w:kern w:val="0"/>
                <w:sz w:val="18"/>
                <w:szCs w:val="18"/>
                <w:lang w:bidi="ar"/>
              </w:rPr>
            </w:pPr>
          </w:p>
        </w:tc>
        <w:tc>
          <w:tcPr>
            <w:tcW w:w="1079" w:type="dxa"/>
            <w:vAlign w:val="center"/>
          </w:tcPr>
          <w:p>
            <w:pPr>
              <w:pStyle w:val="9"/>
              <w:keepNext w:val="0"/>
              <w:keepLines w:val="0"/>
              <w:suppressLineNumbers w:val="0"/>
              <w:tabs>
                <w:tab w:val="left" w:pos="0"/>
              </w:tabs>
              <w:spacing w:before="0" w:beforeAutospacing="0" w:afterAutospacing="0"/>
              <w:ind w:left="0" w:leftChars="0" w:right="0" w:rightChars="0" w:firstLine="0" w:firstLineChars="0"/>
              <w:jc w:val="left"/>
              <w:rPr>
                <w:rFonts w:hint="default"/>
                <w:color w:val="auto"/>
                <w:sz w:val="18"/>
                <w:szCs w:val="18"/>
                <w:highlight w:val="none"/>
                <w:shd w:val="clear" w:color="auto" w:fill="auto"/>
                <w:lang w:val="en-US"/>
              </w:rPr>
            </w:pPr>
            <w:r>
              <w:rPr>
                <w:rFonts w:hint="eastAsia" w:ascii="宋体" w:hAnsi="宋体" w:cs="宋体"/>
                <w:color w:val="000000"/>
                <w:sz w:val="18"/>
                <w:szCs w:val="18"/>
                <w:highlight w:val="none"/>
                <w:lang w:val="en-US" w:eastAsia="zh-CN"/>
              </w:rPr>
              <w:t>专用条款</w:t>
            </w:r>
            <w:r>
              <w:rPr>
                <w:rFonts w:hint="eastAsia" w:ascii="宋体" w:hAnsi="宋体" w:eastAsia="宋体" w:cs="宋体"/>
                <w:kern w:val="0"/>
                <w:sz w:val="18"/>
                <w:szCs w:val="18"/>
              </w:rPr>
              <w:t>第三十九条</w:t>
            </w:r>
          </w:p>
        </w:tc>
        <w:tc>
          <w:tcPr>
            <w:tcW w:w="5668" w:type="dxa"/>
            <w:gridSpan w:val="2"/>
            <w:vAlign w:val="center"/>
          </w:tcPr>
          <w:p>
            <w:pPr>
              <w:pStyle w:val="9"/>
              <w:pageBreakBefore w:val="0"/>
              <w:kinsoku/>
              <w:wordWrap/>
              <w:overflowPunct/>
              <w:topLinePunct w:val="0"/>
              <w:bidi w:val="0"/>
              <w:spacing w:after="0" w:line="360" w:lineRule="auto"/>
              <w:rPr>
                <w:rFonts w:hint="eastAsia" w:ascii="Times New Roman" w:hAnsi="Times New Roman" w:eastAsia="宋体" w:cs="Times New Roman"/>
                <w:kern w:val="2"/>
                <w:sz w:val="18"/>
                <w:szCs w:val="18"/>
                <w:lang w:val="en-US" w:eastAsia="zh-CN" w:bidi="ar-SA"/>
              </w:rPr>
            </w:pPr>
            <w:r>
              <w:rPr>
                <w:rFonts w:hint="eastAsia" w:ascii="Times New Roman" w:hAnsi="Times New Roman" w:eastAsia="宋体" w:cs="Times New Roman"/>
                <w:kern w:val="2"/>
                <w:sz w:val="18"/>
                <w:szCs w:val="18"/>
                <w:lang w:val="en-US" w:eastAsia="zh-CN" w:bidi="ar-SA"/>
              </w:rPr>
              <w:t>第三十九条 其他特别约定</w:t>
            </w:r>
          </w:p>
          <w:p>
            <w:pPr>
              <w:pageBreakBefore w:val="0"/>
              <w:kinsoku/>
              <w:wordWrap/>
              <w:overflowPunct/>
              <w:topLinePunct w:val="0"/>
              <w:autoSpaceDE w:val="0"/>
              <w:autoSpaceDN w:val="0"/>
              <w:bidi w:val="0"/>
              <w:adjustRightInd w:val="0"/>
              <w:snapToGrid w:val="0"/>
              <w:spacing w:line="240" w:lineRule="auto"/>
              <w:ind w:firstLine="360" w:firstLineChars="200"/>
              <w:jc w:val="left"/>
              <w:textAlignment w:val="auto"/>
              <w:rPr>
                <w:rFonts w:hint="eastAsia" w:ascii="Times New Roman" w:hAnsi="Times New Roman" w:eastAsia="宋体" w:cs="Times New Roman"/>
                <w:kern w:val="2"/>
                <w:sz w:val="21"/>
                <w:szCs w:val="24"/>
                <w:lang w:val="en-US" w:eastAsia="zh-CN" w:bidi="ar-SA"/>
              </w:rPr>
            </w:pPr>
            <w:r>
              <w:rPr>
                <w:rFonts w:hint="eastAsia" w:ascii="Times New Roman" w:hAnsi="Times New Roman" w:eastAsia="宋体" w:cs="Times New Roman"/>
                <w:kern w:val="2"/>
                <w:sz w:val="18"/>
                <w:szCs w:val="18"/>
                <w:lang w:val="en-US" w:eastAsia="zh-CN" w:bidi="ar-SA"/>
              </w:rPr>
              <w:t xml:space="preserve">                             </w:t>
            </w:r>
            <w:r>
              <w:rPr>
                <w:rFonts w:hint="eastAsia" w:ascii="Times New Roman" w:hAnsi="Times New Roman" w:eastAsia="宋体" w:cs="Times New Roman"/>
                <w:kern w:val="2"/>
                <w:sz w:val="21"/>
                <w:szCs w:val="24"/>
                <w:lang w:val="en-US" w:eastAsia="zh-CN" w:bidi="ar-SA"/>
              </w:rPr>
              <w:t xml:space="preserve">               </w:t>
            </w:r>
          </w:p>
        </w:tc>
        <w:tc>
          <w:tcPr>
            <w:tcW w:w="7401" w:type="dxa"/>
            <w:gridSpan w:val="2"/>
            <w:vAlign w:val="center"/>
          </w:tcPr>
          <w:p>
            <w:pPr>
              <w:pStyle w:val="9"/>
              <w:pageBreakBefore w:val="0"/>
              <w:kinsoku/>
              <w:wordWrap/>
              <w:overflowPunct/>
              <w:topLinePunct w:val="0"/>
              <w:bidi w:val="0"/>
              <w:spacing w:after="0" w:line="360" w:lineRule="auto"/>
              <w:rPr>
                <w:rFonts w:hint="eastAsia"/>
                <w:sz w:val="18"/>
                <w:szCs w:val="18"/>
                <w:lang w:val="en-US" w:eastAsia="zh-CN"/>
              </w:rPr>
            </w:pPr>
            <w:r>
              <w:rPr>
                <w:rFonts w:hint="eastAsia"/>
                <w:sz w:val="18"/>
                <w:szCs w:val="18"/>
                <w:lang w:val="en-US" w:eastAsia="zh-CN"/>
              </w:rPr>
              <w:t>第三十九条 其他特别约定</w:t>
            </w:r>
          </w:p>
          <w:p>
            <w:pPr>
              <w:numPr>
                <w:ilvl w:val="0"/>
                <w:numId w:val="2"/>
              </w:numPr>
              <w:spacing w:beforeLines="0" w:afterLines="0"/>
              <w:ind w:firstLine="360" w:firstLineChars="200"/>
              <w:jc w:val="left"/>
              <w:rPr>
                <w:rFonts w:hint="eastAsia"/>
                <w:sz w:val="18"/>
                <w:szCs w:val="18"/>
                <w:lang w:val="en-US" w:eastAsia="zh-CN"/>
              </w:rPr>
            </w:pPr>
            <w:r>
              <w:rPr>
                <w:rFonts w:hint="eastAsia"/>
                <w:sz w:val="18"/>
                <w:szCs w:val="18"/>
                <w:lang w:val="en-US" w:eastAsia="zh-CN"/>
              </w:rPr>
              <w:t>本文中委托人即指甲方，咨询人即指乙方。</w:t>
            </w:r>
          </w:p>
          <w:p>
            <w:pPr>
              <w:numPr>
                <w:ilvl w:val="0"/>
                <w:numId w:val="2"/>
              </w:numPr>
              <w:spacing w:beforeLines="0" w:afterLines="0"/>
              <w:ind w:firstLine="360" w:firstLineChars="200"/>
              <w:jc w:val="left"/>
              <w:rPr>
                <w:rFonts w:hint="eastAsia"/>
                <w:sz w:val="18"/>
                <w:szCs w:val="18"/>
                <w:lang w:val="en-US" w:eastAsia="zh-CN"/>
              </w:rPr>
            </w:pPr>
            <w:r>
              <w:rPr>
                <w:rFonts w:hint="eastAsia"/>
                <w:sz w:val="18"/>
                <w:szCs w:val="18"/>
                <w:lang w:val="en-US" w:eastAsia="zh-CN"/>
              </w:rPr>
              <w:t>咨询人提供的咨询报告其内容应包括（不限于）项目概况描述、编制依据、编制计算过程详细表单等内容。委托人有权根据项目需求对咨询报告内容提出调整、补充等，咨询人不得以此为由提出额外费用要求。</w:t>
            </w:r>
          </w:p>
          <w:p>
            <w:pPr>
              <w:numPr>
                <w:ilvl w:val="0"/>
                <w:numId w:val="2"/>
              </w:numPr>
              <w:spacing w:beforeLines="0" w:afterLines="0"/>
              <w:ind w:firstLine="360" w:firstLineChars="200"/>
              <w:jc w:val="left"/>
              <w:rPr>
                <w:rFonts w:hint="eastAsia"/>
                <w:sz w:val="18"/>
                <w:szCs w:val="18"/>
                <w:lang w:val="en-US" w:eastAsia="zh-CN"/>
              </w:rPr>
            </w:pPr>
            <w:r>
              <w:rPr>
                <w:rFonts w:hint="eastAsia"/>
                <w:sz w:val="18"/>
                <w:szCs w:val="18"/>
                <w:lang w:val="en-US" w:eastAsia="zh-CN"/>
              </w:rPr>
              <w:t>本合同不设置履约担保。</w:t>
            </w:r>
          </w:p>
          <w:p>
            <w:pPr>
              <w:numPr>
                <w:ilvl w:val="0"/>
                <w:numId w:val="2"/>
              </w:numPr>
              <w:spacing w:beforeLines="0" w:afterLines="0"/>
              <w:ind w:firstLine="360" w:firstLineChars="200"/>
              <w:jc w:val="left"/>
              <w:rPr>
                <w:rFonts w:hint="eastAsia"/>
                <w:sz w:val="18"/>
                <w:szCs w:val="18"/>
                <w:lang w:val="en-US" w:eastAsia="zh-CN"/>
              </w:rPr>
            </w:pPr>
            <w:r>
              <w:rPr>
                <w:rFonts w:hint="eastAsia"/>
                <w:sz w:val="18"/>
                <w:szCs w:val="18"/>
                <w:lang w:val="en-US" w:eastAsia="zh-CN"/>
              </w:rPr>
              <w:t>附件：</w:t>
            </w:r>
          </w:p>
          <w:p>
            <w:pPr>
              <w:numPr>
                <w:ilvl w:val="0"/>
                <w:numId w:val="0"/>
              </w:numPr>
              <w:spacing w:beforeLines="0" w:afterLines="0"/>
              <w:ind w:firstLine="360" w:firstLineChars="200"/>
              <w:jc w:val="left"/>
              <w:rPr>
                <w:rFonts w:hint="eastAsia" w:ascii="宋体" w:hAnsi="宋体" w:eastAsia="宋体" w:cs="宋体"/>
                <w:kern w:val="0"/>
                <w:sz w:val="18"/>
                <w:szCs w:val="18"/>
                <w:u w:val="single"/>
                <w:lang w:val="en-US" w:eastAsia="zh-CN"/>
              </w:rPr>
            </w:pPr>
            <w:r>
              <w:rPr>
                <w:rFonts w:hint="eastAsia"/>
                <w:sz w:val="18"/>
                <w:szCs w:val="18"/>
                <w:lang w:val="en-US" w:eastAsia="zh-CN"/>
              </w:rPr>
              <w:t xml:space="preserve">  附件1 </w:t>
            </w:r>
            <w:r>
              <w:rPr>
                <w:rFonts w:hint="eastAsia" w:ascii="宋体" w:hAnsi="宋体" w:eastAsia="宋体" w:cs="宋体"/>
                <w:kern w:val="0"/>
                <w:sz w:val="18"/>
                <w:szCs w:val="18"/>
                <w:u w:val="single"/>
                <w:lang w:val="en-US" w:eastAsia="zh-CN"/>
              </w:rPr>
              <w:t>建管公司2026年零星项目预算编制服务项目报价表</w:t>
            </w:r>
          </w:p>
          <w:p>
            <w:pPr>
              <w:numPr>
                <w:ilvl w:val="0"/>
                <w:numId w:val="0"/>
              </w:numPr>
              <w:spacing w:beforeLines="0" w:afterLines="0"/>
              <w:ind w:firstLine="630" w:firstLineChars="300"/>
              <w:jc w:val="left"/>
              <w:rPr>
                <w:rFonts w:hint="default"/>
                <w:lang w:val="en-US" w:eastAsia="zh-CN"/>
              </w:rPr>
            </w:pPr>
          </w:p>
        </w:tc>
      </w:tr>
    </w:tbl>
    <w:p>
      <w:pPr>
        <w:numPr>
          <w:ilvl w:val="0"/>
          <w:numId w:val="3"/>
        </w:numPr>
        <w:ind w:left="425" w:hanging="425"/>
        <w:rPr>
          <w:rFonts w:hint="eastAsia" w:ascii="宋体" w:hAnsi="宋体" w:eastAsia="宋体" w:cs="宋体"/>
          <w:b w:val="0"/>
          <w:bCs w:val="0"/>
          <w:sz w:val="15"/>
          <w:szCs w:val="15"/>
        </w:rPr>
      </w:pPr>
      <w:r>
        <w:rPr>
          <w:rFonts w:hint="eastAsia" w:ascii="宋体" w:hAnsi="宋体" w:eastAsia="宋体" w:cs="宋体"/>
          <w:b w:val="0"/>
          <w:bCs w:val="0"/>
          <w:sz w:val="15"/>
          <w:szCs w:val="15"/>
          <w:lang w:val="zh-CN"/>
        </w:rPr>
        <w:t>此表仅用于</w:t>
      </w:r>
      <w:r>
        <w:rPr>
          <w:rFonts w:hint="eastAsia" w:ascii="宋体" w:hAnsi="宋体" w:eastAsia="宋体" w:cs="宋体"/>
          <w:b w:val="0"/>
          <w:bCs w:val="0"/>
          <w:sz w:val="15"/>
          <w:szCs w:val="15"/>
        </w:rPr>
        <w:t>需</w:t>
      </w:r>
      <w:r>
        <w:rPr>
          <w:rFonts w:hint="eastAsia" w:ascii="宋体" w:hAnsi="宋体" w:eastAsia="宋体" w:cs="宋体"/>
          <w:b w:val="0"/>
          <w:bCs w:val="0"/>
          <w:sz w:val="15"/>
          <w:szCs w:val="15"/>
          <w:lang w:val="zh-CN"/>
        </w:rPr>
        <w:t>经招标采购流程项目</w:t>
      </w:r>
      <w:r>
        <w:rPr>
          <w:rFonts w:hint="eastAsia" w:ascii="宋体" w:hAnsi="宋体" w:eastAsia="宋体" w:cs="宋体"/>
          <w:b w:val="0"/>
          <w:bCs w:val="0"/>
          <w:sz w:val="15"/>
          <w:szCs w:val="15"/>
        </w:rPr>
        <w:t>的需求计划填报环节</w:t>
      </w:r>
      <w:r>
        <w:rPr>
          <w:rFonts w:hint="eastAsia" w:ascii="宋体" w:hAnsi="宋体" w:eastAsia="宋体" w:cs="宋体"/>
          <w:b w:val="0"/>
          <w:bCs w:val="0"/>
          <w:sz w:val="15"/>
          <w:szCs w:val="15"/>
          <w:lang w:val="zh-CN"/>
        </w:rPr>
        <w:t>使用，作为合同</w:t>
      </w:r>
      <w:r>
        <w:rPr>
          <w:rFonts w:hint="eastAsia" w:ascii="宋体" w:hAnsi="宋体" w:eastAsia="宋体" w:cs="宋体"/>
          <w:b w:val="0"/>
          <w:bCs w:val="0"/>
          <w:sz w:val="15"/>
          <w:szCs w:val="15"/>
        </w:rPr>
        <w:t>附件</w:t>
      </w:r>
      <w:r>
        <w:rPr>
          <w:rFonts w:hint="eastAsia" w:ascii="宋体" w:hAnsi="宋体" w:eastAsia="宋体" w:cs="宋体"/>
          <w:b w:val="0"/>
          <w:bCs w:val="0"/>
          <w:sz w:val="15"/>
          <w:szCs w:val="15"/>
          <w:lang w:val="zh-CN"/>
        </w:rPr>
        <w:t>上传至</w:t>
      </w:r>
      <w:r>
        <w:rPr>
          <w:rFonts w:hint="eastAsia" w:ascii="宋体" w:hAnsi="宋体" w:eastAsia="宋体" w:cs="宋体"/>
          <w:b w:val="0"/>
          <w:bCs w:val="0"/>
          <w:sz w:val="15"/>
          <w:szCs w:val="15"/>
        </w:rPr>
        <w:t>需求计划填报的</w:t>
      </w:r>
      <w:r>
        <w:rPr>
          <w:rFonts w:hint="eastAsia" w:ascii="宋体" w:hAnsi="宋体" w:eastAsia="宋体" w:cs="宋体"/>
          <w:b w:val="0"/>
          <w:bCs w:val="0"/>
          <w:sz w:val="15"/>
          <w:szCs w:val="15"/>
          <w:lang w:val="zh-CN"/>
        </w:rPr>
        <w:t>信息系统。</w:t>
      </w:r>
    </w:p>
    <w:p>
      <w:pPr>
        <w:numPr>
          <w:ilvl w:val="0"/>
          <w:numId w:val="3"/>
        </w:numPr>
        <w:ind w:left="425" w:hanging="425"/>
        <w:rPr>
          <w:rFonts w:hint="eastAsia" w:ascii="Times New Roman" w:hAnsi="Times New Roman" w:eastAsia="宋体" w:cs="Times New Roman"/>
          <w:sz w:val="15"/>
          <w:szCs w:val="15"/>
        </w:rPr>
      </w:pPr>
      <w:r>
        <w:rPr>
          <w:rFonts w:hint="eastAsia" w:ascii="宋体" w:hAnsi="宋体" w:eastAsia="宋体" w:cs="宋体"/>
          <w:sz w:val="15"/>
          <w:szCs w:val="15"/>
        </w:rPr>
        <w:t>务必准确填写选用合同标准文本的名称、发布单位和合同文本一、二级分类名称，并逐项记录对合同文本“挖空”部分编辑、修改的内容。关键要素内容必须填写，如付款方式、争议解决方式、违约责任、质保期等；在招标采购文件中已明确的内容无须填写，如项目名称、项目信息、签约单位等。不得出现项目负责人信息、预算等涉密内容。</w:t>
      </w:r>
    </w:p>
    <w:p>
      <w:pPr>
        <w:numPr>
          <w:ilvl w:val="0"/>
          <w:numId w:val="3"/>
        </w:numPr>
        <w:ind w:left="425" w:hanging="425"/>
        <w:rPr>
          <w:rFonts w:hint="eastAsia" w:ascii="Times New Roman" w:hAnsi="Times New Roman" w:eastAsia="宋体" w:cs="Times New Roman"/>
          <w:sz w:val="15"/>
          <w:szCs w:val="15"/>
        </w:rPr>
      </w:pPr>
      <w:r>
        <w:rPr>
          <w:rFonts w:hint="eastAsia" w:ascii="宋体" w:hAnsi="宋体" w:eastAsia="宋体" w:cs="宋体"/>
          <w:sz w:val="15"/>
          <w:szCs w:val="15"/>
        </w:rPr>
        <w:t>在采购阶段，两份文件作为合同文本内容随招标采购文件发售给购标人；中标后合同起草人根据合同标准文本、《合同修改对照表》及采购结果起草合同。</w:t>
      </w:r>
    </w:p>
    <w:p/>
    <w:sectPr>
      <w:pgSz w:w="16838" w:h="11906" w:orient="landscape"/>
      <w:pgMar w:top="1800" w:right="1440" w:bottom="1800" w:left="144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AFF" w:usb1="C0007841" w:usb2="00000009" w:usb3="00000000" w:csb0="400001FF" w:csb1="FFFF0000"/>
  </w:font>
  <w:font w:name="宋体">
    <w:altName w:val="汉仪书宋二KW"/>
    <w:panose1 w:val="00000000000000000000"/>
    <w:charset w:val="00"/>
    <w:family w:val="auto"/>
    <w:pitch w:val="default"/>
    <w:sig w:usb0="00000000" w:usb1="00000000" w:usb2="00000000" w:usb3="00000000" w:csb0="00000000" w:csb1="00000000"/>
  </w:font>
  <w:font w:name="Wingdings">
    <w:altName w:val="Kingsoft Confetti"/>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altName w:val="汉仪中黑KW"/>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altName w:val="Kingsoft Sign"/>
    <w:panose1 w:val="05050102010706020507"/>
    <w:charset w:val="02"/>
    <w:family w:val="roman"/>
    <w:pitch w:val="default"/>
    <w:sig w:usb0="00000000" w:usb1="00000000" w:usb2="00000000" w:usb3="00000000" w:csb0="80000000" w:csb1="00000000"/>
  </w:font>
  <w:font w:name="Calibri">
    <w:altName w:val="Arial"/>
    <w:panose1 w:val="020F0502020204030204"/>
    <w:charset w:val="00"/>
    <w:family w:val="swiss"/>
    <w:pitch w:val="default"/>
    <w:sig w:usb0="00000000" w:usb1="00000000" w:usb2="00000001" w:usb3="00000000" w:csb0="0000019F" w:csb1="00000000"/>
  </w:font>
  <w:font w:name="汉仪书宋二KW">
    <w:panose1 w:val="00020600040101010101"/>
    <w:charset w:val="86"/>
    <w:family w:val="auto"/>
    <w:pitch w:val="default"/>
    <w:sig w:usb0="A00002BF" w:usb1="18EF7CFA" w:usb2="00000016" w:usb3="00000000" w:csb0="00040000" w:csb1="00000000"/>
  </w:font>
  <w:font w:name="Kingsoft Confetti">
    <w:panose1 w:val="05000100010000000000"/>
    <w:charset w:val="00"/>
    <w:family w:val="auto"/>
    <w:pitch w:val="default"/>
    <w:sig w:usb0="00000000" w:usb1="00000000" w:usb2="00000000" w:usb3="00000000" w:csb0="80000000" w:csb1="00000000"/>
  </w:font>
  <w:font w:name="汉仪中黑KW">
    <w:panose1 w:val="00020600040101010101"/>
    <w:charset w:val="86"/>
    <w:family w:val="auto"/>
    <w:pitch w:val="default"/>
    <w:sig w:usb0="A00002BF" w:usb1="18EF7CFA" w:usb2="00000016" w:usb3="00000000" w:csb0="00040000" w:csb1="00000000"/>
  </w:font>
  <w:font w:name="Kingsoft Sign">
    <w:panose1 w:val="05050102010706020507"/>
    <w:charset w:val="00"/>
    <w:family w:val="auto"/>
    <w:pitch w:val="default"/>
    <w:sig w:usb0="00000000" w:usb1="00000000" w:usb2="00000000" w:usb3="00000000" w:csb0="80000000" w:csb1="00000000"/>
  </w:font>
  <w:font w:name="Arial">
    <w:panose1 w:val="020B0604020202020204"/>
    <w:charset w:val="00"/>
    <w:family w:val="auto"/>
    <w:pitch w:val="default"/>
    <w:sig w:usb0="E0002AFF" w:usb1="C0007843" w:usb2="00000009" w:usb3="00000000" w:csb0="400001FF" w:csb1="FFFF0000"/>
  </w:font>
  <w:font w:name="仿宋_GB2312">
    <w:altName w:val="汉仪仿宋KW"/>
    <w:panose1 w:val="02010609030101010101"/>
    <w:charset w:val="86"/>
    <w:family w:val="modern"/>
    <w:pitch w:val="default"/>
    <w:sig w:usb0="00000000" w:usb1="00000000" w:usb2="00000000" w:usb3="00000000" w:csb0="00040000" w:csb1="00000000"/>
  </w:font>
  <w:font w:name="华文中宋">
    <w:altName w:val="汉仪书宋二KW"/>
    <w:panose1 w:val="02010600040101010101"/>
    <w:charset w:val="86"/>
    <w:family w:val="auto"/>
    <w:pitch w:val="default"/>
    <w:sig w:usb0="00000000" w:usb1="00000000" w:usb2="00000000" w:usb3="00000000" w:csb0="0004009F" w:csb1="DFD70000"/>
  </w:font>
  <w:font w:name="Arial Unicode MS">
    <w:altName w:val="Arial"/>
    <w:panose1 w:val="020B0604020202020204"/>
    <w:charset w:val="86"/>
    <w:family w:val="swiss"/>
    <w:pitch w:val="default"/>
    <w:sig w:usb0="00000000" w:usb1="00000000" w:usb2="0000003F" w:usb3="00000000" w:csb0="603F01FF" w:csb1="FFFF0000"/>
  </w:font>
  <w:font w:name="等线">
    <w:altName w:val="汉仪中等线KW"/>
    <w:panose1 w:val="02010600030101010101"/>
    <w:charset w:val="86"/>
    <w:family w:val="auto"/>
    <w:pitch w:val="default"/>
    <w:sig w:usb0="00000000" w:usb1="00000000" w:usb2="00000016" w:usb3="00000000" w:csb0="0004000F" w:csb1="00000000"/>
  </w:font>
  <w:font w:name="汉仪仿宋KW">
    <w:panose1 w:val="00020600040101010101"/>
    <w:charset w:val="86"/>
    <w:family w:val="auto"/>
    <w:pitch w:val="default"/>
    <w:sig w:usb0="A00002BF" w:usb1="18EF7CFA" w:usb2="00000016" w:usb3="00000000" w:csb0="00040000" w:csb1="00000000"/>
  </w:font>
  <w:font w:name="汉仪中等线KW">
    <w:panose1 w:val="01010104010101010101"/>
    <w:charset w:val="86"/>
    <w:family w:val="auto"/>
    <w:pitch w:val="default"/>
    <w:sig w:usb0="800002BF" w:usb1="004F7CFA" w:usb2="00000000" w:usb3="00000000" w:csb0="00040001" w:csb1="00000000"/>
  </w:font>
  <w:font w:name="DejaVu Sans">
    <w:panose1 w:val="020B0606030804020204"/>
    <w:charset w:val="00"/>
    <w:family w:val="auto"/>
    <w:pitch w:val="default"/>
    <w:sig w:usb0="E7006EFF" w:usb1="D200FDFF" w:usb2="0A246029" w:usb3="0400200C" w:csb0="600001FF" w:csb1="DFFF0000"/>
  </w:font>
  <w:font w:name="GWZT-EN">
    <w:panose1 w:val="02020400000000000000"/>
    <w:charset w:val="00"/>
    <w:family w:val="auto"/>
    <w:pitch w:val="default"/>
    <w:sig w:usb0="A00002BF" w:usb1="38CF7CFA" w:usb2="00082016" w:usb3="00000000" w:csb0="00000003"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166E0E8"/>
    <w:multiLevelType w:val="singleLevel"/>
    <w:tmpl w:val="9166E0E8"/>
    <w:lvl w:ilvl="0" w:tentative="0">
      <w:start w:val="1"/>
      <w:numFmt w:val="decimal"/>
      <w:suff w:val="nothing"/>
      <w:lvlText w:val="（%1）"/>
      <w:lvlJc w:val="left"/>
    </w:lvl>
  </w:abstractNum>
  <w:abstractNum w:abstractNumId="1">
    <w:nsid w:val="E5F7C0B5"/>
    <w:multiLevelType w:val="singleLevel"/>
    <w:tmpl w:val="E5F7C0B5"/>
    <w:lvl w:ilvl="0" w:tentative="0">
      <w:start w:val="1"/>
      <w:numFmt w:val="decimal"/>
      <w:lvlText w:val="%1."/>
      <w:lvlJc w:val="left"/>
      <w:pPr>
        <w:ind w:left="635" w:hanging="425"/>
      </w:pPr>
      <w:rPr>
        <w:rFonts w:hint="default"/>
      </w:rPr>
    </w:lvl>
  </w:abstractNum>
  <w:abstractNum w:abstractNumId="2">
    <w:nsid w:val="023C344E"/>
    <w:multiLevelType w:val="singleLevel"/>
    <w:tmpl w:val="023C344E"/>
    <w:lvl w:ilvl="0" w:tentative="0">
      <w:start w:val="1"/>
      <w:numFmt w:val="decimal"/>
      <w:lvlText w:val="%1."/>
      <w:lvlJc w:val="left"/>
      <w:pPr>
        <w:ind w:left="425" w:hanging="425"/>
      </w:pPr>
      <w:rPr>
        <w:rFonts w:hint="default"/>
      </w:r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72A27"/>
    <w:rsid w:val="00222F81"/>
    <w:rsid w:val="006E3D4E"/>
    <w:rsid w:val="00C2416C"/>
    <w:rsid w:val="011B514A"/>
    <w:rsid w:val="01752272"/>
    <w:rsid w:val="017E3826"/>
    <w:rsid w:val="019E0B59"/>
    <w:rsid w:val="01D25A90"/>
    <w:rsid w:val="01DC3E20"/>
    <w:rsid w:val="01E70B03"/>
    <w:rsid w:val="021B5CD6"/>
    <w:rsid w:val="021C6A13"/>
    <w:rsid w:val="023C383A"/>
    <w:rsid w:val="02513E25"/>
    <w:rsid w:val="028E69FD"/>
    <w:rsid w:val="02973BBC"/>
    <w:rsid w:val="02CD5A1D"/>
    <w:rsid w:val="0306200C"/>
    <w:rsid w:val="032B207F"/>
    <w:rsid w:val="03383231"/>
    <w:rsid w:val="03437FC9"/>
    <w:rsid w:val="03537FCF"/>
    <w:rsid w:val="035C561F"/>
    <w:rsid w:val="037957AF"/>
    <w:rsid w:val="03F421D2"/>
    <w:rsid w:val="045848F1"/>
    <w:rsid w:val="046C4141"/>
    <w:rsid w:val="0496747B"/>
    <w:rsid w:val="049736A4"/>
    <w:rsid w:val="04B82286"/>
    <w:rsid w:val="04BA6255"/>
    <w:rsid w:val="050C4667"/>
    <w:rsid w:val="051B53A0"/>
    <w:rsid w:val="059E6FF1"/>
    <w:rsid w:val="05D3065D"/>
    <w:rsid w:val="05E50344"/>
    <w:rsid w:val="06002829"/>
    <w:rsid w:val="060521D8"/>
    <w:rsid w:val="062E36FC"/>
    <w:rsid w:val="065F4CE9"/>
    <w:rsid w:val="06645F1B"/>
    <w:rsid w:val="06A05174"/>
    <w:rsid w:val="06A342E3"/>
    <w:rsid w:val="06A44CC5"/>
    <w:rsid w:val="06E94903"/>
    <w:rsid w:val="06F36DE4"/>
    <w:rsid w:val="070765C7"/>
    <w:rsid w:val="07212C08"/>
    <w:rsid w:val="07245CB5"/>
    <w:rsid w:val="07264A51"/>
    <w:rsid w:val="07574AFC"/>
    <w:rsid w:val="077A1E53"/>
    <w:rsid w:val="07B53BC6"/>
    <w:rsid w:val="07BF1AF4"/>
    <w:rsid w:val="07FC7A3A"/>
    <w:rsid w:val="08024DB1"/>
    <w:rsid w:val="08314650"/>
    <w:rsid w:val="083B0D38"/>
    <w:rsid w:val="0877128C"/>
    <w:rsid w:val="08EB6D73"/>
    <w:rsid w:val="0904249F"/>
    <w:rsid w:val="094A49E9"/>
    <w:rsid w:val="094E63CB"/>
    <w:rsid w:val="097C1B9C"/>
    <w:rsid w:val="098548FF"/>
    <w:rsid w:val="09A15468"/>
    <w:rsid w:val="09ED63AC"/>
    <w:rsid w:val="0A204772"/>
    <w:rsid w:val="0A5B078E"/>
    <w:rsid w:val="0A72283E"/>
    <w:rsid w:val="0A7640D2"/>
    <w:rsid w:val="0A8F4F3D"/>
    <w:rsid w:val="0A9D4767"/>
    <w:rsid w:val="0AED7564"/>
    <w:rsid w:val="0B125344"/>
    <w:rsid w:val="0B1A408C"/>
    <w:rsid w:val="0B592BAA"/>
    <w:rsid w:val="0B5D25D3"/>
    <w:rsid w:val="0B7B6ED4"/>
    <w:rsid w:val="0B8737EC"/>
    <w:rsid w:val="0BB75E25"/>
    <w:rsid w:val="0BC847BA"/>
    <w:rsid w:val="0BE058EA"/>
    <w:rsid w:val="0BE240AC"/>
    <w:rsid w:val="0C085B28"/>
    <w:rsid w:val="0C1B028D"/>
    <w:rsid w:val="0C383223"/>
    <w:rsid w:val="0C614304"/>
    <w:rsid w:val="0C63204F"/>
    <w:rsid w:val="0C992D20"/>
    <w:rsid w:val="0CB35924"/>
    <w:rsid w:val="0CBE65FA"/>
    <w:rsid w:val="0CFF4CD8"/>
    <w:rsid w:val="0D000AE0"/>
    <w:rsid w:val="0D146A59"/>
    <w:rsid w:val="0D3C7A45"/>
    <w:rsid w:val="0D3F0861"/>
    <w:rsid w:val="0D5149C8"/>
    <w:rsid w:val="0D8F29CB"/>
    <w:rsid w:val="0DA378DB"/>
    <w:rsid w:val="0DEC2D25"/>
    <w:rsid w:val="0DF56A05"/>
    <w:rsid w:val="0DFA7D20"/>
    <w:rsid w:val="0E2E186A"/>
    <w:rsid w:val="0E51175F"/>
    <w:rsid w:val="0E6134D8"/>
    <w:rsid w:val="0ED665A8"/>
    <w:rsid w:val="0EDA2D6B"/>
    <w:rsid w:val="0EE71341"/>
    <w:rsid w:val="0F1B4513"/>
    <w:rsid w:val="0F2C5F08"/>
    <w:rsid w:val="0F3D0333"/>
    <w:rsid w:val="0F7B13FA"/>
    <w:rsid w:val="0FB62301"/>
    <w:rsid w:val="0FBB1198"/>
    <w:rsid w:val="102313E7"/>
    <w:rsid w:val="10416058"/>
    <w:rsid w:val="104F3413"/>
    <w:rsid w:val="1077399D"/>
    <w:rsid w:val="108B3137"/>
    <w:rsid w:val="10B62703"/>
    <w:rsid w:val="10DF601D"/>
    <w:rsid w:val="110A6FA5"/>
    <w:rsid w:val="110F1A8B"/>
    <w:rsid w:val="112B3EEB"/>
    <w:rsid w:val="1132042D"/>
    <w:rsid w:val="11496073"/>
    <w:rsid w:val="115038CC"/>
    <w:rsid w:val="1170589E"/>
    <w:rsid w:val="11797468"/>
    <w:rsid w:val="118349BB"/>
    <w:rsid w:val="11C05EF3"/>
    <w:rsid w:val="12030192"/>
    <w:rsid w:val="120E5221"/>
    <w:rsid w:val="1218521C"/>
    <w:rsid w:val="12A54F31"/>
    <w:rsid w:val="12B9170E"/>
    <w:rsid w:val="12FC54B2"/>
    <w:rsid w:val="1312219F"/>
    <w:rsid w:val="133154C9"/>
    <w:rsid w:val="13936E32"/>
    <w:rsid w:val="1409095A"/>
    <w:rsid w:val="142E51C0"/>
    <w:rsid w:val="14414DE4"/>
    <w:rsid w:val="147E4779"/>
    <w:rsid w:val="14876F56"/>
    <w:rsid w:val="1491345C"/>
    <w:rsid w:val="14CB29C9"/>
    <w:rsid w:val="14FE0B4D"/>
    <w:rsid w:val="15160899"/>
    <w:rsid w:val="151D24F1"/>
    <w:rsid w:val="152737F7"/>
    <w:rsid w:val="155562D3"/>
    <w:rsid w:val="157F30A3"/>
    <w:rsid w:val="15C04163"/>
    <w:rsid w:val="15D61300"/>
    <w:rsid w:val="163A1379"/>
    <w:rsid w:val="16981F62"/>
    <w:rsid w:val="16C40A2B"/>
    <w:rsid w:val="16DB18A4"/>
    <w:rsid w:val="17030837"/>
    <w:rsid w:val="17411760"/>
    <w:rsid w:val="17514C80"/>
    <w:rsid w:val="175C29DA"/>
    <w:rsid w:val="17BA300D"/>
    <w:rsid w:val="17EB2586"/>
    <w:rsid w:val="17F51E8D"/>
    <w:rsid w:val="181D010B"/>
    <w:rsid w:val="183944DF"/>
    <w:rsid w:val="185644C4"/>
    <w:rsid w:val="185B688E"/>
    <w:rsid w:val="18656181"/>
    <w:rsid w:val="187B6573"/>
    <w:rsid w:val="18A37CC2"/>
    <w:rsid w:val="18A56DC7"/>
    <w:rsid w:val="18AA2852"/>
    <w:rsid w:val="18AB0842"/>
    <w:rsid w:val="18B5101C"/>
    <w:rsid w:val="18E942FD"/>
    <w:rsid w:val="18F301E2"/>
    <w:rsid w:val="18FA5AA1"/>
    <w:rsid w:val="190D2104"/>
    <w:rsid w:val="19107ABD"/>
    <w:rsid w:val="195D1139"/>
    <w:rsid w:val="197D2DA1"/>
    <w:rsid w:val="19C050CE"/>
    <w:rsid w:val="19D76C06"/>
    <w:rsid w:val="19E2583A"/>
    <w:rsid w:val="19FC0376"/>
    <w:rsid w:val="1A8D159C"/>
    <w:rsid w:val="1ABA72E6"/>
    <w:rsid w:val="1B0E407B"/>
    <w:rsid w:val="1C1036A9"/>
    <w:rsid w:val="1C393E75"/>
    <w:rsid w:val="1C4151C7"/>
    <w:rsid w:val="1C4332DF"/>
    <w:rsid w:val="1C6B4BF0"/>
    <w:rsid w:val="1CFC7282"/>
    <w:rsid w:val="1CFC7D73"/>
    <w:rsid w:val="1D2910D2"/>
    <w:rsid w:val="1D453592"/>
    <w:rsid w:val="1D675576"/>
    <w:rsid w:val="1D753734"/>
    <w:rsid w:val="1D831C45"/>
    <w:rsid w:val="1D9F2F89"/>
    <w:rsid w:val="1DAF15B5"/>
    <w:rsid w:val="1DCA04F9"/>
    <w:rsid w:val="1DF04E35"/>
    <w:rsid w:val="1E06205A"/>
    <w:rsid w:val="1E1D6520"/>
    <w:rsid w:val="1E356B71"/>
    <w:rsid w:val="1E412937"/>
    <w:rsid w:val="1E595114"/>
    <w:rsid w:val="1E945DF8"/>
    <w:rsid w:val="1E9B56AA"/>
    <w:rsid w:val="1F1317E4"/>
    <w:rsid w:val="1F23247F"/>
    <w:rsid w:val="1F2562A9"/>
    <w:rsid w:val="1F3D16AA"/>
    <w:rsid w:val="1F4514B4"/>
    <w:rsid w:val="1F5449E1"/>
    <w:rsid w:val="1F591BA6"/>
    <w:rsid w:val="1F666399"/>
    <w:rsid w:val="1F6B1A93"/>
    <w:rsid w:val="1FB34CFE"/>
    <w:rsid w:val="1FB83D4A"/>
    <w:rsid w:val="1FDF764B"/>
    <w:rsid w:val="208457BB"/>
    <w:rsid w:val="20E77210"/>
    <w:rsid w:val="21161CC8"/>
    <w:rsid w:val="21192C1D"/>
    <w:rsid w:val="217F3157"/>
    <w:rsid w:val="21AD6815"/>
    <w:rsid w:val="21B232FD"/>
    <w:rsid w:val="21B54CDD"/>
    <w:rsid w:val="21C355BF"/>
    <w:rsid w:val="221F365D"/>
    <w:rsid w:val="222714CD"/>
    <w:rsid w:val="227C2706"/>
    <w:rsid w:val="22B337EB"/>
    <w:rsid w:val="22D22817"/>
    <w:rsid w:val="22D3551D"/>
    <w:rsid w:val="22F6033E"/>
    <w:rsid w:val="2307277B"/>
    <w:rsid w:val="230F7C89"/>
    <w:rsid w:val="23106F40"/>
    <w:rsid w:val="2317050D"/>
    <w:rsid w:val="23201287"/>
    <w:rsid w:val="23276661"/>
    <w:rsid w:val="232B3CAE"/>
    <w:rsid w:val="23C67955"/>
    <w:rsid w:val="23DC4AD7"/>
    <w:rsid w:val="23F76F7C"/>
    <w:rsid w:val="241F268C"/>
    <w:rsid w:val="24347A65"/>
    <w:rsid w:val="24432F8F"/>
    <w:rsid w:val="24494F58"/>
    <w:rsid w:val="244B50D2"/>
    <w:rsid w:val="24BE3AC2"/>
    <w:rsid w:val="24EA1C03"/>
    <w:rsid w:val="24EC241A"/>
    <w:rsid w:val="25241EA8"/>
    <w:rsid w:val="254E3329"/>
    <w:rsid w:val="2595780C"/>
    <w:rsid w:val="259E01E5"/>
    <w:rsid w:val="260140BC"/>
    <w:rsid w:val="260E60F9"/>
    <w:rsid w:val="263A22CE"/>
    <w:rsid w:val="264F1EC0"/>
    <w:rsid w:val="26632CEF"/>
    <w:rsid w:val="26660480"/>
    <w:rsid w:val="26667308"/>
    <w:rsid w:val="266F4C97"/>
    <w:rsid w:val="26863FF6"/>
    <w:rsid w:val="268D4B9F"/>
    <w:rsid w:val="26AA1C67"/>
    <w:rsid w:val="26C83670"/>
    <w:rsid w:val="270C22F1"/>
    <w:rsid w:val="272B1A67"/>
    <w:rsid w:val="27391728"/>
    <w:rsid w:val="274A362A"/>
    <w:rsid w:val="27505444"/>
    <w:rsid w:val="279868D0"/>
    <w:rsid w:val="28785C69"/>
    <w:rsid w:val="29243BE6"/>
    <w:rsid w:val="29667AB0"/>
    <w:rsid w:val="2A012F24"/>
    <w:rsid w:val="2A065728"/>
    <w:rsid w:val="2A3B5A71"/>
    <w:rsid w:val="2A3D0C1B"/>
    <w:rsid w:val="2A4217FA"/>
    <w:rsid w:val="2A665CD5"/>
    <w:rsid w:val="2A6E505C"/>
    <w:rsid w:val="2A827A1E"/>
    <w:rsid w:val="2A8F6AE5"/>
    <w:rsid w:val="2A903FAE"/>
    <w:rsid w:val="2A9A0471"/>
    <w:rsid w:val="2ADF27E6"/>
    <w:rsid w:val="2B943B35"/>
    <w:rsid w:val="2C020FEE"/>
    <w:rsid w:val="2C3E5092"/>
    <w:rsid w:val="2C6A7B4D"/>
    <w:rsid w:val="2C794E6F"/>
    <w:rsid w:val="2C7B6079"/>
    <w:rsid w:val="2C7C2F48"/>
    <w:rsid w:val="2CA103B2"/>
    <w:rsid w:val="2CB42C61"/>
    <w:rsid w:val="2CC34282"/>
    <w:rsid w:val="2CC41522"/>
    <w:rsid w:val="2D033F21"/>
    <w:rsid w:val="2D671CDB"/>
    <w:rsid w:val="2D70479A"/>
    <w:rsid w:val="2D767B52"/>
    <w:rsid w:val="2D880B86"/>
    <w:rsid w:val="2D8F7BE6"/>
    <w:rsid w:val="2DBF778A"/>
    <w:rsid w:val="2DDE7575"/>
    <w:rsid w:val="2DE73891"/>
    <w:rsid w:val="2DFD0D0F"/>
    <w:rsid w:val="2E280473"/>
    <w:rsid w:val="2E2E6834"/>
    <w:rsid w:val="2E2E6D8E"/>
    <w:rsid w:val="2EB27EAF"/>
    <w:rsid w:val="2EC35A73"/>
    <w:rsid w:val="2EEA0564"/>
    <w:rsid w:val="2EFD04B8"/>
    <w:rsid w:val="2F2743FB"/>
    <w:rsid w:val="2F3E4738"/>
    <w:rsid w:val="2F565743"/>
    <w:rsid w:val="2F5979D2"/>
    <w:rsid w:val="2F95146B"/>
    <w:rsid w:val="2F9F2ADB"/>
    <w:rsid w:val="304720BA"/>
    <w:rsid w:val="305455FE"/>
    <w:rsid w:val="30661B90"/>
    <w:rsid w:val="30B0793F"/>
    <w:rsid w:val="30B16399"/>
    <w:rsid w:val="30B83523"/>
    <w:rsid w:val="30C649C3"/>
    <w:rsid w:val="30C70822"/>
    <w:rsid w:val="30D44C35"/>
    <w:rsid w:val="30E9662D"/>
    <w:rsid w:val="30EB7812"/>
    <w:rsid w:val="311604C1"/>
    <w:rsid w:val="311876F6"/>
    <w:rsid w:val="31340ECA"/>
    <w:rsid w:val="314D1888"/>
    <w:rsid w:val="31521E2B"/>
    <w:rsid w:val="31815E2A"/>
    <w:rsid w:val="31B209E8"/>
    <w:rsid w:val="31B60046"/>
    <w:rsid w:val="31B74C2C"/>
    <w:rsid w:val="31C51D4C"/>
    <w:rsid w:val="326005C8"/>
    <w:rsid w:val="32A45C38"/>
    <w:rsid w:val="32D942DB"/>
    <w:rsid w:val="32EC39CF"/>
    <w:rsid w:val="32F16B8E"/>
    <w:rsid w:val="33851294"/>
    <w:rsid w:val="339543A7"/>
    <w:rsid w:val="33B47316"/>
    <w:rsid w:val="34097A2E"/>
    <w:rsid w:val="342441E0"/>
    <w:rsid w:val="34555EA7"/>
    <w:rsid w:val="346A5D02"/>
    <w:rsid w:val="347418D7"/>
    <w:rsid w:val="34A32C61"/>
    <w:rsid w:val="34E06A1F"/>
    <w:rsid w:val="350523D3"/>
    <w:rsid w:val="350949B9"/>
    <w:rsid w:val="350F4FDA"/>
    <w:rsid w:val="35156559"/>
    <w:rsid w:val="352276CA"/>
    <w:rsid w:val="35525879"/>
    <w:rsid w:val="356F4113"/>
    <w:rsid w:val="356F56D8"/>
    <w:rsid w:val="357C26FD"/>
    <w:rsid w:val="36B52C3F"/>
    <w:rsid w:val="36C32F7E"/>
    <w:rsid w:val="3713759E"/>
    <w:rsid w:val="371D2D99"/>
    <w:rsid w:val="37623DBE"/>
    <w:rsid w:val="379E443E"/>
    <w:rsid w:val="37DE0CC9"/>
    <w:rsid w:val="37E770A9"/>
    <w:rsid w:val="38652F29"/>
    <w:rsid w:val="388B7CF2"/>
    <w:rsid w:val="38B3103F"/>
    <w:rsid w:val="38E25650"/>
    <w:rsid w:val="39051FE8"/>
    <w:rsid w:val="390E2344"/>
    <w:rsid w:val="391A12C5"/>
    <w:rsid w:val="392D5B15"/>
    <w:rsid w:val="392E6AD0"/>
    <w:rsid w:val="3938240B"/>
    <w:rsid w:val="3958675A"/>
    <w:rsid w:val="396459C6"/>
    <w:rsid w:val="39733853"/>
    <w:rsid w:val="39770234"/>
    <w:rsid w:val="397E3F7B"/>
    <w:rsid w:val="399E7C3A"/>
    <w:rsid w:val="39BC4F7F"/>
    <w:rsid w:val="39D7183E"/>
    <w:rsid w:val="39ED1F8C"/>
    <w:rsid w:val="3A145298"/>
    <w:rsid w:val="3A4C6A2D"/>
    <w:rsid w:val="3A584B4C"/>
    <w:rsid w:val="3AB2684C"/>
    <w:rsid w:val="3AB95C93"/>
    <w:rsid w:val="3B107FE0"/>
    <w:rsid w:val="3B302268"/>
    <w:rsid w:val="3B3045D5"/>
    <w:rsid w:val="3B52659A"/>
    <w:rsid w:val="3B6C4EED"/>
    <w:rsid w:val="3B7F2280"/>
    <w:rsid w:val="3BA874C8"/>
    <w:rsid w:val="3BD8192A"/>
    <w:rsid w:val="3BE06BC9"/>
    <w:rsid w:val="3BEF2CF1"/>
    <w:rsid w:val="3C354C33"/>
    <w:rsid w:val="3C6568D9"/>
    <w:rsid w:val="3C731BE2"/>
    <w:rsid w:val="3CDA7545"/>
    <w:rsid w:val="3CEF19D2"/>
    <w:rsid w:val="3D1F3222"/>
    <w:rsid w:val="3D642F9B"/>
    <w:rsid w:val="3D762EF5"/>
    <w:rsid w:val="3D7F586E"/>
    <w:rsid w:val="3D9D22DE"/>
    <w:rsid w:val="3DA26417"/>
    <w:rsid w:val="3DA95762"/>
    <w:rsid w:val="3DB62E00"/>
    <w:rsid w:val="3DF43AEC"/>
    <w:rsid w:val="3E0B3D2E"/>
    <w:rsid w:val="3E27737A"/>
    <w:rsid w:val="3E300FC2"/>
    <w:rsid w:val="3E544BEB"/>
    <w:rsid w:val="3F1B5A40"/>
    <w:rsid w:val="3F1F0608"/>
    <w:rsid w:val="3F496B6C"/>
    <w:rsid w:val="3F68559B"/>
    <w:rsid w:val="3F8C219F"/>
    <w:rsid w:val="3FC2198D"/>
    <w:rsid w:val="3FC416DC"/>
    <w:rsid w:val="3FEA2106"/>
    <w:rsid w:val="3FFE4964"/>
    <w:rsid w:val="3FFF9307"/>
    <w:rsid w:val="40146C6C"/>
    <w:rsid w:val="402B6B2C"/>
    <w:rsid w:val="404421FD"/>
    <w:rsid w:val="404A6FBE"/>
    <w:rsid w:val="406F69FB"/>
    <w:rsid w:val="4096291B"/>
    <w:rsid w:val="409B1583"/>
    <w:rsid w:val="40C20AE8"/>
    <w:rsid w:val="40E97149"/>
    <w:rsid w:val="40F562E8"/>
    <w:rsid w:val="40FC75EC"/>
    <w:rsid w:val="41554845"/>
    <w:rsid w:val="41752C65"/>
    <w:rsid w:val="41810D21"/>
    <w:rsid w:val="4188540E"/>
    <w:rsid w:val="41A53582"/>
    <w:rsid w:val="41BC3078"/>
    <w:rsid w:val="42006305"/>
    <w:rsid w:val="42104B3E"/>
    <w:rsid w:val="422A5AF9"/>
    <w:rsid w:val="4247606D"/>
    <w:rsid w:val="425E5CF4"/>
    <w:rsid w:val="429278EA"/>
    <w:rsid w:val="42CB295B"/>
    <w:rsid w:val="42CC6EE1"/>
    <w:rsid w:val="42D918FD"/>
    <w:rsid w:val="432F2ABF"/>
    <w:rsid w:val="43692BE2"/>
    <w:rsid w:val="43873DE3"/>
    <w:rsid w:val="4393555A"/>
    <w:rsid w:val="43F05990"/>
    <w:rsid w:val="440E347D"/>
    <w:rsid w:val="44284E16"/>
    <w:rsid w:val="443D048E"/>
    <w:rsid w:val="448E4AC4"/>
    <w:rsid w:val="44BB41B0"/>
    <w:rsid w:val="44C2005E"/>
    <w:rsid w:val="44D718C3"/>
    <w:rsid w:val="44DC70C0"/>
    <w:rsid w:val="44F22DAC"/>
    <w:rsid w:val="44F60355"/>
    <w:rsid w:val="45197151"/>
    <w:rsid w:val="45376298"/>
    <w:rsid w:val="453E4EE8"/>
    <w:rsid w:val="458C15EC"/>
    <w:rsid w:val="45A70B85"/>
    <w:rsid w:val="460F2B94"/>
    <w:rsid w:val="46190518"/>
    <w:rsid w:val="46285957"/>
    <w:rsid w:val="463572AB"/>
    <w:rsid w:val="46656EA7"/>
    <w:rsid w:val="46676180"/>
    <w:rsid w:val="466C6AC4"/>
    <w:rsid w:val="46992395"/>
    <w:rsid w:val="46A24481"/>
    <w:rsid w:val="46A31470"/>
    <w:rsid w:val="46B34A2B"/>
    <w:rsid w:val="46C50FEF"/>
    <w:rsid w:val="46ED41CF"/>
    <w:rsid w:val="471C60F2"/>
    <w:rsid w:val="473D3613"/>
    <w:rsid w:val="4756064D"/>
    <w:rsid w:val="475653DA"/>
    <w:rsid w:val="47996C39"/>
    <w:rsid w:val="47C02927"/>
    <w:rsid w:val="47C84712"/>
    <w:rsid w:val="47F0679A"/>
    <w:rsid w:val="47FA36AB"/>
    <w:rsid w:val="4822637A"/>
    <w:rsid w:val="482F75B8"/>
    <w:rsid w:val="48735798"/>
    <w:rsid w:val="48BB4FE9"/>
    <w:rsid w:val="48D601D3"/>
    <w:rsid w:val="49274032"/>
    <w:rsid w:val="492C0FE8"/>
    <w:rsid w:val="496E75E4"/>
    <w:rsid w:val="497C5EB6"/>
    <w:rsid w:val="498E6F26"/>
    <w:rsid w:val="49ED6A5F"/>
    <w:rsid w:val="49F3488A"/>
    <w:rsid w:val="4A0A4A36"/>
    <w:rsid w:val="4A0F7CDA"/>
    <w:rsid w:val="4A5A2693"/>
    <w:rsid w:val="4A5A5E99"/>
    <w:rsid w:val="4A5E5B79"/>
    <w:rsid w:val="4ADB109F"/>
    <w:rsid w:val="4ADE4633"/>
    <w:rsid w:val="4B1356EB"/>
    <w:rsid w:val="4B293883"/>
    <w:rsid w:val="4B641C5A"/>
    <w:rsid w:val="4BA12A9E"/>
    <w:rsid w:val="4BB74FE4"/>
    <w:rsid w:val="4BC059FA"/>
    <w:rsid w:val="4C362931"/>
    <w:rsid w:val="4C4503A4"/>
    <w:rsid w:val="4C4B10B2"/>
    <w:rsid w:val="4C6D502C"/>
    <w:rsid w:val="4C70225D"/>
    <w:rsid w:val="4C725E6C"/>
    <w:rsid w:val="4C747135"/>
    <w:rsid w:val="4C7568D4"/>
    <w:rsid w:val="4D1F32C1"/>
    <w:rsid w:val="4D2A283D"/>
    <w:rsid w:val="4D332046"/>
    <w:rsid w:val="4D392153"/>
    <w:rsid w:val="4D4A051F"/>
    <w:rsid w:val="4D6960E5"/>
    <w:rsid w:val="4D7B36FD"/>
    <w:rsid w:val="4D7C279C"/>
    <w:rsid w:val="4DAE4867"/>
    <w:rsid w:val="4DC75179"/>
    <w:rsid w:val="4DE10DC0"/>
    <w:rsid w:val="4DF73F73"/>
    <w:rsid w:val="4E0D3155"/>
    <w:rsid w:val="4E445EEC"/>
    <w:rsid w:val="4E4E170C"/>
    <w:rsid w:val="4E5B7FD0"/>
    <w:rsid w:val="4E5D0B9F"/>
    <w:rsid w:val="4E8555DD"/>
    <w:rsid w:val="4EA77C34"/>
    <w:rsid w:val="4EBA5A3D"/>
    <w:rsid w:val="4EBA6541"/>
    <w:rsid w:val="4EFD686A"/>
    <w:rsid w:val="4F0B27C1"/>
    <w:rsid w:val="4F15651A"/>
    <w:rsid w:val="4F2608F4"/>
    <w:rsid w:val="4F677B81"/>
    <w:rsid w:val="4F6F1B98"/>
    <w:rsid w:val="501271C6"/>
    <w:rsid w:val="501615B9"/>
    <w:rsid w:val="505D2E0B"/>
    <w:rsid w:val="50B74125"/>
    <w:rsid w:val="50D01F90"/>
    <w:rsid w:val="51586A1A"/>
    <w:rsid w:val="51844213"/>
    <w:rsid w:val="51AE676B"/>
    <w:rsid w:val="525C19EF"/>
    <w:rsid w:val="52AE18B9"/>
    <w:rsid w:val="52BE1CA2"/>
    <w:rsid w:val="52DA4C32"/>
    <w:rsid w:val="535B014F"/>
    <w:rsid w:val="53804067"/>
    <w:rsid w:val="5391633C"/>
    <w:rsid w:val="53F62C35"/>
    <w:rsid w:val="54150C14"/>
    <w:rsid w:val="54637846"/>
    <w:rsid w:val="547E4571"/>
    <w:rsid w:val="5493003A"/>
    <w:rsid w:val="54A17A6C"/>
    <w:rsid w:val="54A264C4"/>
    <w:rsid w:val="54A35D93"/>
    <w:rsid w:val="54B132D2"/>
    <w:rsid w:val="54B96357"/>
    <w:rsid w:val="54D944A2"/>
    <w:rsid w:val="54E30450"/>
    <w:rsid w:val="54F77957"/>
    <w:rsid w:val="55076699"/>
    <w:rsid w:val="551F4386"/>
    <w:rsid w:val="55473382"/>
    <w:rsid w:val="55545824"/>
    <w:rsid w:val="55545E10"/>
    <w:rsid w:val="55582654"/>
    <w:rsid w:val="556830F5"/>
    <w:rsid w:val="55C2046D"/>
    <w:rsid w:val="55E70EE1"/>
    <w:rsid w:val="56006C91"/>
    <w:rsid w:val="56533EF6"/>
    <w:rsid w:val="567C2781"/>
    <w:rsid w:val="5681250E"/>
    <w:rsid w:val="56AB6B1D"/>
    <w:rsid w:val="56B36B7A"/>
    <w:rsid w:val="56F6757E"/>
    <w:rsid w:val="57043B53"/>
    <w:rsid w:val="57262844"/>
    <w:rsid w:val="57461DA7"/>
    <w:rsid w:val="578A5605"/>
    <w:rsid w:val="57AB5CC8"/>
    <w:rsid w:val="57B90AA7"/>
    <w:rsid w:val="57C24FF3"/>
    <w:rsid w:val="57D834B2"/>
    <w:rsid w:val="5807465B"/>
    <w:rsid w:val="585B4087"/>
    <w:rsid w:val="586D55DC"/>
    <w:rsid w:val="587F450C"/>
    <w:rsid w:val="588F6C41"/>
    <w:rsid w:val="58E36822"/>
    <w:rsid w:val="58E917F6"/>
    <w:rsid w:val="58FF4B49"/>
    <w:rsid w:val="59117F8A"/>
    <w:rsid w:val="593A0644"/>
    <w:rsid w:val="59681B00"/>
    <w:rsid w:val="59700855"/>
    <w:rsid w:val="597E1300"/>
    <w:rsid w:val="59BC6A97"/>
    <w:rsid w:val="59CC11F7"/>
    <w:rsid w:val="5A3075BD"/>
    <w:rsid w:val="5A416E4E"/>
    <w:rsid w:val="5A5E727F"/>
    <w:rsid w:val="5A821AEE"/>
    <w:rsid w:val="5A8B1261"/>
    <w:rsid w:val="5A9351F4"/>
    <w:rsid w:val="5AB74EB6"/>
    <w:rsid w:val="5B2F4133"/>
    <w:rsid w:val="5BAA319A"/>
    <w:rsid w:val="5BB33103"/>
    <w:rsid w:val="5BD4037B"/>
    <w:rsid w:val="5BD64F3D"/>
    <w:rsid w:val="5BD77FC9"/>
    <w:rsid w:val="5C150CAD"/>
    <w:rsid w:val="5C1E4391"/>
    <w:rsid w:val="5C2579E0"/>
    <w:rsid w:val="5C2A6004"/>
    <w:rsid w:val="5C7D372E"/>
    <w:rsid w:val="5C907902"/>
    <w:rsid w:val="5CB77190"/>
    <w:rsid w:val="5CFF1BF1"/>
    <w:rsid w:val="5D0057DB"/>
    <w:rsid w:val="5D2420FF"/>
    <w:rsid w:val="5D5D42BA"/>
    <w:rsid w:val="5D657328"/>
    <w:rsid w:val="5D6C0AB2"/>
    <w:rsid w:val="5D743808"/>
    <w:rsid w:val="5DF856F0"/>
    <w:rsid w:val="5E1D664E"/>
    <w:rsid w:val="5E2F5E93"/>
    <w:rsid w:val="5E35327F"/>
    <w:rsid w:val="5E6428BB"/>
    <w:rsid w:val="5EC06506"/>
    <w:rsid w:val="5EDD6423"/>
    <w:rsid w:val="5EE62045"/>
    <w:rsid w:val="5EFA4743"/>
    <w:rsid w:val="5F035015"/>
    <w:rsid w:val="5F0A0DC8"/>
    <w:rsid w:val="5F23142B"/>
    <w:rsid w:val="5F295DBA"/>
    <w:rsid w:val="5F4223F2"/>
    <w:rsid w:val="5F5149DB"/>
    <w:rsid w:val="5F667D75"/>
    <w:rsid w:val="5F7268FC"/>
    <w:rsid w:val="5F785494"/>
    <w:rsid w:val="5FF442AF"/>
    <w:rsid w:val="5FF911C3"/>
    <w:rsid w:val="60035ADF"/>
    <w:rsid w:val="60052F53"/>
    <w:rsid w:val="60130000"/>
    <w:rsid w:val="607132EE"/>
    <w:rsid w:val="60BE56F9"/>
    <w:rsid w:val="60D37750"/>
    <w:rsid w:val="60FF569D"/>
    <w:rsid w:val="6107291B"/>
    <w:rsid w:val="61411FFB"/>
    <w:rsid w:val="615A723E"/>
    <w:rsid w:val="615B329D"/>
    <w:rsid w:val="61626E40"/>
    <w:rsid w:val="61793A71"/>
    <w:rsid w:val="61816160"/>
    <w:rsid w:val="618C1F2F"/>
    <w:rsid w:val="618F2473"/>
    <w:rsid w:val="61D379BF"/>
    <w:rsid w:val="62024D81"/>
    <w:rsid w:val="621A11FB"/>
    <w:rsid w:val="622D387B"/>
    <w:rsid w:val="623610A3"/>
    <w:rsid w:val="624C06EE"/>
    <w:rsid w:val="62732B09"/>
    <w:rsid w:val="62B04057"/>
    <w:rsid w:val="62DE49E1"/>
    <w:rsid w:val="62F64ABE"/>
    <w:rsid w:val="632C49B6"/>
    <w:rsid w:val="636E57E4"/>
    <w:rsid w:val="638932F7"/>
    <w:rsid w:val="63CE6962"/>
    <w:rsid w:val="63DD659A"/>
    <w:rsid w:val="64152471"/>
    <w:rsid w:val="643C3E2F"/>
    <w:rsid w:val="644E12CA"/>
    <w:rsid w:val="648177E7"/>
    <w:rsid w:val="64981980"/>
    <w:rsid w:val="64AC3AF3"/>
    <w:rsid w:val="64AF7A23"/>
    <w:rsid w:val="64C72620"/>
    <w:rsid w:val="64E52C24"/>
    <w:rsid w:val="65217E22"/>
    <w:rsid w:val="653A2A39"/>
    <w:rsid w:val="658B1B51"/>
    <w:rsid w:val="658E1BFB"/>
    <w:rsid w:val="659A27E5"/>
    <w:rsid w:val="65AB57CB"/>
    <w:rsid w:val="66255B6F"/>
    <w:rsid w:val="66D7B2C2"/>
    <w:rsid w:val="67480801"/>
    <w:rsid w:val="674A5725"/>
    <w:rsid w:val="67555DF6"/>
    <w:rsid w:val="67794AF4"/>
    <w:rsid w:val="67853D42"/>
    <w:rsid w:val="6796115C"/>
    <w:rsid w:val="67980B45"/>
    <w:rsid w:val="679D0170"/>
    <w:rsid w:val="67EB16B7"/>
    <w:rsid w:val="67F14E99"/>
    <w:rsid w:val="67F470F1"/>
    <w:rsid w:val="682D458B"/>
    <w:rsid w:val="68775C99"/>
    <w:rsid w:val="68A21E51"/>
    <w:rsid w:val="68A32E57"/>
    <w:rsid w:val="68B961B8"/>
    <w:rsid w:val="68F63132"/>
    <w:rsid w:val="68FC67E3"/>
    <w:rsid w:val="691063E6"/>
    <w:rsid w:val="691912E5"/>
    <w:rsid w:val="69780EF8"/>
    <w:rsid w:val="698D4697"/>
    <w:rsid w:val="69A64992"/>
    <w:rsid w:val="69AA4657"/>
    <w:rsid w:val="69BF55B9"/>
    <w:rsid w:val="69DC314E"/>
    <w:rsid w:val="69DE239E"/>
    <w:rsid w:val="69EA5179"/>
    <w:rsid w:val="69FF0E9C"/>
    <w:rsid w:val="6A0C4FE9"/>
    <w:rsid w:val="6A27765D"/>
    <w:rsid w:val="6A4D3036"/>
    <w:rsid w:val="6A6364C6"/>
    <w:rsid w:val="6AAD391A"/>
    <w:rsid w:val="6ADC7988"/>
    <w:rsid w:val="6AEA00E6"/>
    <w:rsid w:val="6AF53952"/>
    <w:rsid w:val="6AF92C4C"/>
    <w:rsid w:val="6AF9731D"/>
    <w:rsid w:val="6B2A0AA5"/>
    <w:rsid w:val="6B564D9D"/>
    <w:rsid w:val="6B825006"/>
    <w:rsid w:val="6BCB711A"/>
    <w:rsid w:val="6BEC76F5"/>
    <w:rsid w:val="6C5E3697"/>
    <w:rsid w:val="6C845115"/>
    <w:rsid w:val="6CA05033"/>
    <w:rsid w:val="6CE564C5"/>
    <w:rsid w:val="6D056640"/>
    <w:rsid w:val="6D1B61A2"/>
    <w:rsid w:val="6D2A1127"/>
    <w:rsid w:val="6D93421D"/>
    <w:rsid w:val="6E0C077A"/>
    <w:rsid w:val="6E901A92"/>
    <w:rsid w:val="6E9B6FE9"/>
    <w:rsid w:val="6EBB6528"/>
    <w:rsid w:val="6EBD592D"/>
    <w:rsid w:val="6EDD3C53"/>
    <w:rsid w:val="6EE208CC"/>
    <w:rsid w:val="6F51277D"/>
    <w:rsid w:val="6FDC58A7"/>
    <w:rsid w:val="6FF36384"/>
    <w:rsid w:val="702D2E6B"/>
    <w:rsid w:val="704E56A0"/>
    <w:rsid w:val="7083288D"/>
    <w:rsid w:val="70E03275"/>
    <w:rsid w:val="70EB3A27"/>
    <w:rsid w:val="71012152"/>
    <w:rsid w:val="710445EC"/>
    <w:rsid w:val="716B712E"/>
    <w:rsid w:val="71877557"/>
    <w:rsid w:val="718E77FB"/>
    <w:rsid w:val="71AE0B78"/>
    <w:rsid w:val="71B9412F"/>
    <w:rsid w:val="71BB7606"/>
    <w:rsid w:val="71F65DFD"/>
    <w:rsid w:val="71F708B3"/>
    <w:rsid w:val="72131D33"/>
    <w:rsid w:val="72386534"/>
    <w:rsid w:val="72A9597E"/>
    <w:rsid w:val="72C02A92"/>
    <w:rsid w:val="72D36993"/>
    <w:rsid w:val="72D56860"/>
    <w:rsid w:val="731A46D7"/>
    <w:rsid w:val="73654459"/>
    <w:rsid w:val="737A7585"/>
    <w:rsid w:val="73844D74"/>
    <w:rsid w:val="738776FF"/>
    <w:rsid w:val="738A21D5"/>
    <w:rsid w:val="73A27CEE"/>
    <w:rsid w:val="73B323F9"/>
    <w:rsid w:val="73DD6442"/>
    <w:rsid w:val="73EE08E2"/>
    <w:rsid w:val="73FA421C"/>
    <w:rsid w:val="7400397A"/>
    <w:rsid w:val="740743CE"/>
    <w:rsid w:val="74097895"/>
    <w:rsid w:val="74445FDD"/>
    <w:rsid w:val="748F4055"/>
    <w:rsid w:val="74AC1657"/>
    <w:rsid w:val="74EA2BE1"/>
    <w:rsid w:val="757D149B"/>
    <w:rsid w:val="75A50CA6"/>
    <w:rsid w:val="75C01B0E"/>
    <w:rsid w:val="75CC24D5"/>
    <w:rsid w:val="75CE1748"/>
    <w:rsid w:val="75DA17C7"/>
    <w:rsid w:val="75F26F50"/>
    <w:rsid w:val="76423976"/>
    <w:rsid w:val="765304F5"/>
    <w:rsid w:val="76733411"/>
    <w:rsid w:val="767C5771"/>
    <w:rsid w:val="76A3231C"/>
    <w:rsid w:val="76DA5B3E"/>
    <w:rsid w:val="76E82BC5"/>
    <w:rsid w:val="76F304AF"/>
    <w:rsid w:val="775936C6"/>
    <w:rsid w:val="77735BDE"/>
    <w:rsid w:val="77766D37"/>
    <w:rsid w:val="777A5F4F"/>
    <w:rsid w:val="77ED43CC"/>
    <w:rsid w:val="78007E77"/>
    <w:rsid w:val="78181726"/>
    <w:rsid w:val="786934F1"/>
    <w:rsid w:val="786E634C"/>
    <w:rsid w:val="78DB6193"/>
    <w:rsid w:val="78FC37B0"/>
    <w:rsid w:val="791E050E"/>
    <w:rsid w:val="791E61A3"/>
    <w:rsid w:val="79251762"/>
    <w:rsid w:val="794C5FB4"/>
    <w:rsid w:val="799F5B49"/>
    <w:rsid w:val="79A877E3"/>
    <w:rsid w:val="79E50018"/>
    <w:rsid w:val="79EE4281"/>
    <w:rsid w:val="7A216CB9"/>
    <w:rsid w:val="7A362FB6"/>
    <w:rsid w:val="7A493A8C"/>
    <w:rsid w:val="7A4B417D"/>
    <w:rsid w:val="7A534EC8"/>
    <w:rsid w:val="7A7032AB"/>
    <w:rsid w:val="7ABE1AA9"/>
    <w:rsid w:val="7AC55EF7"/>
    <w:rsid w:val="7AD921E9"/>
    <w:rsid w:val="7B026BEC"/>
    <w:rsid w:val="7B22540D"/>
    <w:rsid w:val="7B60064F"/>
    <w:rsid w:val="7B615564"/>
    <w:rsid w:val="7BAE0FC1"/>
    <w:rsid w:val="7C5E6EAC"/>
    <w:rsid w:val="7C8114BB"/>
    <w:rsid w:val="7CED5E3A"/>
    <w:rsid w:val="7D6D0EAB"/>
    <w:rsid w:val="7DF94763"/>
    <w:rsid w:val="7E0F6969"/>
    <w:rsid w:val="7E1E6896"/>
    <w:rsid w:val="7E343B2C"/>
    <w:rsid w:val="7E621D92"/>
    <w:rsid w:val="7EA1567F"/>
    <w:rsid w:val="7ED77B5C"/>
    <w:rsid w:val="7EFA422C"/>
    <w:rsid w:val="7F5814F8"/>
    <w:rsid w:val="7F862F78"/>
    <w:rsid w:val="7FCB2F22"/>
    <w:rsid w:val="7FE805CB"/>
    <w:rsid w:val="7FED29A5"/>
    <w:rsid w:val="AFCF09D1"/>
    <w:rsid w:val="C7F98678"/>
    <w:rsid w:val="DB3F7696"/>
    <w:rsid w:val="FBFA2F49"/>
    <w:rsid w:val="FC5F0CA3"/>
    <w:rsid w:val="FED7E9AD"/>
  </w:rsids>
  <m:mathPr>
    <m:mathFont m:val="Cambria Math"/>
    <m:brkBin m:val="before"/>
    <m:brkBinSub m:val="--"/>
    <m:smallFrac m:val="0"/>
    <m:dispDef/>
    <m:lMargin m:val="0"/>
    <m:rMargin m:val="0"/>
    <m:defJc m:val="centerGroup"/>
    <m:wrapIndent m:val="1440"/>
    <m:intLim m:val="subSup"/>
    <m:naryLim m:val="undOvr"/>
  </m:mathPr>
  <w:doNotAutoCompressPictures/>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9" w:semiHidden="0" w:name="heading 1"/>
    <w:lsdException w:qFormat="1" w:unhideWhenUsed="0" w:uiPriority="0" w:semiHidden="0" w:name="heading 2"/>
    <w:lsdException w:qFormat="1" w:uiPriority="9" w:semiHidden="0" w:name="heading 3"/>
    <w:lsdException w:qFormat="1" w:uiPriority="0" w:semiHidden="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qFormat="1"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qFormat="1" w:unhideWhenUsed="0" w:uiPriority="0" w:semiHidden="0" w:name="Body Text First Indent"/>
    <w:lsdException w:qFormat="1" w:uiPriority="99"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iPriority="99"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qFormat="1"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4">
    <w:name w:val="heading 1"/>
    <w:basedOn w:val="1"/>
    <w:next w:val="1"/>
    <w:qFormat/>
    <w:uiPriority w:val="99"/>
    <w:pPr>
      <w:keepNext/>
      <w:keepLines/>
      <w:adjustRightInd w:val="0"/>
      <w:spacing w:before="340" w:after="330" w:line="578" w:lineRule="atLeast"/>
      <w:textAlignment w:val="baseline"/>
      <w:outlineLvl w:val="0"/>
    </w:pPr>
    <w:rPr>
      <w:rFonts w:ascii="Times New Roman" w:hAnsi="Times New Roman"/>
      <w:b/>
      <w:bCs/>
      <w:kern w:val="44"/>
      <w:sz w:val="28"/>
      <w:szCs w:val="44"/>
    </w:rPr>
  </w:style>
  <w:style w:type="paragraph" w:styleId="5">
    <w:name w:val="heading 2"/>
    <w:basedOn w:val="1"/>
    <w:next w:val="1"/>
    <w:qFormat/>
    <w:uiPriority w:val="0"/>
    <w:pPr>
      <w:keepNext/>
      <w:keepLines/>
      <w:widowControl w:val="0"/>
      <w:spacing w:before="260" w:beforeLines="0" w:beforeAutospacing="0" w:after="260" w:afterLines="0" w:afterAutospacing="0" w:line="240" w:lineRule="auto"/>
      <w:jc w:val="center"/>
      <w:outlineLvl w:val="1"/>
    </w:pPr>
    <w:rPr>
      <w:rFonts w:ascii="Arial" w:hAnsi="Arial" w:eastAsia="仿宋_GB2312" w:cs="Times New Roman"/>
      <w:b/>
      <w:kern w:val="0"/>
      <w:sz w:val="30"/>
      <w:szCs w:val="20"/>
      <w:lang w:val="en-US" w:eastAsia="zh-CN" w:bidi="ar-SA"/>
    </w:rPr>
  </w:style>
  <w:style w:type="paragraph" w:styleId="6">
    <w:name w:val="heading 3"/>
    <w:basedOn w:val="1"/>
    <w:next w:val="1"/>
    <w:unhideWhenUsed/>
    <w:qFormat/>
    <w:uiPriority w:val="9"/>
    <w:pPr>
      <w:keepNext/>
      <w:keepLines/>
      <w:spacing w:before="260" w:after="260" w:line="416" w:lineRule="auto"/>
      <w:outlineLvl w:val="2"/>
    </w:pPr>
    <w:rPr>
      <w:b/>
      <w:bCs/>
      <w:sz w:val="32"/>
      <w:szCs w:val="32"/>
    </w:rPr>
  </w:style>
  <w:style w:type="paragraph" w:styleId="7">
    <w:name w:val="heading 4"/>
    <w:basedOn w:val="1"/>
    <w:next w:val="8"/>
    <w:unhideWhenUsed/>
    <w:qFormat/>
    <w:uiPriority w:val="0"/>
    <w:pPr>
      <w:keepNext/>
      <w:widowControl/>
      <w:overflowPunct w:val="0"/>
      <w:autoSpaceDE w:val="0"/>
      <w:autoSpaceDN w:val="0"/>
      <w:adjustRightInd w:val="0"/>
      <w:spacing w:line="500" w:lineRule="exact"/>
      <w:ind w:left="-108" w:right="-65"/>
      <w:jc w:val="center"/>
      <w:textAlignment w:val="baseline"/>
      <w:outlineLvl w:val="3"/>
    </w:pPr>
    <w:rPr>
      <w:rFonts w:ascii="宋体" w:hAnsi="Times New Roman" w:eastAsia="宋体" w:cs="Times New Roman"/>
      <w:b/>
      <w:kern w:val="0"/>
      <w:szCs w:val="20"/>
    </w:rPr>
  </w:style>
  <w:style w:type="character" w:default="1" w:styleId="18">
    <w:name w:val="Default Paragraph Font"/>
    <w:semiHidden/>
    <w:qFormat/>
    <w:uiPriority w:val="0"/>
  </w:style>
  <w:style w:type="table" w:default="1" w:styleId="16">
    <w:name w:val="Normal Table"/>
    <w:semiHidden/>
    <w:qFormat/>
    <w:uiPriority w:val="0"/>
    <w:tblPr>
      <w:tblCellMar>
        <w:top w:w="0" w:type="dxa"/>
        <w:left w:w="108" w:type="dxa"/>
        <w:bottom w:w="0" w:type="dxa"/>
        <w:right w:w="108" w:type="dxa"/>
      </w:tblCellMar>
    </w:tblPr>
  </w:style>
  <w:style w:type="paragraph" w:styleId="2">
    <w:name w:val="Body Text"/>
    <w:basedOn w:val="1"/>
    <w:next w:val="3"/>
    <w:qFormat/>
    <w:uiPriority w:val="0"/>
    <w:pPr>
      <w:widowControl w:val="0"/>
      <w:spacing w:before="240" w:after="120" w:line="560" w:lineRule="exact"/>
      <w:jc w:val="both"/>
      <w:outlineLvl w:val="0"/>
    </w:pPr>
    <w:rPr>
      <w:rFonts w:ascii="Arial" w:hAnsi="Arial" w:eastAsia="宋体" w:cs="Arial"/>
      <w:color w:val="FF0000"/>
      <w:kern w:val="0"/>
      <w:sz w:val="84"/>
      <w:szCs w:val="32"/>
      <w:lang w:val="en-US" w:eastAsia="zh-CN" w:bidi="ar-SA"/>
    </w:rPr>
  </w:style>
  <w:style w:type="paragraph" w:styleId="3">
    <w:name w:val="Title"/>
    <w:basedOn w:val="1"/>
    <w:next w:val="1"/>
    <w:qFormat/>
    <w:uiPriority w:val="0"/>
    <w:pPr>
      <w:widowControl/>
      <w:spacing w:before="240" w:after="60" w:line="560" w:lineRule="exact"/>
      <w:jc w:val="center"/>
      <w:outlineLvl w:val="0"/>
    </w:pPr>
    <w:rPr>
      <w:rFonts w:ascii="Arial" w:hAnsi="Arial" w:eastAsia="华文中宋" w:cs="Arial"/>
      <w:b/>
      <w:bCs/>
      <w:color w:val="FF0000"/>
      <w:kern w:val="0"/>
      <w:sz w:val="84"/>
      <w:szCs w:val="32"/>
      <w:lang w:val="en-US" w:eastAsia="zh-CN" w:bidi="ar-SA"/>
    </w:rPr>
  </w:style>
  <w:style w:type="paragraph" w:styleId="8">
    <w:name w:val="Normal Indent"/>
    <w:basedOn w:val="1"/>
    <w:qFormat/>
    <w:uiPriority w:val="0"/>
    <w:pPr>
      <w:spacing w:line="500" w:lineRule="exact"/>
      <w:ind w:firstLine="420"/>
    </w:pPr>
    <w:rPr>
      <w:rFonts w:ascii="Times New Roman" w:hAnsi="Times New Roman" w:eastAsia="宋体" w:cs="Times New Roman"/>
      <w:sz w:val="28"/>
      <w:szCs w:val="20"/>
    </w:rPr>
  </w:style>
  <w:style w:type="paragraph" w:styleId="9">
    <w:name w:val="Body Text Indent"/>
    <w:basedOn w:val="1"/>
    <w:next w:val="10"/>
    <w:qFormat/>
    <w:uiPriority w:val="0"/>
    <w:pPr>
      <w:widowControl w:val="0"/>
      <w:spacing w:after="120"/>
      <w:ind w:left="420" w:leftChars="200"/>
      <w:jc w:val="both"/>
    </w:pPr>
    <w:rPr>
      <w:rFonts w:ascii="Times New Roman" w:hAnsi="Times New Roman" w:eastAsia="宋体" w:cs="Times New Roman"/>
      <w:kern w:val="2"/>
      <w:sz w:val="21"/>
      <w:szCs w:val="24"/>
      <w:lang w:val="en-US" w:eastAsia="zh-CN" w:bidi="ar-SA"/>
    </w:rPr>
  </w:style>
  <w:style w:type="paragraph" w:styleId="10">
    <w:name w:val="Body Text First Indent"/>
    <w:basedOn w:val="2"/>
    <w:qFormat/>
    <w:uiPriority w:val="0"/>
    <w:pPr>
      <w:tabs>
        <w:tab w:val="left" w:pos="720"/>
      </w:tabs>
      <w:ind w:firstLine="560" w:firstLineChars="200"/>
    </w:pPr>
  </w:style>
  <w:style w:type="paragraph" w:styleId="11">
    <w:name w:val="Plain Text"/>
    <w:basedOn w:val="1"/>
    <w:qFormat/>
    <w:uiPriority w:val="0"/>
    <w:rPr>
      <w:rFonts w:ascii="宋体" w:hAnsi="Courier New" w:cs="Courier New"/>
      <w:szCs w:val="21"/>
    </w:rPr>
  </w:style>
  <w:style w:type="paragraph" w:styleId="12">
    <w:name w:val="toc 4"/>
    <w:basedOn w:val="1"/>
    <w:next w:val="1"/>
    <w:qFormat/>
    <w:uiPriority w:val="0"/>
    <w:pPr>
      <w:ind w:left="1260"/>
    </w:pPr>
    <w:rPr>
      <w:rFonts w:ascii="Times New Roman" w:hAnsi="Times New Roman" w:eastAsia="宋体" w:cs="Times New Roman"/>
      <w:szCs w:val="20"/>
    </w:rPr>
  </w:style>
  <w:style w:type="paragraph" w:styleId="13">
    <w:name w:val="HTML Preformatted"/>
    <w:basedOn w:val="1"/>
    <w:qFormat/>
    <w:uiPriority w:val="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hint="eastAsia" w:ascii="宋体" w:hAnsi="宋体" w:eastAsia="宋体" w:cs="宋体"/>
      <w:kern w:val="0"/>
      <w:sz w:val="24"/>
      <w:szCs w:val="24"/>
      <w:lang w:val="en-US" w:eastAsia="zh-CN" w:bidi="ar"/>
    </w:rPr>
  </w:style>
  <w:style w:type="paragraph" w:styleId="14">
    <w:name w:val="Normal (Web)"/>
    <w:basedOn w:val="1"/>
    <w:qFormat/>
    <w:uiPriority w:val="0"/>
    <w:pPr>
      <w:spacing w:before="0" w:beforeAutospacing="1" w:after="0" w:afterAutospacing="1"/>
      <w:ind w:left="0" w:right="0"/>
      <w:jc w:val="left"/>
    </w:pPr>
    <w:rPr>
      <w:kern w:val="0"/>
      <w:sz w:val="24"/>
      <w:lang w:val="en-US" w:eastAsia="zh-CN" w:bidi="ar"/>
    </w:rPr>
  </w:style>
  <w:style w:type="paragraph" w:styleId="15">
    <w:name w:val="Body Text First Indent 2"/>
    <w:basedOn w:val="9"/>
    <w:unhideWhenUsed/>
    <w:qFormat/>
    <w:uiPriority w:val="99"/>
    <w:pPr>
      <w:widowControl w:val="0"/>
      <w:spacing w:after="120" w:line="240" w:lineRule="auto"/>
      <w:ind w:left="420" w:leftChars="200" w:right="0" w:firstLine="420" w:firstLineChars="200"/>
    </w:pPr>
    <w:rPr>
      <w:kern w:val="2"/>
      <w:sz w:val="21"/>
      <w:szCs w:val="22"/>
    </w:rPr>
  </w:style>
  <w:style w:type="table" w:styleId="17">
    <w:name w:val="Table Grid"/>
    <w:basedOn w:val="16"/>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customStyle="1" w:styleId="19">
    <w:name w:val="Default"/>
    <w:qFormat/>
    <w:uiPriority w:val="0"/>
    <w:pPr>
      <w:widowControl w:val="0"/>
      <w:autoSpaceDE w:val="0"/>
      <w:autoSpaceDN w:val="0"/>
      <w:adjustRightInd w:val="0"/>
    </w:pPr>
    <w:rPr>
      <w:rFonts w:ascii="Arial Unicode MS" w:hAnsi="Arial Unicode MS" w:eastAsia="等线" w:cs="Arial Unicode MS"/>
      <w:color w:val="000000"/>
      <w:sz w:val="24"/>
      <w:szCs w:val="24"/>
      <w:lang w:val="en-US" w:eastAsia="zh-CN" w:bidi="ar-SA"/>
    </w:rPr>
  </w:style>
  <w:style w:type="paragraph" w:customStyle="1" w:styleId="20">
    <w:name w:val="样式 4级目录 + 首行缩进:  0.85 厘米 段后: 1 行"/>
    <w:basedOn w:val="21"/>
    <w:qFormat/>
    <w:uiPriority w:val="0"/>
    <w:pPr>
      <w:spacing w:after="100"/>
    </w:pPr>
    <w:rPr>
      <w:szCs w:val="20"/>
    </w:rPr>
  </w:style>
  <w:style w:type="paragraph" w:customStyle="1" w:styleId="21">
    <w:name w:val="4级目录"/>
    <w:basedOn w:val="12"/>
    <w:next w:val="12"/>
    <w:qFormat/>
    <w:uiPriority w:val="0"/>
    <w:pPr>
      <w:spacing w:before="120" w:afterLines="100" w:line="480" w:lineRule="exact"/>
      <w:ind w:left="0"/>
      <w:outlineLvl w:val="3"/>
    </w:pPr>
    <w:rPr>
      <w:rFonts w:ascii="黑体" w:hAnsi="宋体" w:eastAsia="黑体" w:cs="宋体"/>
      <w:bCs/>
      <w:sz w:val="24"/>
      <w:szCs w:val="24"/>
    </w:rPr>
  </w:style>
  <w:style w:type="paragraph" w:customStyle="1" w:styleId="22">
    <w:name w:val="纯文本2"/>
    <w:basedOn w:val="1"/>
    <w:qFormat/>
    <w:uiPriority w:val="0"/>
    <w:pPr>
      <w:adjustRightInd w:val="0"/>
      <w:textAlignment w:val="baseline"/>
    </w:pPr>
    <w:rPr>
      <w:rFonts w:ascii="宋体" w:hAnsi="Times New Roman" w:eastAsia="宋体" w:cs="Times New Roman"/>
      <w:kern w:val="0"/>
      <w:sz w:val="24"/>
      <w:szCs w:val="20"/>
    </w:rPr>
  </w:style>
  <w:style w:type="paragraph" w:customStyle="1" w:styleId="23">
    <w:name w:val="纯文本3"/>
    <w:basedOn w:val="1"/>
    <w:qFormat/>
    <w:uiPriority w:val="0"/>
    <w:pPr>
      <w:adjustRightInd w:val="0"/>
      <w:textAlignment w:val="baseline"/>
    </w:pPr>
    <w:rPr>
      <w:rFonts w:ascii="宋体" w:hAnsi="Times New Roman" w:eastAsia="宋体" w:cs="Times New Roman"/>
      <w:kern w:val="0"/>
      <w:sz w:val="24"/>
      <w:szCs w:val="20"/>
    </w:rPr>
  </w:style>
</w:styles>
</file>

<file path=word/_rels/document.xml.rels><?xml version="1.0" encoding="UTF-8" standalone="yes"?>
<Relationships xmlns="http://schemas.openxmlformats.org/package/2006/relationships"><Relationship Id="rId6" Type="http://schemas.openxmlformats.org/officeDocument/2006/relationships/glossaryDocument" Target="glossary/document.xml"/><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glossary/_rels/document.xml.rels><?xml version="1.0" encoding="UTF-8" standalone="yes"?>
<Relationships xmlns="http://schemas.openxmlformats.org/package/2006/relationships"><Relationship Id="rId3"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docParts>
    <w:docPart>
      <w:docPartPr>
        <w:name w:val="{d54e2ead-8dc9-46c0-adb4-67ad00ccfbd6}"/>
        <w:style w:val=""/>
        <w:category>
          <w:name w:val="常规"/>
          <w:gallery w:val="placeholder"/>
        </w:category>
        <w:types>
          <w:type w:val="bbPlcHdr"/>
        </w:types>
        <w:behaviors>
          <w:behavior w:val="content"/>
        </w:behaviors>
        <w:description w:val=""/>
        <w:guid w:val="{d54e2ead-8dc9-46c0-adb4-67ad00ccfbd6}"/>
      </w:docPartPr>
      <w:docPartBody>
        <w:p>
          <w:r>
            <w:rPr>
              <w:color w:val="808080"/>
            </w:rPr>
            <w:t>单击此处输入文字。</w:t>
          </w:r>
        </w:p>
      </w:docPartBody>
    </w:docPart>
    <w:docPart>
      <w:docPartPr>
        <w:name w:val="{9af94967-f56e-4019-abbf-84c6cb808167}"/>
        <w:style w:val=""/>
        <w:category>
          <w:name w:val="常规"/>
          <w:gallery w:val="placeholder"/>
        </w:category>
        <w:types>
          <w:type w:val="bbPlcHdr"/>
        </w:types>
        <w:behaviors>
          <w:behavior w:val="content"/>
        </w:behaviors>
        <w:description w:val=""/>
        <w:guid w:val="{9af94967-f56e-4019-abbf-84c6cb808167}"/>
      </w:docPartPr>
      <w:docPartBody>
        <w:p>
          <w:r>
            <w:rPr>
              <w:color w:val="808080"/>
            </w:rPr>
            <w:t>单击此处输入文字。</w:t>
          </w:r>
        </w:p>
      </w:docPartBody>
    </w:docPart>
    <w:docPart>
      <w:docPartPr>
        <w:name w:val="{9cbe63ce-13d5-48f2-a2f9-c4d66faef5be}"/>
        <w:style w:val=""/>
        <w:category>
          <w:name w:val="常规"/>
          <w:gallery w:val="placeholder"/>
        </w:category>
        <w:types>
          <w:type w:val="bbPlcHdr"/>
        </w:types>
        <w:behaviors>
          <w:behavior w:val="content"/>
        </w:behaviors>
        <w:description w:val=""/>
        <w:guid w:val="{9cbe63ce-13d5-48f2-a2f9-c4d66faef5be}"/>
      </w:docPartPr>
      <w:docPartBody>
        <w:p>
          <w:r>
            <w:rPr>
              <w:color w:val="808080"/>
            </w:rPr>
            <w:t>单击此处输入文字。</w:t>
          </w:r>
        </w:p>
      </w:docPartBody>
    </w:docPart>
    <w:docPart>
      <w:docPartPr>
        <w:name w:val="{d817b6dd-bbc6-4f96-9291-f866c5905a7f}"/>
        <w:style w:val=""/>
        <w:category>
          <w:name w:val="常规"/>
          <w:gallery w:val="placeholder"/>
        </w:category>
        <w:types>
          <w:type w:val="bbPlcHdr"/>
        </w:types>
        <w:behaviors>
          <w:behavior w:val="content"/>
        </w:behaviors>
        <w:description w:val=""/>
        <w:guid w:val="{d817b6dd-bbc6-4f96-9291-f866c5905a7f}"/>
      </w:docPartPr>
      <w:docPartBody>
        <w:p>
          <w:r>
            <w:rPr>
              <w:color w:val="808080"/>
            </w:rPr>
            <w:t>单击此处输入文字。</w:t>
          </w:r>
        </w:p>
      </w:docPartBody>
    </w:docPart>
    <w:docPart>
      <w:docPartPr>
        <w:name w:val="{97c4d0db-4bb2-451f-9012-ce7b8adadb96}"/>
        <w:style w:val=""/>
        <w:category>
          <w:name w:val="常规"/>
          <w:gallery w:val="placeholder"/>
        </w:category>
        <w:types>
          <w:type w:val="bbPlcHdr"/>
        </w:types>
        <w:behaviors>
          <w:behavior w:val="content"/>
        </w:behaviors>
        <w:description w:val=""/>
        <w:guid w:val="{97c4d0db-4bb2-451f-9012-ce7b8adadb96}"/>
      </w:docPartPr>
      <w:docPartBody>
        <w:p>
          <w:r>
            <w:rPr>
              <w:color w:val="808080"/>
            </w:rPr>
            <w:t>选择一项。</w:t>
          </w:r>
        </w:p>
      </w:docPartBody>
    </w:docPart>
    <w:docPart>
      <w:docPartPr>
        <w:name w:val="{8fabb15f-2bb5-4abc-aca0-05a562b783e1}"/>
        <w:style w:val=""/>
        <w:category>
          <w:name w:val="常规"/>
          <w:gallery w:val="placeholder"/>
        </w:category>
        <w:types>
          <w:type w:val="bbPlcHdr"/>
        </w:types>
        <w:behaviors>
          <w:behavior w:val="content"/>
        </w:behaviors>
        <w:description w:val=""/>
        <w:guid w:val="{8fabb15f-2bb5-4abc-aca0-05a562b783e1}"/>
      </w:docPartPr>
      <w:docPartBody>
        <w:p>
          <w:r>
            <w:rPr>
              <w:color w:val="808080"/>
            </w:rPr>
            <w:t>单击此处输入日期。</w:t>
          </w:r>
        </w:p>
      </w:docPartBody>
    </w:docPart>
    <w:docPart>
      <w:docPartPr>
        <w:name w:val="{c6befdfe-cc2d-46eb-a185-bdf80eb9fb3e}"/>
        <w:style w:val=""/>
        <w:category>
          <w:name w:val="常规"/>
          <w:gallery w:val="placeholder"/>
        </w:category>
        <w:types>
          <w:type w:val="bbPlcHdr"/>
        </w:types>
        <w:behaviors>
          <w:behavior w:val="content"/>
        </w:behaviors>
        <w:description w:val=""/>
        <w:guid w:val="{c6befdfe-cc2d-46eb-a185-bdf80eb9fb3e}"/>
      </w:docPartPr>
      <w:docPartBody>
        <w:p>
          <w:r>
            <w:rPr>
              <w:color w:val="808080"/>
            </w:rPr>
            <w:t>单击此处输入日期。</w:t>
          </w:r>
        </w:p>
      </w:docPartBody>
    </w:docPart>
    <w:docPart>
      <w:docPartPr>
        <w:name w:val="{1e785b7a-be17-4282-b914-5ad5c4f52cbb}"/>
        <w:style w:val=""/>
        <w:category>
          <w:name w:val="常规"/>
          <w:gallery w:val="placeholder"/>
        </w:category>
        <w:types>
          <w:type w:val="bbPlcHdr"/>
        </w:types>
        <w:behaviors>
          <w:behavior w:val="content"/>
        </w:behaviors>
        <w:description w:val=""/>
        <w:guid w:val="{1e785b7a-be17-4282-b914-5ad5c4f52cbb}"/>
      </w:docPartPr>
      <w:docPartBody>
        <w:p>
          <w:r>
            <w:rPr>
              <w:color w:val="808080"/>
            </w:rPr>
            <w:t>单击此处输入文字。</w:t>
          </w:r>
        </w:p>
      </w:docPartBody>
    </w:docPart>
    <w:docPart>
      <w:docPartPr>
        <w:name w:val="{754332dc-cde4-409a-8f27-fcf1e1695e75}"/>
        <w:style w:val=""/>
        <w:category>
          <w:name w:val="常规"/>
          <w:gallery w:val="placeholder"/>
        </w:category>
        <w:types>
          <w:type w:val="bbPlcHdr"/>
        </w:types>
        <w:behaviors>
          <w:behavior w:val="content"/>
        </w:behaviors>
        <w:description w:val=""/>
        <w:guid w:val="{754332dc-cde4-409a-8f27-fcf1e1695e75}"/>
      </w:docPartPr>
      <w:docPartBody>
        <w:p>
          <w:r>
            <w:rPr>
              <w:color w:val="808080"/>
            </w:rPr>
            <w:t>单击此处输入文字。</w:t>
          </w:r>
        </w:p>
      </w:docPartBody>
    </w:docPart>
    <w:docPart>
      <w:docPartPr>
        <w:name w:val="{13bda5f2-0708-4933-b80b-52f9b864f571}"/>
        <w:style w:val=""/>
        <w:category>
          <w:name w:val="常规"/>
          <w:gallery w:val="placeholder"/>
        </w:category>
        <w:types>
          <w:type w:val="bbPlcHdr"/>
        </w:types>
        <w:behaviors>
          <w:behavior w:val="content"/>
        </w:behaviors>
        <w:description w:val=""/>
        <w:guid w:val="{13bda5f2-0708-4933-b80b-52f9b864f571}"/>
      </w:docPartPr>
      <w:docPartBody>
        <w:p>
          <w:r>
            <w:rPr>
              <w:color w:val="808080"/>
            </w:rPr>
            <w:t>单击此处输入文字。</w:t>
          </w:r>
        </w:p>
      </w:docPartBody>
    </w:docPart>
    <w:docPart>
      <w:docPartPr>
        <w:name w:val="{5d460dd0-0c7c-4981-aca3-9719f21123bd}"/>
        <w:style w:val=""/>
        <w:category>
          <w:name w:val="常规"/>
          <w:gallery w:val="placeholder"/>
        </w:category>
        <w:types>
          <w:type w:val="bbPlcHdr"/>
        </w:types>
        <w:behaviors>
          <w:behavior w:val="content"/>
        </w:behaviors>
        <w:description w:val=""/>
        <w:guid w:val="{5d460dd0-0c7c-4981-aca3-9719f21123bd}"/>
      </w:docPartPr>
      <w:docPartBody>
        <w:p>
          <w:r>
            <w:rPr>
              <w:color w:val="808080"/>
            </w:rPr>
            <w:t>单击此处输入文字。</w:t>
          </w:r>
        </w:p>
      </w:docPartBody>
    </w:docPart>
    <w:docPart>
      <w:docPartPr>
        <w:name w:val="{2e7eedcf-5d9f-4948-a0c6-ff17edf0c357}"/>
        <w:style w:val=""/>
        <w:category>
          <w:name w:val="常规"/>
          <w:gallery w:val="placeholder"/>
        </w:category>
        <w:types>
          <w:type w:val="bbPlcHdr"/>
        </w:types>
        <w:behaviors>
          <w:behavior w:val="content"/>
        </w:behaviors>
        <w:description w:val=""/>
        <w:guid w:val="{2e7eedcf-5d9f-4948-a0c6-ff17edf0c357}"/>
      </w:docPartPr>
      <w:docPartBody>
        <w:p>
          <w:r>
            <w:rPr>
              <w:color w:val="808080"/>
            </w:rPr>
            <w:t>选择一项。</w:t>
          </w:r>
        </w:p>
      </w:docPartBody>
    </w:docPart>
    <w:docPart>
      <w:docPartPr>
        <w:name w:val="{44903b86-7671-4b36-b5b0-658d9f1d0fcb}"/>
        <w:style w:val=""/>
        <w:category>
          <w:name w:val="常规"/>
          <w:gallery w:val="placeholder"/>
        </w:category>
        <w:types>
          <w:type w:val="bbPlcHdr"/>
        </w:types>
        <w:behaviors>
          <w:behavior w:val="content"/>
        </w:behaviors>
        <w:description w:val=""/>
        <w:guid w:val="{44903b86-7671-4b36-b5b0-658d9f1d0fcb}"/>
      </w:docPartPr>
      <w:docPartBody>
        <w:p>
          <w:r>
            <w:rPr>
              <w:color w:val="808080"/>
            </w:rPr>
            <w:t>单击此处输入文字。</w:t>
          </w:r>
        </w:p>
      </w:docPartBody>
    </w:docPart>
    <w:docPart>
      <w:docPartPr>
        <w:name w:val="{1cc498df-48c9-4d20-9edb-ab6741f00d1c}"/>
        <w:style w:val=""/>
        <w:category>
          <w:name w:val="常规"/>
          <w:gallery w:val="placeholder"/>
        </w:category>
        <w:types>
          <w:type w:val="bbPlcHdr"/>
        </w:types>
        <w:behaviors>
          <w:behavior w:val="content"/>
        </w:behaviors>
        <w:description w:val=""/>
        <w:guid w:val="{1cc498df-48c9-4d20-9edb-ab6741f00d1c}"/>
      </w:docPartPr>
      <w:docPartBody>
        <w:p>
          <w:r>
            <w:rPr>
              <w:color w:val="808080"/>
            </w:rPr>
            <w:t>单击此处输入文字。</w:t>
          </w:r>
        </w:p>
      </w:docPartBody>
    </w:docPart>
    <w:docPart>
      <w:docPartPr>
        <w:name w:val="{64c73be3-61be-4258-a712-cbae9a5c8634}"/>
        <w:style w:val=""/>
        <w:category>
          <w:name w:val="常规"/>
          <w:gallery w:val="placeholder"/>
        </w:category>
        <w:types>
          <w:type w:val="bbPlcHdr"/>
        </w:types>
        <w:behaviors>
          <w:behavior w:val="content"/>
        </w:behaviors>
        <w:description w:val=""/>
        <w:guid w:val="{64c73be3-61be-4258-a712-cbae9a5c8634}"/>
      </w:docPartPr>
      <w:docPartBody>
        <w:p>
          <w:r>
            <w:rPr>
              <w:color w:val="808080"/>
            </w:rPr>
            <w:t>单击此处输入文字。</w:t>
          </w:r>
        </w:p>
      </w:docPartBody>
    </w:docPart>
    <w:docPart>
      <w:docPartPr>
        <w:name w:val="{e6a0d4a9-20a1-4100-b914-9f10474be17f}"/>
        <w:style w:val=""/>
        <w:category>
          <w:name w:val="常规"/>
          <w:gallery w:val="placeholder"/>
        </w:category>
        <w:types>
          <w:type w:val="bbPlcHdr"/>
        </w:types>
        <w:behaviors>
          <w:behavior w:val="content"/>
        </w:behaviors>
        <w:description w:val=""/>
        <w:guid w:val="{e6a0d4a9-20a1-4100-b914-9f10474be17f}"/>
      </w:docPartPr>
      <w:docPartBody>
        <w:p>
          <w:r>
            <w:rPr>
              <w:color w:val="808080"/>
            </w:rPr>
            <w:t>单击此处输入文字。</w:t>
          </w:r>
        </w:p>
      </w:docPartBody>
    </w:docPart>
    <w:docPart>
      <w:docPartPr>
        <w:name w:val="{bf5f5739-dcf9-4179-b84e-e35fdb55f804}"/>
        <w:style w:val=""/>
        <w:category>
          <w:name w:val="常规"/>
          <w:gallery w:val="placeholder"/>
        </w:category>
        <w:types>
          <w:type w:val="bbPlcHdr"/>
        </w:types>
        <w:behaviors>
          <w:behavior w:val="content"/>
        </w:behaviors>
        <w:description w:val=""/>
        <w:guid w:val="{bf5f5739-dcf9-4179-b84e-e35fdb55f804}"/>
      </w:docPartPr>
      <w:docPartBody>
        <w:p>
          <w:r>
            <w:rPr>
              <w:color w:val="808080"/>
            </w:rPr>
            <w:t>单击此处输入文字。</w:t>
          </w:r>
        </w:p>
      </w:docPartBody>
    </w:docPart>
    <w:docPart>
      <w:docPartPr>
        <w:name w:val="{3bf2bdcf-67a7-4960-8768-dddb90b3ef54}"/>
        <w:style w:val=""/>
        <w:category>
          <w:name w:val="常规"/>
          <w:gallery w:val="placeholder"/>
        </w:category>
        <w:types>
          <w:type w:val="bbPlcHdr"/>
        </w:types>
        <w:behaviors>
          <w:behavior w:val="content"/>
        </w:behaviors>
        <w:description w:val=""/>
        <w:guid w:val="{3bf2bdcf-67a7-4960-8768-dddb90b3ef54}"/>
      </w:docPartPr>
      <w:docPartBody>
        <w:p>
          <w:r>
            <w:rPr>
              <w:color w:val="808080"/>
            </w:rPr>
            <w:t>单击此处输入文字。</w:t>
          </w:r>
        </w:p>
      </w:docPartBody>
    </w:docPart>
    <w:docPart>
      <w:docPartPr>
        <w:name w:val="{6e37eead-dc88-4d6a-bb57-2d8e9c85d5cd}"/>
        <w:style w:val=""/>
        <w:category>
          <w:name w:val="常规"/>
          <w:gallery w:val="placeholder"/>
        </w:category>
        <w:types>
          <w:type w:val="bbPlcHdr"/>
        </w:types>
        <w:behaviors>
          <w:behavior w:val="content"/>
        </w:behaviors>
        <w:description w:val=""/>
        <w:guid w:val="{6e37eead-dc88-4d6a-bb57-2d8e9c85d5cd}"/>
      </w:docPartPr>
      <w:docPartBody>
        <w:p>
          <w:r>
            <w:rPr>
              <w:color w:val="808080"/>
            </w:rPr>
            <w:t>单击此处输入文字。</w:t>
          </w:r>
        </w:p>
      </w:docPartBody>
    </w:docPart>
    <w:docPart>
      <w:docPartPr>
        <w:name w:val="{a8f2eb21-6ec1-4d77-8a99-9cb0401f3d0e}"/>
        <w:style w:val=""/>
        <w:category>
          <w:name w:val="常规"/>
          <w:gallery w:val="placeholder"/>
        </w:category>
        <w:types>
          <w:type w:val="bbPlcHdr"/>
        </w:types>
        <w:behaviors>
          <w:behavior w:val="content"/>
        </w:behaviors>
        <w:description w:val=""/>
        <w:guid w:val="{a8f2eb21-6ec1-4d77-8a99-9cb0401f3d0e}"/>
      </w:docPartPr>
      <w:docPartBody>
        <w:p>
          <w:r>
            <w:rPr>
              <w:color w:val="808080"/>
            </w:rPr>
            <w:t>单击此处输入文字。</w:t>
          </w:r>
        </w:p>
      </w:docPartBody>
    </w:docPart>
    <w:docPart>
      <w:docPartPr>
        <w:name w:val="{c9d2ccb5-b738-490b-a6ef-c2c29faa394d}"/>
        <w:style w:val=""/>
        <w:category>
          <w:name w:val="常规"/>
          <w:gallery w:val="placeholder"/>
        </w:category>
        <w:types>
          <w:type w:val="bbPlcHdr"/>
        </w:types>
        <w:behaviors>
          <w:behavior w:val="content"/>
        </w:behaviors>
        <w:description w:val=""/>
        <w:guid w:val="{c9d2ccb5-b738-490b-a6ef-c2c29faa394d}"/>
      </w:docPartPr>
      <w:docPartBody>
        <w:p>
          <w:r>
            <w:rPr>
              <w:color w:val="808080"/>
            </w:rPr>
            <w:t>单击此处输入文字。</w:t>
          </w:r>
        </w:p>
      </w:docPartBody>
    </w:docPart>
    <w:docPart>
      <w:docPartPr>
        <w:name w:val="{47b3cc91-be97-451f-acc2-39e454bc5c85}"/>
        <w:style w:val=""/>
        <w:category>
          <w:name w:val="常规"/>
          <w:gallery w:val="placeholder"/>
        </w:category>
        <w:types>
          <w:type w:val="bbPlcHdr"/>
        </w:types>
        <w:behaviors>
          <w:behavior w:val="content"/>
        </w:behaviors>
        <w:description w:val=""/>
        <w:guid w:val="{47b3cc91-be97-451f-acc2-39e454bc5c85}"/>
      </w:docPartPr>
      <w:docPartBody>
        <w:p>
          <w:r>
            <w:rPr>
              <w:color w:val="808080"/>
            </w:rPr>
            <w:t>单击此处输入文字。</w:t>
          </w:r>
        </w:p>
      </w:docPartBody>
    </w:docPart>
    <w:docPart>
      <w:docPartPr>
        <w:name w:val="{ed70f505-1bd9-4076-a4f8-130dd64b69f1}"/>
        <w:style w:val=""/>
        <w:category>
          <w:name w:val="常规"/>
          <w:gallery w:val="placeholder"/>
        </w:category>
        <w:types>
          <w:type w:val="bbPlcHdr"/>
        </w:types>
        <w:behaviors>
          <w:behavior w:val="content"/>
        </w:behaviors>
        <w:description w:val=""/>
        <w:guid w:val="{ed70f505-1bd9-4076-a4f8-130dd64b69f1}"/>
      </w:docPartPr>
      <w:docPartBody>
        <w:p>
          <w:r>
            <w:rPr>
              <w:color w:val="808080"/>
            </w:rPr>
            <w:t>单击此处输入文字。</w:t>
          </w:r>
        </w:p>
      </w:docPartBody>
    </w:docPart>
    <w:docPart>
      <w:docPartPr>
        <w:name w:val="{49c9662c-ae14-4c02-bb6d-b7907d2de3ca}"/>
        <w:style w:val=""/>
        <w:category>
          <w:name w:val="常规"/>
          <w:gallery w:val="placeholder"/>
        </w:category>
        <w:types>
          <w:type w:val="bbPlcHdr"/>
        </w:types>
        <w:behaviors>
          <w:behavior w:val="content"/>
        </w:behaviors>
        <w:description w:val=""/>
        <w:guid w:val="{49c9662c-ae14-4c02-bb6d-b7907d2de3ca}"/>
      </w:docPartPr>
      <w:docPartBody>
        <w:p>
          <w:r>
            <w:rPr>
              <w:color w:val="808080"/>
            </w:rPr>
            <w:t>单击此处输入文字。</w:t>
          </w:r>
        </w:p>
      </w:docPartBody>
    </w:docPart>
    <w:docPart>
      <w:docPartPr>
        <w:name w:val="{647c9350-bbb3-407d-b3c0-4c9ab934a59a}"/>
        <w:style w:val=""/>
        <w:category>
          <w:name w:val="常规"/>
          <w:gallery w:val="placeholder"/>
        </w:category>
        <w:types>
          <w:type w:val="bbPlcHdr"/>
        </w:types>
        <w:behaviors>
          <w:behavior w:val="content"/>
        </w:behaviors>
        <w:description w:val=""/>
        <w:guid w:val="{647c9350-bbb3-407d-b3c0-4c9ab934a59a}"/>
      </w:docPartPr>
      <w:docPartBody>
        <w:p>
          <w:r>
            <w:rPr>
              <w:color w:val="808080"/>
            </w:rPr>
            <w:t>单击此处输入文字。</w:t>
          </w:r>
        </w:p>
      </w:docPartBody>
    </w:docPart>
    <w:docPart>
      <w:docPartPr>
        <w:name w:val="{bd1e04c4-ffe5-4974-8468-af24be349945}"/>
        <w:style w:val=""/>
        <w:category>
          <w:name w:val="常规"/>
          <w:gallery w:val="placeholder"/>
        </w:category>
        <w:types>
          <w:type w:val="bbPlcHdr"/>
        </w:types>
        <w:behaviors>
          <w:behavior w:val="content"/>
        </w:behaviors>
        <w:description w:val=""/>
        <w:guid w:val="{bd1e04c4-ffe5-4974-8468-af24be349945}"/>
      </w:docPartPr>
      <w:docPartBody>
        <w:p>
          <w:r>
            <w:rPr>
              <w:color w:val="808080"/>
            </w:rPr>
            <w:t>单击此处输入文字。</w:t>
          </w:r>
        </w:p>
      </w:docPartBody>
    </w:docPart>
    <w:docPart>
      <w:docPartPr>
        <w:name w:val="{fc7b8fa3-8dac-467a-afde-3dfd839b5d46}"/>
        <w:style w:val=""/>
        <w:category>
          <w:name w:val="常规"/>
          <w:gallery w:val="placeholder"/>
        </w:category>
        <w:types>
          <w:type w:val="bbPlcHdr"/>
        </w:types>
        <w:behaviors>
          <w:behavior w:val="content"/>
        </w:behaviors>
        <w:description w:val=""/>
        <w:guid w:val="{fc7b8fa3-8dac-467a-afde-3dfd839b5d46}"/>
      </w:docPartPr>
      <w:docPartBody>
        <w:p>
          <w:r>
            <w:rPr>
              <w:color w:val="808080"/>
            </w:rPr>
            <w:t>单击此处输入文字。</w:t>
          </w:r>
        </w:p>
      </w:docPartBody>
    </w:docPart>
    <w:docPart>
      <w:docPartPr>
        <w:name w:val="{6f353645-4462-4b34-98a5-3d8e9f403f64}"/>
        <w:style w:val=""/>
        <w:category>
          <w:name w:val="常规"/>
          <w:gallery w:val="placeholder"/>
        </w:category>
        <w:types>
          <w:type w:val="bbPlcHdr"/>
        </w:types>
        <w:behaviors>
          <w:behavior w:val="content"/>
        </w:behaviors>
        <w:description w:val=""/>
        <w:guid w:val="{6f353645-4462-4b34-98a5-3d8e9f403f64}"/>
      </w:docPartPr>
      <w:docPartBody>
        <w:p>
          <w:r>
            <w:rPr>
              <w:color w:val="808080"/>
            </w:rPr>
            <w:t>单击此处输入文字。</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roman"/>
    <w:pitch w:val="default"/>
    <w:sig w:usb0="E0002AFF" w:usb1="C0007841" w:usb2="00000009" w:usb3="00000000" w:csb0="400001FF" w:csb1="FFFF0000"/>
  </w:font>
  <w:font w:name="宋体">
    <w:altName w:val="汉仪书宋二KW"/>
    <w:panose1 w:val="00000000000000000000"/>
    <w:charset w:val="86"/>
    <w:family w:val="auto"/>
    <w:pitch w:val="default"/>
    <w:sig w:usb0="00000000" w:usb1="00000000" w:usb2="00000000" w:usb3="00000000" w:csb0="00000000" w:csb1="00000000"/>
  </w:font>
  <w:font w:name="Wingdings">
    <w:altName w:val="Kingsoft Confetti"/>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altName w:val="汉仪中黑KW"/>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altName w:val="Kingsoft Sign"/>
    <w:panose1 w:val="05050102010706020507"/>
    <w:charset w:val="02"/>
    <w:family w:val="roman"/>
    <w:pitch w:val="default"/>
    <w:sig w:usb0="00000000" w:usb1="00000000" w:usb2="00000000" w:usb3="00000000" w:csb0="80000000" w:csb1="00000000"/>
  </w:font>
  <w:font w:name="Calibri">
    <w:altName w:val="Arial"/>
    <w:panose1 w:val="020F0502020204030204"/>
    <w:charset w:val="00"/>
    <w:family w:val="swiss"/>
    <w:pitch w:val="default"/>
    <w:sig w:usb0="00000000" w:usb1="00000000" w:usb2="00000001" w:usb3="00000000" w:csb0="0000019F" w:csb1="00000000"/>
  </w:font>
  <w:font w:name="汉仪书宋二KW">
    <w:panose1 w:val="00020600040101010101"/>
    <w:charset w:val="86"/>
    <w:family w:val="auto"/>
    <w:pitch w:val="default"/>
    <w:sig w:usb0="A00002BF" w:usb1="18EF7CFA" w:usb2="00000016" w:usb3="00000000" w:csb0="00040000" w:csb1="00000000"/>
  </w:font>
  <w:font w:name="Kingsoft Confetti">
    <w:panose1 w:val="05000100010000000000"/>
    <w:charset w:val="00"/>
    <w:family w:val="auto"/>
    <w:pitch w:val="default"/>
    <w:sig w:usb0="00000000" w:usb1="00000000" w:usb2="00000000" w:usb3="00000000" w:csb0="80000000" w:csb1="00000000"/>
  </w:font>
  <w:font w:name="汉仪中黑KW">
    <w:panose1 w:val="00020600040101010101"/>
    <w:charset w:val="86"/>
    <w:family w:val="auto"/>
    <w:pitch w:val="default"/>
    <w:sig w:usb0="A00002BF" w:usb1="18EF7CFA" w:usb2="00000016" w:usb3="00000000" w:csb0="00040000" w:csb1="00000000"/>
  </w:font>
  <w:font w:name="Kingsoft Sign">
    <w:panose1 w:val="05050102010706020507"/>
    <w:charset w:val="00"/>
    <w:family w:val="auto"/>
    <w:pitch w:val="default"/>
    <w:sig w:usb0="00000000" w:usb1="00000000" w:usb2="00000000" w:usb3="00000000" w:csb0="80000000" w:csb1="00000000"/>
  </w:font>
  <w:font w:name="Arial">
    <w:panose1 w:val="020B0604020202020204"/>
    <w:charset w:val="00"/>
    <w:family w:val="auto"/>
    <w:pitch w:val="default"/>
    <w:sig w:usb0="E0002AFF" w:usb1="C0007843" w:usb2="00000009" w:usb3="00000000" w:csb0="400001FF" w:csb1="FFFF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compat>
    <w:useFELayout/>
    <w:splitPgBreakAndParaMark/>
    <w:compatSetting w:name="compatibilityMode" w:uri="http://schemas.microsoft.com/office/word" w:val="14"/>
  </w:compat>
  <w:rsids>
    <w:rsidRoot w:val="00000000"/>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glossary/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atentStyles>
  <w:style w:type="paragraph" w:default="1" w:styleId="1">
    <w:name w:val="Normal"/>
    <w:qFormat/>
    <w:uiPriority w:val="0"/>
    <w:pPr>
      <w:widowControl w:val="0"/>
      <w:jc w:val="both"/>
    </w:pPr>
    <w:rPr>
      <w:rFonts w:asciiTheme="minorHAnsi" w:hAnsiTheme="minorHAnsi" w:eastAsiaTheme="minorEastAsia" w:cstheme="minorBidi"/>
      <w:lang w:val="en-US" w:eastAsia="zh-CN" w:bidi="ar-SA"/>
    </w:rPr>
  </w:style>
</w:style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Pages>1</Pages>
  <Words>0</Words>
  <Characters>0</Characters>
  <Lines>0</Lines>
  <Paragraphs>0</Paragraphs>
  <TotalTime>0</TotalTime>
  <ScaleCrop>false</ScaleCrop>
  <LinksUpToDate>false</LinksUpToDate>
  <CharactersWithSpaces>0</CharactersWithSpaces>
  <Application>WPS Office WWO_dingtalk_20251229114113-512ad6072f</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2021-08-05T10:57:00Z</dcterms:created>
  <dc:creator>蔡维鑫</dc:creator>
  <cp:lastModifiedBy>褚茁</cp:lastModifiedBy>
  <dcterms:modified xsi:type="dcterms:W3CDTF">2026-07-24T14:11:38Z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2052-11.8.2.10440</vt:lpwstr>
  </property>
  <property fmtid="{D5CDD505-2E9C-101B-9397-08002B2CF9AE}" pid="3" name="ICV">
    <vt:lpwstr>75DB18D914034171A20C3E6F356E4A76</vt:lpwstr>
  </property>
</Properties>
</file>