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31A436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536F3267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2067FAE1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4B2C8867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791E1680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</w:p>
    <w:p w14:paraId="66B3255F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  <w:t>广州新致力能源科技有限公司</w:t>
      </w:r>
    </w:p>
    <w:p w14:paraId="2E217B74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  <w:t>2026年员工体检项目</w:t>
      </w:r>
    </w:p>
    <w:p w14:paraId="4E5A1A01">
      <w:pPr>
        <w:pStyle w:val="4"/>
        <w:ind w:left="0" w:leftChars="0" w:firstLine="0" w:firstLineChars="0"/>
        <w:jc w:val="center"/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7F995EF9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5BE6D819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4D6C8FF2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7392401C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2C0D1EAC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689873A7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3DE334A1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033EC4CC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443F4BCA">
      <w:pPr>
        <w:pStyle w:val="2"/>
        <w:rPr>
          <w:rFonts w:hint="eastAsia"/>
        </w:rPr>
      </w:pPr>
    </w:p>
    <w:p w14:paraId="35B81079">
      <w:pPr>
        <w:pStyle w:val="4"/>
        <w:ind w:firstLine="480"/>
        <w:rPr>
          <w:rFonts w:hint="eastAsia" w:ascii="宋体" w:hAnsi="宋体" w:cs="宋体"/>
          <w:color w:val="auto"/>
          <w:highlight w:val="none"/>
        </w:rPr>
      </w:pPr>
    </w:p>
    <w:p w14:paraId="7898B118">
      <w:pPr>
        <w:pStyle w:val="4"/>
        <w:ind w:firstLine="480"/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广州新致力能源科技有限公司</w:t>
      </w:r>
    </w:p>
    <w:p w14:paraId="174C1885">
      <w:pPr>
        <w:jc w:val="center"/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 xml:space="preserve">     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二〇二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eastAsia" w:ascii="黑体" w:hAnsi="黑体" w:eastAsia="黑体" w:cs="黑体"/>
          <w:color w:val="auto"/>
          <w:sz w:val="32"/>
          <w:szCs w:val="32"/>
          <w:highlight w:val="none"/>
        </w:rPr>
        <w:t>月</w:t>
      </w:r>
    </w:p>
    <w:p w14:paraId="6F2F8F92">
      <w:pPr>
        <w:pStyle w:val="2"/>
        <w:rPr>
          <w:rFonts w:hint="eastAsia"/>
        </w:rPr>
      </w:pPr>
    </w:p>
    <w:p w14:paraId="5A257CF5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一、项目信息</w:t>
      </w:r>
    </w:p>
    <w:p w14:paraId="1B96D6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• 项目名称：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广州新致力能源科技有限公司2026</w:t>
      </w:r>
      <w:r>
        <w:rPr>
          <w:rFonts w:hint="eastAsia" w:ascii="宋体" w:hAnsi="宋体" w:eastAsia="宋体" w:cs="宋体"/>
          <w:sz w:val="28"/>
          <w:szCs w:val="28"/>
        </w:rPr>
        <w:t>年员工体检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</w:t>
      </w:r>
    </w:p>
    <w:p w14:paraId="0E899C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• 项目概况：为关爱公司在职员工身体健康，及时排查各类疾病隐患，保障员工身心健康及日常工作稳定开展，现开展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2026年度员工体检服务零星采购工作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。择优选取综合实力强、医疗资质齐全、体检设备先进、服务质量优良、交通便捷的体检服务机构，为公司全体在职员工提供专业化、规范化、人性化健康体检服务。供应商需严格遵照本技术规范书要求，高标准完成体检组织、现场服务、健康筛查、报告出具、健康咨询等全部工作内容，确保体检工作有序、安全、高效开展。</w:t>
      </w:r>
    </w:p>
    <w:p w14:paraId="5CFD09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采购人：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广州新致力能源科技有限公司</w:t>
      </w:r>
    </w:p>
    <w:p w14:paraId="1EC80D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采购方式：零星采购</w:t>
      </w:r>
    </w:p>
    <w:p w14:paraId="672C5D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• 项目类别：服务</w:t>
      </w:r>
    </w:p>
    <w:p w14:paraId="73FF8F32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•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服务地点</w:t>
      </w:r>
      <w:r>
        <w:rPr>
          <w:rFonts w:hint="eastAsia" w:ascii="宋体" w:hAnsi="宋体" w:eastAsia="宋体" w:cs="宋体"/>
          <w:sz w:val="28"/>
          <w:szCs w:val="28"/>
        </w:rPr>
        <w:t>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广州市</w:t>
      </w:r>
    </w:p>
    <w:p w14:paraId="6E6BD3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二、项目采购范围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和标的物清单</w:t>
      </w:r>
    </w:p>
    <w:p w14:paraId="05F3D0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（一）采购范围</w:t>
      </w:r>
    </w:p>
    <w:p w14:paraId="7AE11170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1.为公司全体在职在岗员工提供全套健康体检筛查服务，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根据员工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类别和年龄段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制定，包括但不限于常规检查、耳鼻喉科检查、眼科检查、妇科检查（女职工）、内科检查、心电图检查、B超检查及血液化验等（详见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附件2：员工体检项目报价表及清单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>；</w:t>
      </w:r>
    </w:p>
    <w:p w14:paraId="426826D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2.预计体检人数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13人，其中：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管理人员3人，40岁以下普通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职工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人，40岁以上（含40岁）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普通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职工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人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eastAsia="zh-CN"/>
        </w:rPr>
        <w:t>；（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注：预计体检人数仅供参考，按实际体检人数结算。）</w:t>
      </w:r>
    </w:p>
    <w:p w14:paraId="3E5A2A11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3.体检前期咨询解答、体检须知下发、体检预约统筹、体检秩序引导；</w:t>
      </w:r>
    </w:p>
    <w:p w14:paraId="52EDA583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4.体检全程医护引导、专业医技检查、样本采集与送检；</w:t>
      </w:r>
    </w:p>
    <w:p w14:paraId="5B911759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5.体检数据汇总、分析研判、体检报告编制（纸质正式报告+电子体检报告）、审核及出具；</w:t>
      </w:r>
    </w:p>
    <w:p w14:paraId="5AFADD3E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6.体检异常指标解读、健康咨询、重大阳性病例就医指引、后续健康答疑。</w:t>
      </w:r>
    </w:p>
    <w:p w14:paraId="0172B7B3">
      <w:pPr>
        <w:spacing w:line="360" w:lineRule="auto"/>
        <w:ind w:firstLine="280" w:firstLineChars="100"/>
        <w:outlineLvl w:val="9"/>
        <w:rPr>
          <w:rFonts w:hint="eastAsia"/>
          <w:lang w:eastAsia="zh-CN"/>
        </w:rPr>
      </w:pPr>
      <w:r>
        <w:rPr>
          <w:rFonts w:hint="eastAsia" w:ascii="Times New Roman" w:hAnsi="Times New Roman"/>
          <w:i w:val="0"/>
          <w:iCs w:val="0"/>
          <w:color w:val="000000"/>
          <w:sz w:val="28"/>
          <w:szCs w:val="28"/>
          <w:highlight w:val="none"/>
        </w:rPr>
        <w:t>（二）标的物清单</w:t>
      </w:r>
      <w:r>
        <w:rPr>
          <w:rFonts w:ascii="Times New Roman" w:hAnsi="Times New Roman"/>
          <w:i w:val="0"/>
          <w:iCs w:val="0"/>
          <w:color w:val="000000"/>
          <w:sz w:val="28"/>
          <w:szCs w:val="28"/>
          <w:highlight w:val="none"/>
        </w:rPr>
        <w:t>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2250"/>
        <w:gridCol w:w="1770"/>
        <w:gridCol w:w="2190"/>
      </w:tblGrid>
      <w:tr w14:paraId="5A3EA5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73433AAB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2250" w:type="dxa"/>
          </w:tcPr>
          <w:p w14:paraId="5CBCD5CA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标的名称</w:t>
            </w:r>
          </w:p>
        </w:tc>
        <w:tc>
          <w:tcPr>
            <w:tcW w:w="1770" w:type="dxa"/>
          </w:tcPr>
          <w:p w14:paraId="15BBD7E4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概算金额（元）</w:t>
            </w:r>
          </w:p>
        </w:tc>
        <w:tc>
          <w:tcPr>
            <w:tcW w:w="2190" w:type="dxa"/>
          </w:tcPr>
          <w:p w14:paraId="04BF156C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服务期</w:t>
            </w:r>
          </w:p>
        </w:tc>
      </w:tr>
      <w:tr w14:paraId="4E2BEB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 w14:paraId="1D42AB0D">
            <w:pPr>
              <w:ind w:firstLine="840" w:firstLineChars="3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67A4C457">
            <w:pPr>
              <w:ind w:firstLine="840" w:firstLineChars="300"/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2250" w:type="dxa"/>
          </w:tcPr>
          <w:p w14:paraId="6EEACBC8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广州新致力能源科技有限公司2026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年员工体检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项目</w:t>
            </w:r>
          </w:p>
        </w:tc>
        <w:tc>
          <w:tcPr>
            <w:tcW w:w="1770" w:type="dxa"/>
          </w:tcPr>
          <w:p w14:paraId="7543147E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</w:p>
          <w:p w14:paraId="15530F4B">
            <w:pPr>
              <w:rPr>
                <w:rFonts w:hint="default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49000.00</w:t>
            </w:r>
          </w:p>
        </w:tc>
        <w:tc>
          <w:tcPr>
            <w:tcW w:w="2190" w:type="dxa"/>
          </w:tcPr>
          <w:p w14:paraId="28C1D470">
            <w:pP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vertAlign w:val="baseline"/>
                <w:lang w:val="en-US" w:eastAsia="zh-CN"/>
              </w:rPr>
              <w:t>合同签订期起至2026年12月31日</w:t>
            </w:r>
          </w:p>
        </w:tc>
      </w:tr>
    </w:tbl>
    <w:p w14:paraId="179BCE71">
      <w:pPr>
        <w:rPr>
          <w:rFonts w:hint="eastAsia" w:ascii="宋体" w:hAnsi="宋体" w:eastAsia="宋体" w:cs="宋体"/>
          <w:sz w:val="28"/>
          <w:szCs w:val="28"/>
        </w:rPr>
      </w:pPr>
    </w:p>
    <w:p w14:paraId="1B27B467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服务技术标准与要求</w:t>
      </w:r>
    </w:p>
    <w:p w14:paraId="68DE248A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280" w:firstLineChars="1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（一）体检场地要求</w:t>
      </w:r>
    </w:p>
    <w:p w14:paraId="78E6003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体检场所分区清晰，分设采血区、化验区、影像检查区、内科外科诊室、等候休息区等独立区域；</w:t>
      </w:r>
    </w:p>
    <w:p w14:paraId="3F1801B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男女体检区域分区设置，保障体检私密性，体检环境干净整洁、通风良好；</w:t>
      </w:r>
    </w:p>
    <w:p w14:paraId="5F44D79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配备全套现代化专业体检设备，设备定期校验检测，检查数据精准可靠。</w:t>
      </w:r>
    </w:p>
    <w:p w14:paraId="094A60EA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（二）医护人员要求</w:t>
      </w:r>
    </w:p>
    <w:p w14:paraId="0968451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所有坐诊医师、检查技师、护理人员均持证上岗，具备对应执业资质；</w:t>
      </w:r>
    </w:p>
    <w:p w14:paraId="7956133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医护人员服务态度端正、操作规范专业，耐心解答员工体检相关咨询；</w:t>
      </w:r>
    </w:p>
    <w:p w14:paraId="3E34DF73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中级及以上职称医师占比、硕士及以上学历医师占比达到招标评分要求标准。</w:t>
      </w:r>
    </w:p>
    <w:p w14:paraId="043AF87E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（三）体检服务要求</w:t>
      </w:r>
    </w:p>
    <w:p w14:paraId="4674A644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支持集中统一体检、分批次预约体检两种模式，配合公司时间统筹安排体检时段；</w:t>
      </w:r>
    </w:p>
    <w:p w14:paraId="7752C3AF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体检流程合理优化，减少排队等候时间，全程配备专人引导体检流程；</w:t>
      </w:r>
    </w:p>
    <w:p w14:paraId="559776DD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严格规范采集血液、体液等体检样本，样本检验流程合规，杜绝检验差错；</w:t>
      </w:r>
    </w:p>
    <w:p w14:paraId="6F69B09C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4. 体检全程做到人性化服务，对高龄、身体不便员工提供优先体检便利服务；</w:t>
      </w:r>
    </w:p>
    <w:p w14:paraId="795C1542">
      <w:pPr>
        <w:pStyle w:val="2"/>
        <w:shd w:val="clear" w:color="auto"/>
        <w:spacing w:before="0" w:after="0" w:line="240" w:lineRule="auto"/>
        <w:ind w:firstLine="562" w:firstLineChars="200"/>
        <w:jc w:val="left"/>
        <w:rPr>
          <w:rFonts w:hint="eastAsia"/>
          <w:b/>
          <w:bCs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如果体检地点距离办公地点（广州市天河区科韵北路2号棠下电力运维中心）的直线距离超过25公里，需免费安排体检接送服务。</w:t>
      </w:r>
    </w:p>
    <w:p w14:paraId="28D2DE77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（四）体检报告出具时效</w:t>
      </w:r>
    </w:p>
    <w:p w14:paraId="40E4E5D0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全部员工体检检查结束、样本送检完成之日起，15个工作日内完成全部体检数据分析、审核工作，并出具完整正式体检报告；电子版体检报告同步上线交付。</w:t>
      </w:r>
    </w:p>
    <w:p w14:paraId="7610FCF4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若遇特殊体检复检、项目复核情况，需提前向采购方书面报备，最长延期不得超过20个工作日。</w:t>
      </w:r>
    </w:p>
    <w:p w14:paraId="6CAC46A8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（五）体检报告标准</w:t>
      </w:r>
    </w:p>
    <w:p w14:paraId="0A49D415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体检报告内容完整、数据清晰、结论明确，各项体检指标标注参考正常范围；</w:t>
      </w:r>
    </w:p>
    <w:p w14:paraId="3B05DD3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对异常体检指标进行重点标注，并附带专业健康建议、饮食及生活调理指导意见；</w:t>
      </w:r>
    </w:p>
    <w:p w14:paraId="45C23309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3. 重大阳性结果第一时间单独反馈告知，同步提供就医就诊指引服务；</w:t>
      </w:r>
    </w:p>
    <w:p w14:paraId="0B3E1AE1">
      <w:pPr>
        <w:pStyle w:val="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eastAsia="宋体"/>
          <w:b w:val="0"/>
          <w:bCs w:val="0"/>
          <w:color w:val="auto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4. 统一出具纸质密封体检报告，同时提供可存档电子体检报告，便于公司建立员工健康档案。</w:t>
      </w:r>
    </w:p>
    <w:p w14:paraId="675D9C0A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供应商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应具备资格条件和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需提供证明文件</w:t>
      </w:r>
    </w:p>
    <w:p w14:paraId="227A6838">
      <w:pPr>
        <w:numPr>
          <w:ilvl w:val="0"/>
          <w:numId w:val="2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资格条件</w:t>
      </w:r>
    </w:p>
    <w:p w14:paraId="745C0339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体检单位应满足以下资格条件：提供有效的资质证明材料；有独立体检和侯检场所，且设备符合安全卫生，具备满足体检项目的仪器设备。</w:t>
      </w:r>
    </w:p>
    <w:p w14:paraId="3D6BB836"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（二）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需提供证明文件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446D8A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11906977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是否提供证明文件</w:t>
            </w:r>
          </w:p>
        </w:tc>
        <w:tc>
          <w:tcPr>
            <w:tcW w:w="4261" w:type="dxa"/>
          </w:tcPr>
          <w:p w14:paraId="54B5E44D"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所需证明文件</w:t>
            </w:r>
          </w:p>
        </w:tc>
      </w:tr>
      <w:tr w14:paraId="4232C3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 w14:paraId="7D8E9987">
            <w:pP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</w:p>
          <w:p w14:paraId="4B6BD82C">
            <w:pPr>
              <w:ind w:firstLine="1960" w:firstLineChars="700"/>
              <w:jc w:val="both"/>
              <w:rPr>
                <w:rFonts w:hint="eastAsia" w:ascii="宋体" w:hAnsi="宋体" w:eastAsia="宋体" w:cs="宋体"/>
                <w:color w:val="auto"/>
                <w:sz w:val="28"/>
                <w:szCs w:val="28"/>
                <w:vertAlign w:val="baseline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是</w:t>
            </w:r>
          </w:p>
        </w:tc>
        <w:tc>
          <w:tcPr>
            <w:tcW w:w="4261" w:type="dxa"/>
          </w:tcPr>
          <w:p w14:paraId="58F3FA5F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1.事业单位法人证书或营业执照复印件；（加盖公章）</w:t>
            </w:r>
          </w:p>
          <w:p w14:paraId="66942874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>医疗机构执业许可证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复印件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eastAsia="zh-CN"/>
              </w:rPr>
              <w:t>；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（加盖公章）</w:t>
            </w:r>
          </w:p>
          <w:p w14:paraId="1A4055F0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3.法人身份证复印件；（加盖公章）</w:t>
            </w:r>
          </w:p>
          <w:p w14:paraId="49119CE6">
            <w:pPr>
              <w:numPr>
                <w:ilvl w:val="-1"/>
                <w:numId w:val="0"/>
              </w:numP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4.报价表（总表及相关子表A-F）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 xml:space="preserve"> ；（加盖公章）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</w:rPr>
              <w:t xml:space="preserve"> </w:t>
            </w:r>
          </w:p>
          <w:p w14:paraId="32C4B9C9">
            <w:pPr>
              <w:numPr>
                <w:ilvl w:val="-1"/>
                <w:numId w:val="0"/>
              </w:numPr>
              <w:rPr>
                <w:rFonts w:hint="default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5.综合评审相关支撑材料。（加盖公章）</w:t>
            </w:r>
          </w:p>
        </w:tc>
      </w:tr>
    </w:tbl>
    <w:p w14:paraId="149F56ED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6C2116C0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  <w:t xml:space="preserve">评审办法和评分标准 </w:t>
      </w:r>
    </w:p>
    <w:p w14:paraId="2FD38F62">
      <w:pPr>
        <w:ind w:firstLine="560" w:firstLineChars="200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</w:rPr>
        <w:t>本次评审采用综合评估法。采购工作组对满足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val="en-US" w:eastAsia="zh-CN"/>
        </w:rPr>
        <w:t>资格条件的供应商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</w:rPr>
        <w:t>，按照评分标准进行打分，并按得分由高到低顺序推荐成交候选人。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详见《附件3：综合评审办法》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sz w:val="28"/>
          <w:szCs w:val="28"/>
          <w:highlight w:val="none"/>
          <w:lang w:eastAsia="zh-CN"/>
        </w:rPr>
        <w:t>）</w:t>
      </w:r>
    </w:p>
    <w:p w14:paraId="58CC433F">
      <w:pPr>
        <w:numPr>
          <w:ilvl w:val="0"/>
          <w:numId w:val="1"/>
        </w:numP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结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lang w:val="en-US" w:eastAsia="zh-CN"/>
        </w:rPr>
        <w:t>算方式</w:t>
      </w:r>
    </w:p>
    <w:p w14:paraId="3EC81EB5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pacing w:val="0"/>
          <w:kern w:val="2"/>
          <w:sz w:val="28"/>
          <w:szCs w:val="28"/>
          <w:highlight w:val="none"/>
          <w:lang w:val="en-US" w:eastAsia="zh-CN" w:bidi="ar-SA"/>
        </w:rPr>
        <w:t>投标人</w:t>
      </w:r>
      <w:r>
        <w:rPr>
          <w:rFonts w:hint="eastAsia" w:ascii="宋体" w:hAnsi="宋体" w:eastAsia="宋体" w:cs="宋体"/>
          <w:b w:val="0"/>
          <w:bCs w:val="0"/>
          <w:color w:val="auto"/>
          <w:spacing w:val="0"/>
          <w:sz w:val="28"/>
          <w:szCs w:val="28"/>
          <w:highlight w:val="none"/>
          <w:lang w:val="en-US" w:eastAsia="zh-CN"/>
        </w:rPr>
        <w:t>按照中标结果与广州新致力能源科技有限公司签订合同，并按实际体检人数、体检项目据实结算。本项目总预算金额仅作为参考。</w:t>
      </w:r>
    </w:p>
    <w:p w14:paraId="03EFBE14">
      <w:pPr>
        <w:pStyle w:val="2"/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auto"/>
          <w:sz w:val="28"/>
          <w:szCs w:val="28"/>
          <w:highlight w:val="none"/>
          <w:lang w:val="en-US" w:eastAsia="zh-CN"/>
        </w:rPr>
        <w:t>保密及质量要求</w:t>
      </w:r>
    </w:p>
    <w:p w14:paraId="140EF15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1. 严格遵守健康隐私保密规定，对所有员工体检数据、健康状况严格保密，不得私自泄露、外传；</w:t>
      </w:r>
    </w:p>
    <w:p w14:paraId="03165602"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jc w:val="both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2. 对体检结果出现明显误差、漏检、错检情况，无偿提供复检服务。</w:t>
      </w:r>
    </w:p>
    <w:p w14:paraId="2D2DFC2B">
      <w:pPr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八、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 xml:space="preserve"> 其他要求</w:t>
      </w:r>
    </w:p>
    <w:p w14:paraId="2DDB56DE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 供应商严格按照本技术规范书全部内容履约服务，未达到标准要求按合同约定追责；</w:t>
      </w:r>
    </w:p>
    <w:p w14:paraId="329D0011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2. 本技术规范书作为采购招标、合同签订的组成部分，具备同等约束效力；</w:t>
      </w:r>
    </w:p>
    <w:p w14:paraId="77675CD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3. 未尽事宜由甲乙双方在采购合同中另行补充约定。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02140E7"/>
    <w:multiLevelType w:val="singleLevel"/>
    <w:tmpl w:val="302140E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653FD28"/>
    <w:multiLevelType w:val="singleLevel"/>
    <w:tmpl w:val="3653FD28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9621AF"/>
    <w:rsid w:val="01FA761A"/>
    <w:rsid w:val="033528CB"/>
    <w:rsid w:val="08325750"/>
    <w:rsid w:val="0B4F37AD"/>
    <w:rsid w:val="0DBD1F4C"/>
    <w:rsid w:val="0F42198F"/>
    <w:rsid w:val="1EFE0AE6"/>
    <w:rsid w:val="200E2562"/>
    <w:rsid w:val="21AA3A8F"/>
    <w:rsid w:val="22D81547"/>
    <w:rsid w:val="277E362B"/>
    <w:rsid w:val="2B254848"/>
    <w:rsid w:val="2E25288D"/>
    <w:rsid w:val="35D2515E"/>
    <w:rsid w:val="43FA6097"/>
    <w:rsid w:val="47B15789"/>
    <w:rsid w:val="493C753C"/>
    <w:rsid w:val="4DAF367F"/>
    <w:rsid w:val="529621AF"/>
    <w:rsid w:val="585677AA"/>
    <w:rsid w:val="5C6C5ED5"/>
    <w:rsid w:val="600B28A8"/>
    <w:rsid w:val="69E72685"/>
    <w:rsid w:val="6AB95380"/>
    <w:rsid w:val="737A46C2"/>
    <w:rsid w:val="757C1E9A"/>
    <w:rsid w:val="775C31EA"/>
    <w:rsid w:val="7A1477AB"/>
    <w:rsid w:val="7C10063B"/>
    <w:rsid w:val="7D88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after="120"/>
      <w:jc w:val="both"/>
    </w:pPr>
    <w:rPr>
      <w:rFonts w:ascii="Times New Roman" w:hAnsi="Times New Roman" w:cs="Times New Roman"/>
      <w:lang w:val="en-US" w:eastAsia="zh-CN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4">
    <w:name w:val="Body Text First Indent"/>
    <w:basedOn w:val="1"/>
    <w:next w:val="1"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sz w:val="24"/>
      <w:szCs w:val="24"/>
      <w:lang w:val="en-US" w:eastAsia="zh-CN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Office_12.8.2.21549_F1E327BC-269C-435d-A152-05C5408002CA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2026-05-19T02:26:00Z</dcterms:created>
  <dc:creator>suqiqi</dc:creator>
  <cp:lastModifiedBy>新致力文书</cp:lastModifiedBy>
  <dcterms:modified xsi:type="dcterms:W3CDTF">2026-07-22T04:00:11Z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2052-12.8.2.21549</vt:lpwstr>
  </property>
  <property fmtid="{D5CDD505-2E9C-101B-9397-08002B2CF9AE}" pid="3" name="ICV">
    <vt:lpwstr>EC614C214D6E44CFAC9117FE3AE6DF12_13</vt:lpwstr>
  </property>
</Properties>
</file>