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highlight w:val="none"/>
          <w:lang w:val="en-US" w:eastAsia="zh-CN"/>
        </w:rPr>
      </w:pPr>
    </w:p>
    <w:p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2026年度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南网澜湄国际公司</w:t>
      </w: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采购计划安排</w:t>
      </w:r>
      <w:bookmarkEnd w:id="0"/>
    </w:p>
    <w:tbl>
      <w:tblPr>
        <w:tblStyle w:val="4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6"/>
        <w:gridCol w:w="4508"/>
        <w:gridCol w:w="3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450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采购批次</w:t>
            </w:r>
          </w:p>
        </w:tc>
        <w:tc>
          <w:tcPr>
            <w:tcW w:w="3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sz w:val="32"/>
                <w:szCs w:val="32"/>
                <w:vertAlign w:val="baseli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预计公告发布时间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450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第一批服务类</w:t>
            </w:r>
          </w:p>
        </w:tc>
        <w:tc>
          <w:tcPr>
            <w:tcW w:w="3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2026年1-3月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  <w:tc>
          <w:tcPr>
            <w:tcW w:w="450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第二批服务类</w:t>
            </w:r>
          </w:p>
        </w:tc>
        <w:tc>
          <w:tcPr>
            <w:tcW w:w="3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2026年4-6月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3</w:t>
            </w:r>
          </w:p>
        </w:tc>
        <w:tc>
          <w:tcPr>
            <w:tcW w:w="450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第三批服务类</w:t>
            </w:r>
          </w:p>
        </w:tc>
        <w:tc>
          <w:tcPr>
            <w:tcW w:w="3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2026年7-9月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450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第四批服务类</w:t>
            </w:r>
          </w:p>
        </w:tc>
        <w:tc>
          <w:tcPr>
            <w:tcW w:w="3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2026年10月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450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物资类</w:t>
            </w:r>
          </w:p>
        </w:tc>
        <w:tc>
          <w:tcPr>
            <w:tcW w:w="3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以实际发布时间为准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3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450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工程类</w:t>
            </w:r>
          </w:p>
        </w:tc>
        <w:tc>
          <w:tcPr>
            <w:tcW w:w="3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以实际发布时间为准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31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vertAlign w:val="baseline"/>
                <w:lang w:val="en-US" w:eastAsia="zh-CN"/>
              </w:rPr>
              <w:t>备注：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以上为计划批次，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lang w:val="en-US" w:eastAsia="zh-CN"/>
              </w:rPr>
              <w:t>实际公告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</w:rPr>
              <w:t>时间可根据项目投资计划下达情况、预算批复情况、需求整合及拆分等实际情况予以适当调整。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C90D46"/>
    <w:rsid w:val="0BA74E9B"/>
    <w:rsid w:val="0C201FD6"/>
    <w:rsid w:val="14C90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  <w:rPr>
      <w:rFonts w:ascii="Calibri" w:hAnsi="Calibri" w:eastAsia="宋体" w:cs="Calibri"/>
      <w:color w:val="auto"/>
      <w:sz w:val="32"/>
      <w:szCs w:val="22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样式2"/>
    <w:basedOn w:val="1"/>
    <w:uiPriority w:val="0"/>
    <w:pPr>
      <w:jc w:val="left"/>
    </w:pPr>
    <w:rPr>
      <w:rFonts w:hint="eastAsia" w:ascii="Calibri" w:hAnsi="Calibri" w:eastAsia="宋体" w:cs="Calibri"/>
      <w:color w:val="auto"/>
      <w:sz w:val="3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2026-07-30T01:33:00Z</dcterms:created>
  <dc:creator>孙贺</dc:creator>
  <cp:lastModifiedBy>孙贺</cp:lastModifiedBy>
  <dcterms:modified xsi:type="dcterms:W3CDTF">2026-07-30T01:34:29Z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A423E551CF754434B9D355AEB2639611</vt:lpwstr>
  </property>
</Properties>
</file>