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outlineLvl w:val="1"/>
        <w:rPr>
          <w:b/>
          <w:color w:val="auto"/>
          <w:sz w:val="28"/>
          <w:szCs w:val="28"/>
          <w:highlight w:val="none"/>
        </w:rPr>
      </w:pPr>
      <w:r>
        <w:rPr>
          <w:b/>
          <w:color w:val="auto"/>
          <w:sz w:val="28"/>
          <w:szCs w:val="28"/>
          <w:highlight w:val="none"/>
        </w:rPr>
        <w:t>（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一</w:t>
      </w:r>
      <w:r>
        <w:rPr>
          <w:b/>
          <w:color w:val="auto"/>
          <w:sz w:val="28"/>
          <w:szCs w:val="28"/>
          <w:highlight w:val="none"/>
        </w:rPr>
        <w:t>）</w:t>
      </w:r>
      <w:r>
        <w:rPr>
          <w:rFonts w:hint="eastAsia"/>
          <w:b/>
          <w:color w:val="auto"/>
          <w:sz w:val="28"/>
          <w:szCs w:val="28"/>
          <w:highlight w:val="none"/>
        </w:rPr>
        <w:t>评审办法</w:t>
      </w:r>
    </w:p>
    <w:p>
      <w:pPr>
        <w:pStyle w:val="4"/>
        <w:adjustRightInd w:val="0"/>
        <w:snapToGrid w:val="0"/>
        <w:spacing w:before="156"/>
        <w:ind w:firstLine="56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在评审过程中，需要供应商澄清时，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方案比选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评审工作组</w:t>
      </w:r>
      <w:r>
        <w:rPr>
          <w:rFonts w:hint="eastAsia"/>
          <w:color w:val="auto"/>
          <w:sz w:val="28"/>
          <w:szCs w:val="28"/>
          <w:highlight w:val="none"/>
        </w:rPr>
        <w:t>可以当面对供应商进行咨询，并由供应商的法定代表人或者其委托的代理人书面确认，但对响应文件不得做实质性变更。</w:t>
      </w:r>
    </w:p>
    <w:p>
      <w:pPr>
        <w:pStyle w:val="4"/>
        <w:numPr>
          <w:ilvl w:val="0"/>
          <w:numId w:val="0"/>
        </w:numPr>
        <w:adjustRightInd w:val="0"/>
        <w:snapToGrid w:val="0"/>
        <w:spacing w:before="156"/>
        <w:ind w:firstLine="560" w:firstLineChars="20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/>
          <w:color w:val="auto"/>
          <w:sz w:val="28"/>
          <w:szCs w:val="28"/>
          <w:highlight w:val="none"/>
        </w:rPr>
        <w:t>详细评审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适用于货物）</w:t>
      </w:r>
    </w:p>
    <w:tbl>
      <w:tblPr>
        <w:tblStyle w:val="5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489"/>
        <w:gridCol w:w="4748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bookmarkStart w:id="0" w:name="PO_638CE53E34A141D49CDF3F9AE23E9E16"/>
            <w:bookmarkStart w:id="1" w:name="XmInfoEntity_xxpsTable_1_1"/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技术</w:t>
            </w:r>
            <w:r>
              <w:rPr>
                <w:b/>
                <w:color w:val="auto"/>
                <w:highlight w:val="none"/>
              </w:rPr>
              <w:t>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60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评分因素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详细评审项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详细评审分项要素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7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技术参数优异性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技术参数优异性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  <w:t>技术参数全部满足技术规范书要求的基础上，按优于技术规范书要求的参数个数进行打分。个数最多的满分，其余单位按照（优于个数/最多优于个数×满分）公式进行打分。</w:t>
            </w:r>
          </w:p>
          <w:p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4"/>
                <w:lang w:val="en-US" w:eastAsia="zh-CN"/>
              </w:rPr>
              <w:t>（1）</w:t>
            </w:r>
            <w:r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  <w:t>各参数必须提供完备的佐证材料。</w:t>
            </w:r>
          </w:p>
          <w:p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4"/>
                <w:lang w:val="en-US" w:eastAsia="zh-CN"/>
              </w:rPr>
              <w:t>（2）提供设备制造商的相关材料。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相关报告</w:t>
            </w:r>
          </w:p>
          <w:p>
            <w:pPr>
              <w:spacing w:line="40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</w:rPr>
              <w:t>情况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相关报告</w:t>
            </w:r>
          </w:p>
          <w:p>
            <w:pPr>
              <w:spacing w:line="40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</w:rPr>
              <w:t>情况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产品出厂测试报告完整，对所有设备及备件附件均进行参数检验。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优秀：9-10 分；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良好：7-8 分；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一般：5-6 分；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较差：0-4 分。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企业技术能力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企业技术能力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1.设备使用技术先进性（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5</w:t>
            </w:r>
            <w:r>
              <w:rPr>
                <w:rFonts w:hint="default"/>
                <w:color w:val="000000"/>
                <w:highlight w:val="none"/>
                <w:lang w:val="en-US" w:eastAsia="zh-CN"/>
              </w:rPr>
              <w:t xml:space="preserve"> 分）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专利证明材料丰富。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优秀：4-5 分；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一般：2-3 分；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较差：0-1 分。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2.进度控制方案（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5</w:t>
            </w:r>
            <w:r>
              <w:rPr>
                <w:rFonts w:hint="default"/>
                <w:color w:val="000000"/>
                <w:highlight w:val="none"/>
                <w:lang w:val="en-US" w:eastAsia="zh-CN"/>
              </w:rPr>
              <w:t>分）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default"/>
                <w:color w:val="000000"/>
                <w:highlight w:val="none"/>
                <w:lang w:val="en-US" w:eastAsia="zh-CN"/>
              </w:rPr>
              <w:t>在生产计划基础上，投标人（供应商）确保按生产计划实施以保障生产进度的措施、行动、方法等可行性高。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优秀：4-5 分；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一般：2-3 分；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</w:rPr>
              <w:t>较差：0-1 分。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售后服务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售后服务承诺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一、售后服务基础责任承诺 （7分）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投标人须出具《售后服务承诺函》，承诺内容须同时包含以下两点：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（1）承诺若中标，将对本项目所有设备提供符合国家及原厂标准的质保、维修、技术支持等售后服务，并承担因产品质量或售后问题引发的全部法律责任；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（2）承诺若中标，在设备供货验收时，能提供所供货物的合法有效来源渠道证明材料（如供货协议、订货单据等），确保产品为原厂正品。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评分标准：承诺函内容完整、同时包含上述两项实质性承诺的，得7分；未提供、内容不全或仅承诺一项的，不得分。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二、售后服务方案 （3分）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横向比较各投标（供应商）提供的《售后服务方案》的内容，包括但不限于服务响应时间、故障处理流程、备品备件供应、培训计划等：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（1）优的得 3 分；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 xml:space="preserve">（2）一般的得 2 分； 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（3）差的得 1 分。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（4）没有得 0 分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注：此项得分为两项得分之和。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商务/技术分计算方法</w:t>
            </w:r>
          </w:p>
        </w:tc>
        <w:tc>
          <w:tcPr>
            <w:tcW w:w="737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 w:val="0"/>
                <w:color w:val="auto"/>
                <w:highlight w:val="none"/>
              </w:rPr>
              <w:t>评标专家打分完毕后，计算各标包供应商的商务/技术分时，取专家打分的平均分作为该供应商的商务/技术得分。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40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bookmarkEnd w:id="0"/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价格分计算方法名称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tabs>
                <w:tab w:val="left" w:pos="1300"/>
              </w:tabs>
              <w:bidi w:val="0"/>
              <w:jc w:val="left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低价高分法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评标基准价计算方法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计算评标基准价，</w:t>
            </w:r>
            <w:r>
              <w:rPr>
                <w:rFonts w:ascii="宋体" w:hAnsi="宋体" w:eastAsia="宋体" w:cs="宋体"/>
                <w:sz w:val="24"/>
                <w:szCs w:val="24"/>
              </w:rPr>
              <w:t>基准价为有效投标人的最低评标价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价格分计算公式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价格分计算公式 价格得分=基准价/评标价×报价满分。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进入价格评分厂家数量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b w:val="0"/>
                <w:color w:val="auto"/>
                <w:sz w:val="24"/>
                <w:szCs w:val="24"/>
                <w:highlight w:val="none"/>
              </w:rPr>
              <w:t>本次评标不设置技术商务末位淘汰。进入技术商务评分范围的</w:t>
            </w: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b w:val="0"/>
                <w:color w:val="auto"/>
                <w:sz w:val="24"/>
                <w:szCs w:val="24"/>
                <w:highlight w:val="none"/>
              </w:rPr>
              <w:t>全部进入价格评分。</w:t>
            </w:r>
          </w:p>
        </w:tc>
      </w:tr>
    </w:tbl>
    <w:p>
      <w:pPr>
        <w:rPr>
          <w:color w:val="auto"/>
          <w:highlight w:val="none"/>
        </w:rPr>
      </w:pPr>
    </w:p>
    <w:p>
      <w:pPr>
        <w:spacing w:line="360" w:lineRule="auto"/>
        <w:ind w:firstLine="562" w:firstLineChars="200"/>
        <w:outlineLvl w:val="1"/>
        <w:rPr>
          <w:b/>
          <w:color w:val="auto"/>
          <w:sz w:val="28"/>
          <w:szCs w:val="28"/>
          <w:highlight w:val="none"/>
        </w:rPr>
      </w:pPr>
    </w:p>
    <w:p>
      <w:pPr>
        <w:rPr>
          <w:color w:val="auto"/>
          <w:highlight w:val="none"/>
        </w:rPr>
      </w:pPr>
    </w:p>
    <w:p>
      <w:bookmarkStart w:id="2" w:name="_GoBack"/>
      <w:bookmarkEnd w:id="2"/>
    </w:p>
    <w:sectPr>
      <w:headerReference r:id="rId3" w:type="default"/>
      <w:footerReference r:id="rId4" w:type="default"/>
      <w:footerReference r:id="rId5" w:type="even"/>
      <w:pgSz w:w="11906" w:h="16838"/>
      <w:pgMar w:top="1134" w:right="1797" w:bottom="1134" w:left="1797" w:header="851" w:footer="680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FC6BD7B-705E-4955-9506-FEC4F907F80D}"/>
  </w:font>
  <w:font w:name="文鼎CS大黑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粗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pgNum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  <w:rPr>
        <w:rFonts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C31B5"/>
    <w:rsid w:val="04DF357B"/>
    <w:rsid w:val="06593E6E"/>
    <w:rsid w:val="06B75848"/>
    <w:rsid w:val="09385CEE"/>
    <w:rsid w:val="09BB1244"/>
    <w:rsid w:val="0A5F5D89"/>
    <w:rsid w:val="0AB3379D"/>
    <w:rsid w:val="0BD107F3"/>
    <w:rsid w:val="0F5840EE"/>
    <w:rsid w:val="120668A8"/>
    <w:rsid w:val="156721CE"/>
    <w:rsid w:val="15A9411A"/>
    <w:rsid w:val="17FA1432"/>
    <w:rsid w:val="19F35E6B"/>
    <w:rsid w:val="1AC83E28"/>
    <w:rsid w:val="1BC534F8"/>
    <w:rsid w:val="21464F13"/>
    <w:rsid w:val="222E62F2"/>
    <w:rsid w:val="22C86B0A"/>
    <w:rsid w:val="28215B40"/>
    <w:rsid w:val="283F68D0"/>
    <w:rsid w:val="294C32E2"/>
    <w:rsid w:val="29C73352"/>
    <w:rsid w:val="2B732FF0"/>
    <w:rsid w:val="2CFD2A26"/>
    <w:rsid w:val="32270449"/>
    <w:rsid w:val="32EE0641"/>
    <w:rsid w:val="38CC32FE"/>
    <w:rsid w:val="3E412892"/>
    <w:rsid w:val="3FB51C28"/>
    <w:rsid w:val="41DE17FD"/>
    <w:rsid w:val="44346963"/>
    <w:rsid w:val="46B81B60"/>
    <w:rsid w:val="4892481E"/>
    <w:rsid w:val="48E7014B"/>
    <w:rsid w:val="49867B64"/>
    <w:rsid w:val="49951010"/>
    <w:rsid w:val="4BD85BAB"/>
    <w:rsid w:val="4CAF1A5D"/>
    <w:rsid w:val="4D3A3817"/>
    <w:rsid w:val="4E547B90"/>
    <w:rsid w:val="4FB216C3"/>
    <w:rsid w:val="504D68B3"/>
    <w:rsid w:val="56FC7131"/>
    <w:rsid w:val="579127FB"/>
    <w:rsid w:val="57FD0349"/>
    <w:rsid w:val="582A0014"/>
    <w:rsid w:val="5A2C6EB9"/>
    <w:rsid w:val="5B3D683F"/>
    <w:rsid w:val="5CA24A9A"/>
    <w:rsid w:val="5CF2514A"/>
    <w:rsid w:val="5D813276"/>
    <w:rsid w:val="62155CCB"/>
    <w:rsid w:val="622F7762"/>
    <w:rsid w:val="62B41B96"/>
    <w:rsid w:val="64535550"/>
    <w:rsid w:val="654523B9"/>
    <w:rsid w:val="655A628C"/>
    <w:rsid w:val="666F0C44"/>
    <w:rsid w:val="67542800"/>
    <w:rsid w:val="69A826CB"/>
    <w:rsid w:val="6CBB0A96"/>
    <w:rsid w:val="6CC429AD"/>
    <w:rsid w:val="6D1F7E14"/>
    <w:rsid w:val="6E8E6BB1"/>
    <w:rsid w:val="704F30B2"/>
    <w:rsid w:val="706972C8"/>
    <w:rsid w:val="713B7C54"/>
    <w:rsid w:val="767936C2"/>
    <w:rsid w:val="773B77DD"/>
    <w:rsid w:val="77C07548"/>
    <w:rsid w:val="78160E7C"/>
    <w:rsid w:val="79EC439C"/>
    <w:rsid w:val="7A2A2163"/>
    <w:rsid w:val="7A4773F3"/>
    <w:rsid w:val="7B8302DC"/>
    <w:rsid w:val="7D493B5B"/>
    <w:rsid w:val="7DEE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First Indent"/>
    <w:basedOn w:val="1"/>
    <w:unhideWhenUsed/>
    <w:qFormat/>
    <w:uiPriority w:val="99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character" w:styleId="7">
    <w:name w:val="page number"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2171</Words>
  <Characters>2252</Characters>
  <Lines>0</Lines>
  <Paragraphs>0</Paragraphs>
  <TotalTime>2</TotalTime>
  <ScaleCrop>false</ScaleCrop>
  <LinksUpToDate>false</LinksUpToDate>
  <CharactersWithSpaces>2287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2026-06-17T09:25:00Z</dcterms:created>
  <dc:creator>CSG</dc:creator>
  <cp:lastModifiedBy>黄凤仙</cp:lastModifiedBy>
  <cp:lastPrinted>2026-06-24T01:30:00Z</cp:lastPrinted>
  <dcterms:modified xsi:type="dcterms:W3CDTF">2026-08-31T07:31:29Z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9BEF74FC44354952AE5064014547C542</vt:lpwstr>
  </property>
  <property fmtid="{D5CDD505-2E9C-101B-9397-08002B2CF9AE}" pid="4" name="KSOTemplateDocerSaveRecord">
    <vt:lpwstr>eyJoZGlkIjoiMDM3NjQxZDY4NjQwNTlkYzk1NmJjNDg0M2ZmMTczNmYiLCJ1c2VySWQiOiIyNTcxOTA2MDMifQ==</vt:lpwstr>
  </property>
</Properties>
</file>