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687A90">
      <w:pPr>
        <w:jc w:val="center"/>
        <w:rPr>
          <w:rFonts w:hint="eastAsia" w:ascii="微软雅黑" w:hAnsi="微软雅黑" w:eastAsia="微软雅黑" w:cs="微软雅黑"/>
          <w:b/>
          <w:bCs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</w:rPr>
        <w:t>广东电研公司三峡若羌6×66万千瓦煤电项目</w:t>
      </w:r>
    </w:p>
    <w:p w14:paraId="0FD66478">
      <w:pPr>
        <w:jc w:val="center"/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</w:rPr>
        <w:t>金属监督服务集装箱租赁零星采购项目</w:t>
      </w:r>
      <w:r>
        <w:rPr>
          <w:rFonts w:hint="eastAsia" w:ascii="微软雅黑" w:hAnsi="微软雅黑" w:eastAsia="微软雅黑" w:cs="微软雅黑"/>
          <w:b/>
          <w:bCs/>
          <w:sz w:val="36"/>
          <w:szCs w:val="36"/>
          <w:lang w:val="en-US" w:eastAsia="zh-CN"/>
        </w:rPr>
        <w:t>技术说明</w:t>
      </w:r>
    </w:p>
    <w:p w14:paraId="541E167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 w:bidi="ar-SA"/>
        </w:rPr>
        <w:t>1.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lang w:val="en-US" w:eastAsia="zh-CN"/>
        </w:rPr>
        <w:t>项目概况</w:t>
      </w:r>
    </w:p>
    <w:p w14:paraId="191019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  <w:lang w:val="en-US" w:eastAsia="zh-CN"/>
        </w:rPr>
        <w:t>根据</w:t>
      </w:r>
      <w:r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</w:rPr>
        <w:t>三峡若羌6×66万千瓦煤电项目</w:t>
      </w:r>
      <w:r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  <w:lang w:val="en-US" w:eastAsia="zh-CN"/>
        </w:rPr>
        <w:t>金属监督服务项目需求，拟在</w:t>
      </w:r>
      <w:r>
        <w:rPr>
          <w:rFonts w:hint="eastAsia" w:ascii="宋体" w:hAnsi="宋体" w:eastAsia="宋体" w:cs="宋体"/>
          <w:b/>
          <w:bCs/>
          <w:snapToGrid/>
          <w:w w:val="100"/>
          <w:sz w:val="24"/>
          <w:szCs w:val="24"/>
          <w:lang w:val="en-US" w:eastAsia="zh-CN"/>
        </w:rPr>
        <w:t>新疆维吾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napToGrid/>
          <w:w w:val="100"/>
          <w:sz w:val="24"/>
          <w:szCs w:val="24"/>
          <w:lang w:val="en-US" w:eastAsia="zh-CN"/>
        </w:rPr>
        <w:t>尔自治区 巴音郭楞蒙古自治州 若羌县 三峡若羌煤电项目部（距离若羌县城约42千米）</w:t>
      </w:r>
      <w:r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  <w:lang w:val="en-US" w:eastAsia="zh-CN"/>
        </w:rPr>
        <w:t>建立金属监督服务项目部，场地由业主公司提供，水电接口取自</w:t>
      </w:r>
      <w:r>
        <w:rPr>
          <w:rFonts w:hint="eastAsia" w:ascii="宋体" w:hAnsi="宋体" w:eastAsia="宋体" w:cs="宋体"/>
          <w:color w:val="auto"/>
          <w:kern w:val="1"/>
          <w:sz w:val="24"/>
          <w:szCs w:val="24"/>
          <w:highlight w:val="none"/>
          <w:lang w:val="en-US" w:eastAsia="zh-CN"/>
        </w:rPr>
        <w:t>河北双诚建筑工程检测有限公司</w:t>
      </w:r>
      <w:r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  <w:lang w:val="en-US" w:eastAsia="zh-CN"/>
        </w:rPr>
        <w:t>土建实验室。</w:t>
      </w:r>
    </w:p>
    <w:p w14:paraId="4EA4B1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/>
          <w:w w:val="100"/>
          <w:sz w:val="24"/>
          <w:szCs w:val="24"/>
          <w:lang w:val="en-US" w:eastAsia="zh-CN"/>
        </w:rPr>
        <w:t>本项目采购人为广州市汇能实业投资有限公司，合同签约及结算单位均为其下属子公司：广东电研锅炉压力容器检验中心有限公司。</w:t>
      </w:r>
    </w:p>
    <w:p w14:paraId="447FF0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hint="eastAsia" w:ascii="宋体" w:hAnsi="宋体" w:eastAsia="宋体" w:cs="宋体"/>
          <w:b/>
          <w:bCs/>
          <w:snapToGrid/>
          <w:w w:val="1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/>
          <w:w w:val="100"/>
          <w:sz w:val="28"/>
          <w:szCs w:val="28"/>
          <w:lang w:val="en-US" w:eastAsia="zh-CN"/>
        </w:rPr>
        <w:t>2.租赁设备总体技术要求</w:t>
      </w:r>
    </w:p>
    <w:p w14:paraId="3A348C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供应商提供的租赁集装箱须结构完好、无结构性变形、无破损漏水、无严重锈蚀，满足现场安全使用、堆放、吊装、周转存放要求，符合国家现行集装箱相关技术规范及安全标准。所有租赁箱体权属清晰、无抵押、无纠纷、无安全隐患，可正常合法对外租赁使用。</w:t>
      </w:r>
    </w:p>
    <w:p w14:paraId="7034FD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3.主要技术参数及建设要求</w:t>
      </w:r>
    </w:p>
    <w:p w14:paraId="568A8F2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jc w:val="left"/>
        <w:textAlignment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对场地进行平整、地面硬化83m²（水泥层厚度10公分）、挖1米深埋沟铺设水管和排污管（含水表和阀门）、架设电缆线30米（含电表和空开），离场后要复原地貌并清除废弃物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（含清运费和处置费）；</w:t>
      </w:r>
    </w:p>
    <w:p w14:paraId="34E626C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jc w:val="left"/>
        <w:textAlignment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放置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3个规格为6m×3m×2.8m的一体式集装箱作为办公室（其中一间需中间隔断）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 w:bidi="ar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建1间卫生间并接通上下水，挖1个长1m×宽1m×深1.5m的排污井（内部砌砖，顶部盖水泥板）；</w:t>
      </w:r>
    </w:p>
    <w:p w14:paraId="1CFD944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jc w:val="left"/>
        <w:textAlignment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集装箱内需配备2台1.5匹空调、办公桌椅5套、会客椅4把、电暖器1台、储物架5个（长2m×宽0.6m×高1.6m）、文件柜2个、不锈钢水槽1个、洗手池1个，灭火器3支。</w:t>
      </w:r>
    </w:p>
    <w:p w14:paraId="4202041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jc w:val="left"/>
        <w:textAlignment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租赁费内包含所有设备、设施的运输费、安装费、材料费、服务费等，不再单独支付任何其他费用。</w:t>
      </w:r>
    </w:p>
    <w:p w14:paraId="6EFA0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/>
          <w:lang w:val="en-US" w:eastAsia="zh-CN"/>
        </w:rPr>
        <w:t>4.服务技术要求</w:t>
      </w:r>
    </w:p>
    <w:p w14:paraId="21A9B4BB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交付时效：根据采购人零星需求，按约定时限完成箱体运输、到场、就位摆放，满足现场急用需求。</w:t>
      </w:r>
    </w:p>
    <w:p w14:paraId="14811FFD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运输与就位：供方负责箱体运输、吊装、落地就位，摆放平整稳固，现场堆放整齐，承担运输及吊装过程安全责任。</w:t>
      </w:r>
    </w:p>
    <w:p w14:paraId="43CAACB5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使用期维保：租赁期间箱体出现非人为结构性故障、漏水、门锁失效等问题，供方须及时到场维修、更换、整改，保障正常使用。</w:t>
      </w:r>
    </w:p>
    <w:p w14:paraId="31BBF6F5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退场回收：租赁期满后，供方负责及时清运、回收箱体，清理现场，恢复场地原貌。</w:t>
      </w:r>
    </w:p>
    <w:p w14:paraId="4143981B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0" w:leftChars="0" w:firstLine="4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质量保障：交付箱体必须验收合格，不合格箱体无条件更换，不得影响项目施工及现场使用。</w:t>
      </w:r>
    </w:p>
    <w:p w14:paraId="365C92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5.验收标准</w:t>
      </w:r>
    </w:p>
    <w:p w14:paraId="7B0BC39B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箱体结构完整、无结构性损伤、无变形扭曲；</w:t>
      </w:r>
    </w:p>
    <w:p w14:paraId="2E33098F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防水密封良好，淋雨测试无渗漏；</w:t>
      </w:r>
    </w:p>
    <w:p w14:paraId="1C6E9945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门锁、铰链、锁杆开合正常、锁紧可靠；</w:t>
      </w:r>
    </w:p>
    <w:p w14:paraId="7B1C308F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内外干净整洁、无积水、无严重锈蚀破损；</w:t>
      </w:r>
    </w:p>
    <w:p w14:paraId="5BAAB455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吊装、堆码受力正常，满足现场安全使用标准；</w:t>
      </w:r>
    </w:p>
    <w:p w14:paraId="6507DE6C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="845" w:leftChars="0" w:hanging="425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整体符合采购人现场使用要求，验收合格后方可投入使用。</w:t>
      </w:r>
    </w:p>
    <w:p w14:paraId="18FB3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</w:p>
    <w:sectPr>
      <w:pgSz w:w="11906" w:h="16838"/>
      <w:pgMar w:top="1134" w:right="850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92DFEE"/>
    <w:multiLevelType w:val="singleLevel"/>
    <w:tmpl w:val="0292DFEE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0" w:leftChars="0" w:firstLine="420" w:firstLineChars="0"/>
      </w:pPr>
      <w:rPr>
        <w:rFonts w:hint="default"/>
      </w:rPr>
    </w:lvl>
  </w:abstractNum>
  <w:abstractNum w:abstractNumId="1">
    <w:nsid w:val="525550CE"/>
    <w:multiLevelType w:val="singleLevel"/>
    <w:tmpl w:val="525550CE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0" w:leftChars="0" w:firstLine="420" w:firstLineChars="0"/>
      </w:pPr>
      <w:rPr>
        <w:rFonts w:hint="default"/>
      </w:rPr>
    </w:lvl>
  </w:abstractNum>
  <w:abstractNum w:abstractNumId="2">
    <w:nsid w:val="5BF3AEF9"/>
    <w:multiLevelType w:val="singleLevel"/>
    <w:tmpl w:val="5BF3AEF9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335F52"/>
    <w:rsid w:val="13672E51"/>
    <w:rsid w:val="44F63B7A"/>
    <w:rsid w:val="550306B7"/>
    <w:rsid w:val="7DC9172A"/>
    <w:rsid w:val="7E33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1007</Words>
  <Characters>1039</Characters>
  <Lines>0</Lines>
  <Paragraphs>0</Paragraphs>
  <TotalTime>3</TotalTime>
  <ScaleCrop>false</ScaleCrop>
  <LinksUpToDate>false</LinksUpToDate>
  <CharactersWithSpaces>1042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2026-08-24T07:17:00Z</dcterms:created>
  <dc:creator>天蝎座</dc:creator>
  <cp:lastModifiedBy>天蝎座</cp:lastModifiedBy>
  <dcterms:modified xsi:type="dcterms:W3CDTF">2026-09-01T03:31:52Z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24559D65F6BD4CCF86093AA627DBEC0A_11</vt:lpwstr>
  </property>
  <property fmtid="{D5CDD505-2E9C-101B-9397-08002B2CF9AE}" pid="4" name="KSOTemplateDocerSaveRecord">
    <vt:lpwstr>eyJoZGlkIjoiMzAyYjU5MzZkYzk0Y2U5NTMxMWE4N2UzNjRjYmVjNzUiLCJ1c2VySWQiOiI3MjcwNzY2MjgifQ==</vt:lpwstr>
  </property>
</Properties>
</file>