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E994B9">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宋体" w:hAnsi="Calibri" w:eastAsia="黑体" w:cs="Times New Roman"/>
          <w:spacing w:val="10"/>
          <w:kern w:val="0"/>
          <w:sz w:val="28"/>
          <w:szCs w:val="21"/>
          <w:lang w:val="en-US" w:eastAsia="zh-CN" w:bidi="ar"/>
        </w:rPr>
      </w:pPr>
      <w:r>
        <w:rPr>
          <w:rFonts w:hint="eastAsia" w:ascii="宋体" w:hAnsi="Calibri" w:eastAsia="宋体" w:cs="Times New Roman"/>
          <w:spacing w:val="10"/>
          <w:kern w:val="0"/>
          <w:sz w:val="28"/>
          <w:szCs w:val="20"/>
          <w:lang w:val="en-US" w:eastAsia="zh-CN"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-911860</wp:posOffset>
            </wp:positionV>
            <wp:extent cx="7964805" cy="2985770"/>
            <wp:effectExtent l="0" t="0" r="17145" b="5080"/>
            <wp:wrapThrough wrapText="bothSides">
              <wp:wrapPolygon>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5"/>
                    <a:stretch>
                      <a:fillRect/>
                    </a:stretch>
                  </pic:blipFill>
                  <pic:spPr>
                    <a:xfrm>
                      <a:off x="0" y="0"/>
                      <a:ext cx="7964805" cy="2985770"/>
                    </a:xfrm>
                    <a:prstGeom prst="rect">
                      <a:avLst/>
                    </a:prstGeom>
                    <a:noFill/>
                    <a:ln>
                      <a:noFill/>
                    </a:ln>
                  </pic:spPr>
                </pic:pic>
              </a:graphicData>
            </a:graphic>
          </wp:anchor>
        </w:drawing>
      </w:r>
      <w:r>
        <w:rPr>
          <w:rFonts w:hint="eastAsia" w:ascii="宋体" w:hAnsi="Calibri" w:eastAsia="黑体" w:cs="Times New Roman"/>
          <w:spacing w:val="10"/>
          <w:kern w:val="0"/>
          <w:sz w:val="28"/>
          <w:szCs w:val="21"/>
          <w:lang w:val="en-US" w:eastAsia="zh-CN" w:bidi="ar"/>
        </w:rPr>
        <w:t xml:space="preserve">                 </w:t>
      </w:r>
    </w:p>
    <w:p w14:paraId="2D366930">
      <w:pPr>
        <w:jc w:val="center"/>
        <w:rPr>
          <w:rFonts w:hint="eastAsia" w:ascii="宋体" w:hAnsi="宋体" w:cs="宋体"/>
          <w:b/>
          <w:bCs/>
          <w:color w:val="auto"/>
          <w:sz w:val="52"/>
          <w:szCs w:val="52"/>
          <w:highlight w:val="none"/>
          <w:lang w:val="en-US" w:eastAsia="zh-CN"/>
        </w:rPr>
      </w:pPr>
      <w:r>
        <w:rPr>
          <w:rFonts w:hint="eastAsia" w:ascii="宋体" w:hAnsi="宋体" w:cs="宋体"/>
          <w:b/>
          <w:bCs/>
          <w:color w:val="auto"/>
          <w:sz w:val="52"/>
          <w:szCs w:val="52"/>
          <w:highlight w:val="none"/>
          <w:lang w:val="en-US" w:eastAsia="zh-CN"/>
        </w:rPr>
        <w:t>都匀供电局（含县局）2026年急救设施及药品</w:t>
      </w:r>
    </w:p>
    <w:p w14:paraId="19D30A8B">
      <w:pPr>
        <w:jc w:val="center"/>
        <w:rPr>
          <w:rFonts w:hint="eastAsia" w:ascii="宋体" w:hAnsi="宋体" w:eastAsia="宋体" w:cs="宋体"/>
          <w:b/>
          <w:bCs/>
          <w:color w:val="auto"/>
          <w:sz w:val="52"/>
          <w:szCs w:val="52"/>
          <w:highlight w:val="none"/>
        </w:rPr>
      </w:pPr>
      <w:r>
        <w:rPr>
          <w:rFonts w:hint="eastAsia" w:ascii="宋体" w:hAnsi="宋体" w:cs="宋体"/>
          <w:b/>
          <w:bCs/>
          <w:color w:val="auto"/>
          <w:sz w:val="52"/>
          <w:szCs w:val="52"/>
          <w:highlight w:val="none"/>
          <w:lang w:val="en-US" w:eastAsia="zh-CN"/>
        </w:rPr>
        <w:t>采购</w:t>
      </w:r>
      <w:r>
        <w:rPr>
          <w:rFonts w:hint="eastAsia" w:ascii="宋体" w:hAnsi="宋体" w:eastAsia="宋体" w:cs="宋体"/>
          <w:b/>
          <w:bCs/>
          <w:color w:val="auto"/>
          <w:sz w:val="52"/>
          <w:szCs w:val="52"/>
          <w:highlight w:val="none"/>
        </w:rPr>
        <w:t>技术规范书</w:t>
      </w:r>
    </w:p>
    <w:p w14:paraId="1C40480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宋体" w:hAnsi="Calibri" w:eastAsia="黑体" w:cs="黑体"/>
          <w:b/>
          <w:bCs w:val="0"/>
          <w:spacing w:val="10"/>
          <w:kern w:val="0"/>
          <w:sz w:val="36"/>
          <w:szCs w:val="20"/>
          <w:lang w:val="en-US" w:eastAsia="zh-CN" w:bidi="ar"/>
        </w:rPr>
      </w:pPr>
    </w:p>
    <w:p w14:paraId="0708AFD7">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z w:val="36"/>
          <w:szCs w:val="20"/>
          <w:lang w:val="en-US"/>
        </w:rPr>
      </w:pPr>
    </w:p>
    <w:p w14:paraId="0E4AAC71">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pacing w:val="20"/>
          <w:w w:val="135"/>
          <w:sz w:val="30"/>
          <w:szCs w:val="20"/>
          <w:lang w:val="en-US"/>
        </w:rPr>
      </w:pPr>
      <w:r>
        <w:rPr>
          <w:rFonts w:hint="eastAsia" w:ascii="宋体" w:hAnsi="Calibri" w:eastAsia="黑体" w:cs="黑体"/>
          <w:b/>
          <w:bCs w:val="0"/>
          <w:spacing w:val="20"/>
          <w:w w:val="135"/>
          <w:kern w:val="0"/>
          <w:sz w:val="30"/>
          <w:szCs w:val="20"/>
          <w:lang w:val="en-US" w:eastAsia="zh-CN" w:bidi="ar"/>
        </w:rPr>
        <w:t>贵州电网有限责任公司</w:t>
      </w:r>
    </w:p>
    <w:p w14:paraId="556CC285">
      <w:pPr>
        <w:keepNext w:val="0"/>
        <w:keepLines w:val="0"/>
        <w:widowControl w:val="0"/>
        <w:suppressLineNumbers w:val="0"/>
        <w:spacing w:before="0" w:beforeAutospacing="0" w:after="0" w:afterAutospacing="0" w:line="360" w:lineRule="auto"/>
        <w:ind w:left="0" w:right="0" w:firstLine="0" w:firstLineChars="0"/>
        <w:jc w:val="center"/>
        <w:rPr>
          <w:rFonts w:hint="default" w:ascii="Times New Roman" w:hAnsi="Times New Roman" w:eastAsia="方正小标宋_GBK" w:cs="Times New Roman"/>
          <w:b/>
          <w:bCs/>
          <w:sz w:val="44"/>
          <w:szCs w:val="44"/>
          <w:lang w:eastAsia="zh-CN"/>
        </w:rPr>
        <w:sectPr>
          <w:footerReference r:id="rId3" w:type="default"/>
          <w:pgSz w:w="11906" w:h="16838"/>
          <w:pgMar w:top="0" w:right="0" w:bottom="0" w:left="0" w:header="0" w:footer="0" w:gutter="0"/>
          <w:pgNumType w:start="1"/>
          <w:cols w:space="0" w:num="1"/>
          <w:rtlGutter w:val="0"/>
          <w:docGrid w:type="lines" w:linePitch="312" w:charSpace="0"/>
        </w:sectPr>
      </w:pPr>
      <w:r>
        <w:rPr>
          <w:rFonts w:hint="eastAsia" w:ascii="宋体" w:hAnsi="Calibri" w:eastAsia="黑体" w:cs="Times New Roman"/>
          <w:b/>
          <w:bCs w:val="0"/>
          <w:spacing w:val="20"/>
          <w:w w:val="135"/>
          <w:kern w:val="0"/>
          <w:sz w:val="30"/>
          <w:szCs w:val="20"/>
          <w:lang w:val="en-US" w:eastAsia="zh-CN" w:bidi="ar"/>
        </w:rPr>
        <w:t>202</w:t>
      </w:r>
      <w:r>
        <w:rPr>
          <w:rFonts w:hint="eastAsia" w:ascii="宋体" w:eastAsia="黑体" w:cs="Times New Roman"/>
          <w:b/>
          <w:bCs w:val="0"/>
          <w:spacing w:val="20"/>
          <w:w w:val="135"/>
          <w:kern w:val="0"/>
          <w:sz w:val="30"/>
          <w:szCs w:val="20"/>
          <w:lang w:val="en-US" w:eastAsia="zh-CN" w:bidi="ar"/>
        </w:rPr>
        <w:t>6</w:t>
      </w:r>
      <w:r>
        <w:rPr>
          <w:rFonts w:hint="eastAsia" w:ascii="宋体" w:hAnsi="Calibri" w:eastAsia="黑体" w:cs="黑体"/>
          <w:b/>
          <w:bCs w:val="0"/>
          <w:spacing w:val="20"/>
          <w:w w:val="135"/>
          <w:kern w:val="0"/>
          <w:sz w:val="30"/>
          <w:szCs w:val="20"/>
          <w:lang w:val="en-US" w:eastAsia="zh-CN" w:bidi="ar"/>
        </w:rPr>
        <w:t>年</w:t>
      </w:r>
      <w:r>
        <w:rPr>
          <w:rFonts w:hint="eastAsia" w:ascii="宋体" w:eastAsia="黑体" w:cs="黑体"/>
          <w:b/>
          <w:bCs w:val="0"/>
          <w:spacing w:val="20"/>
          <w:w w:val="135"/>
          <w:kern w:val="0"/>
          <w:sz w:val="30"/>
          <w:szCs w:val="20"/>
          <w:lang w:val="en-US" w:eastAsia="zh-CN" w:bidi="ar"/>
        </w:rPr>
        <w:t xml:space="preserve">8 </w:t>
      </w:r>
      <w:r>
        <w:rPr>
          <w:rFonts w:hint="eastAsia" w:ascii="宋体" w:hAnsi="Calibri" w:eastAsia="黑体" w:cs="黑体"/>
          <w:b/>
          <w:bCs w:val="0"/>
          <w:spacing w:val="20"/>
          <w:w w:val="135"/>
          <w:kern w:val="0"/>
          <w:sz w:val="30"/>
          <w:szCs w:val="20"/>
          <w:lang w:val="en-US" w:eastAsia="zh-CN" w:bidi="ar"/>
        </w:rPr>
        <w:t>月</w:t>
      </w:r>
    </w:p>
    <w:p w14:paraId="0699BF14">
      <w:pPr>
        <w:jc w:val="left"/>
        <w:rPr>
          <w:rFonts w:hint="eastAsia" w:ascii="宋体" w:hAnsi="宋体" w:eastAsia="宋体" w:cs="宋体"/>
          <w:sz w:val="28"/>
          <w:szCs w:val="28"/>
          <w:lang w:eastAsia="zh-CN"/>
        </w:rPr>
      </w:pPr>
      <w:r>
        <w:rPr>
          <w:rFonts w:hint="eastAsia" w:ascii="宋体" w:hAnsi="宋体" w:eastAsia="宋体" w:cs="宋体"/>
          <w:sz w:val="28"/>
          <w:szCs w:val="28"/>
          <w:lang w:eastAsia="zh-CN"/>
        </w:rPr>
        <w:t>本技术规范书适用于对应招标文件所涉及的</w:t>
      </w:r>
      <w:r>
        <w:rPr>
          <w:rFonts w:hint="eastAsia" w:ascii="宋体" w:hAnsi="宋体" w:cs="宋体"/>
          <w:sz w:val="28"/>
          <w:szCs w:val="28"/>
          <w:lang w:val="en-US" w:eastAsia="zh-CN"/>
        </w:rPr>
        <w:t>都匀</w:t>
      </w:r>
      <w:r>
        <w:rPr>
          <w:rFonts w:hint="eastAsia" w:ascii="宋体" w:hAnsi="宋体" w:eastAsia="宋体" w:cs="宋体"/>
          <w:sz w:val="28"/>
          <w:szCs w:val="28"/>
          <w:lang w:val="en-US" w:eastAsia="zh-CN"/>
        </w:rPr>
        <w:t>供电局（含县局）202</w:t>
      </w:r>
      <w:r>
        <w:rPr>
          <w:rFonts w:hint="eastAsia" w:ascii="宋体" w:hAnsi="宋体" w:cs="宋体"/>
          <w:sz w:val="28"/>
          <w:szCs w:val="28"/>
          <w:lang w:val="en-US" w:eastAsia="zh-CN"/>
        </w:rPr>
        <w:t>6</w:t>
      </w:r>
      <w:r>
        <w:rPr>
          <w:rFonts w:hint="eastAsia" w:ascii="宋体" w:hAnsi="宋体" w:eastAsia="宋体" w:cs="宋体"/>
          <w:sz w:val="28"/>
          <w:szCs w:val="28"/>
          <w:lang w:val="en-US" w:eastAsia="zh-CN"/>
        </w:rPr>
        <w:t>年急救设施及药品采购</w:t>
      </w:r>
      <w:r>
        <w:rPr>
          <w:rFonts w:hint="eastAsia" w:ascii="宋体" w:hAnsi="宋体" w:eastAsia="宋体" w:cs="宋体"/>
          <w:sz w:val="28"/>
          <w:szCs w:val="28"/>
          <w:lang w:eastAsia="zh-CN"/>
        </w:rPr>
        <w:t>项目招标。</w:t>
      </w:r>
    </w:p>
    <w:p w14:paraId="3B39E266">
      <w:pPr>
        <w:pStyle w:val="2"/>
        <w:jc w:val="left"/>
        <w:rPr>
          <w:rFonts w:hint="eastAsia" w:ascii="宋体" w:hAnsi="宋体" w:eastAsia="宋体" w:cs="宋体"/>
          <w:b w:val="0"/>
          <w:bCs w:val="0"/>
          <w:kern w:val="2"/>
          <w:sz w:val="28"/>
          <w:szCs w:val="28"/>
          <w:lang w:val="en-US" w:eastAsia="zh-CN" w:bidi="ar-SA"/>
        </w:rPr>
      </w:pPr>
      <w:r>
        <w:rPr>
          <w:rFonts w:hint="eastAsia" w:ascii="宋体" w:hAnsi="宋体" w:eastAsia="宋体" w:cs="宋体"/>
          <w:kern w:val="2"/>
          <w:sz w:val="28"/>
          <w:szCs w:val="28"/>
          <w:lang w:val="en-US" w:eastAsia="zh-CN" w:bidi="ar-SA"/>
        </w:rPr>
        <w:t xml:space="preserve">  </w:t>
      </w:r>
      <w:r>
        <w:rPr>
          <w:rFonts w:hint="eastAsia" w:ascii="宋体" w:hAnsi="宋体" w:eastAsia="宋体" w:cs="宋体"/>
          <w:b w:val="0"/>
          <w:bCs w:val="0"/>
          <w:kern w:val="2"/>
          <w:sz w:val="28"/>
          <w:szCs w:val="28"/>
          <w:lang w:val="en-US" w:eastAsia="zh-CN" w:bidi="ar-SA"/>
        </w:rPr>
        <w:t xml:space="preserve"> 根据《贵州电网有限责任公司职业健康管理细则》、南方电网公司员工健康管理专题会议部署工作要求以及都匀供电局2025年职业健康风险重点防控措施要求，劳动场所所涉及的危害种类及风险情况，应配置相关的急救设施与急救药品。</w:t>
      </w:r>
    </w:p>
    <w:p w14:paraId="597D0162">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一、</w:t>
      </w:r>
      <w:r>
        <w:rPr>
          <w:rFonts w:hint="eastAsia" w:ascii="宋体" w:hAnsi="宋体" w:cs="宋体"/>
          <w:b/>
          <w:bCs/>
          <w:sz w:val="28"/>
          <w:szCs w:val="28"/>
          <w:lang w:val="en-US" w:eastAsia="zh-CN"/>
        </w:rPr>
        <w:t>服务基本情况</w:t>
      </w:r>
    </w:p>
    <w:p w14:paraId="20116BB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1、总体目标</w:t>
      </w:r>
      <w:r>
        <w:rPr>
          <w:rFonts w:hint="eastAsia" w:ascii="宋体" w:hAnsi="宋体" w:eastAsia="宋体" w:cs="宋体"/>
          <w:sz w:val="28"/>
          <w:szCs w:val="28"/>
          <w:lang w:val="en-US" w:eastAsia="zh-CN"/>
        </w:rPr>
        <w:t>：</w:t>
      </w:r>
      <w:r>
        <w:rPr>
          <w:rFonts w:hint="eastAsia" w:ascii="宋体" w:hAnsi="宋体" w:cs="宋体"/>
          <w:sz w:val="28"/>
          <w:szCs w:val="28"/>
          <w:lang w:val="en-US" w:eastAsia="zh-CN"/>
        </w:rPr>
        <w:t>按照甲方所提供的急救设施及药品数量，按期提供足量合格的急救设施及药品</w:t>
      </w:r>
      <w:r>
        <w:rPr>
          <w:rFonts w:hint="eastAsia" w:ascii="宋体" w:hAnsi="宋体" w:eastAsia="宋体" w:cs="宋体"/>
          <w:sz w:val="28"/>
          <w:szCs w:val="28"/>
          <w:lang w:val="en-US" w:eastAsia="zh-CN"/>
        </w:rPr>
        <w:t>。</w:t>
      </w:r>
    </w:p>
    <w:p w14:paraId="763C5C3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2、服务对象：都匀供电局及各县局</w:t>
      </w:r>
    </w:p>
    <w:p w14:paraId="1F628534">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default" w:ascii="宋体" w:hAnsi="宋体" w:cs="宋体"/>
          <w:sz w:val="28"/>
          <w:szCs w:val="28"/>
          <w:lang w:val="en-US" w:eastAsia="zh-CN"/>
        </w:rPr>
      </w:pPr>
      <w:r>
        <w:rPr>
          <w:rFonts w:hint="eastAsia" w:ascii="宋体" w:hAnsi="宋体" w:cs="宋体"/>
          <w:sz w:val="28"/>
          <w:szCs w:val="28"/>
          <w:lang w:val="en-US" w:eastAsia="zh-CN"/>
        </w:rPr>
        <w:t>3、</w:t>
      </w:r>
      <w:r>
        <w:rPr>
          <w:rFonts w:hint="eastAsia" w:asciiTheme="minorEastAsia" w:hAnsiTheme="minorEastAsia" w:eastAsiaTheme="minorEastAsia" w:cstheme="minorEastAsia"/>
          <w:sz w:val="28"/>
          <w:szCs w:val="28"/>
          <w:lang w:val="en-US" w:eastAsia="zh-CN"/>
        </w:rPr>
        <w:t>项目澄清联系电话：18385555266（工作日9:00-11:30 14:30-17:00）</w:t>
      </w:r>
      <w:bookmarkStart w:id="0" w:name="_GoBack"/>
      <w:bookmarkEnd w:id="0"/>
    </w:p>
    <w:p w14:paraId="201960DF">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 xml:space="preserve">二、服务内容  </w:t>
      </w:r>
    </w:p>
    <w:p w14:paraId="7D634FE8">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1、急救药品及设施需求清单</w:t>
      </w:r>
    </w:p>
    <w:tbl>
      <w:tblPr>
        <w:tblStyle w:val="8"/>
        <w:tblW w:w="82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4"/>
        <w:gridCol w:w="1389"/>
        <w:gridCol w:w="2019"/>
        <w:gridCol w:w="1350"/>
        <w:gridCol w:w="766"/>
        <w:gridCol w:w="1950"/>
      </w:tblGrid>
      <w:tr w14:paraId="1D533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AB34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序号</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3C4C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分类</w:t>
            </w: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6206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药品或器材名称</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2E0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需求数量</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D1E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3BB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r>
      <w:tr w14:paraId="2257A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6E059">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13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B22755">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消毒处置类</w:t>
            </w: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9C99">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碘伏消毒液</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9D8C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238</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6D6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64F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100ml</w:t>
            </w:r>
          </w:p>
        </w:tc>
      </w:tr>
      <w:tr w14:paraId="7CE1C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76612">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F40EC">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E0F28">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医用酒精</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FAE2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229</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465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8F1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 100ml</w:t>
            </w:r>
          </w:p>
        </w:tc>
      </w:tr>
      <w:tr w14:paraId="64D36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40C42">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16202">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99692">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无菌生理盐水</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705F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220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5D6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472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500ml:4.5g</w:t>
            </w:r>
          </w:p>
        </w:tc>
      </w:tr>
      <w:tr w14:paraId="5E448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3"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E1867">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w:t>
            </w:r>
          </w:p>
        </w:tc>
        <w:tc>
          <w:tcPr>
            <w:tcW w:w="13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C25ECF">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外伤辅助类</w:t>
            </w: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AC97E">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创可贴</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696A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425</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98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D7E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长条形(满垫) 70mm*20mm*8片</w:t>
            </w:r>
          </w:p>
        </w:tc>
      </w:tr>
      <w:tr w14:paraId="07F72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B8254">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5</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37D3B">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AD9BF">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无菌纱布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B50AE">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896</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842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7A9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灭菌级 7.5cm*7.5cm*8层*5片</w:t>
            </w:r>
          </w:p>
        </w:tc>
      </w:tr>
      <w:tr w14:paraId="49F87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1CFDC">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6</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A3261">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073A3">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棉签</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1186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901</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F5C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089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10S 单头竹棒 10cm*50支</w:t>
            </w:r>
          </w:p>
        </w:tc>
      </w:tr>
      <w:tr w14:paraId="31117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C15CD">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7</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5AB24">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BB286">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医用性弹性绷带</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C21F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398</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5D5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0ED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6cm*600cm</w:t>
            </w:r>
          </w:p>
        </w:tc>
      </w:tr>
      <w:tr w14:paraId="21870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6"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D51CE">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8</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E2949">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7D420">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医用胶布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D184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405</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00F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42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无纺布型 914cm*1.25cm*1卷</w:t>
            </w:r>
          </w:p>
        </w:tc>
      </w:tr>
      <w:tr w14:paraId="50437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7F1BD">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9</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1C617">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BFC3F">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止血带</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98AC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200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1A3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439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r>
      <w:tr w14:paraId="41691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8"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1A676">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10</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7D818">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6F0CF">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一次性乳胶手套</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9243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300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84E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BF7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 弯曲手指麻面无粉</w:t>
            </w:r>
          </w:p>
        </w:tc>
      </w:tr>
      <w:tr w14:paraId="7BAC2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EC881">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11</w:t>
            </w:r>
          </w:p>
        </w:tc>
        <w:tc>
          <w:tcPr>
            <w:tcW w:w="13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B172D8">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外伤处置类</w:t>
            </w: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303C9">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云南白药气雾剂</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7088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100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607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267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rPr>
              <w:t>50g+60g</w:t>
            </w:r>
          </w:p>
        </w:tc>
      </w:tr>
      <w:tr w14:paraId="538B9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07B9E">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12</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D1505">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3D432">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蛇药片</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91B1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150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F4B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E24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0.4g*15s*2板</w:t>
            </w:r>
          </w:p>
        </w:tc>
      </w:tr>
      <w:tr w14:paraId="6BC1F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3333B">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13</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76650">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0DA84">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烫伤膏</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061F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50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335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A10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10g*3支</w:t>
            </w:r>
          </w:p>
        </w:tc>
      </w:tr>
      <w:tr w14:paraId="653F8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D6B55">
            <w:pPr>
              <w:keepNext w:val="0"/>
              <w:keepLines w:val="0"/>
              <w:widowControl/>
              <w:suppressLineNumbers w:val="0"/>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14</w:t>
            </w:r>
          </w:p>
        </w:tc>
        <w:tc>
          <w:tcPr>
            <w:tcW w:w="13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879D9E">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辅助设施类</w:t>
            </w: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8987C">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1"/>
                <w:szCs w:val="21"/>
                <w:u w:val="none"/>
                <w:lang w:val="en-US" w:eastAsia="zh-CN" w:bidi="ar"/>
              </w:rPr>
            </w:pPr>
            <w:r>
              <w:rPr>
                <w:rFonts w:hint="eastAsia" w:ascii="微软雅黑" w:hAnsi="微软雅黑" w:eastAsia="微软雅黑" w:cs="微软雅黑"/>
                <w:i w:val="0"/>
                <w:iCs w:val="0"/>
                <w:color w:val="000000"/>
                <w:kern w:val="0"/>
                <w:sz w:val="21"/>
                <w:szCs w:val="21"/>
                <w:u w:val="none"/>
                <w:lang w:val="en-US" w:eastAsia="zh-CN" w:bidi="ar"/>
              </w:rPr>
              <w:t>急救药箱</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282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7A2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EE4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16寸</w:t>
            </w:r>
          </w:p>
        </w:tc>
      </w:tr>
      <w:tr w14:paraId="379F0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F9056">
            <w:pPr>
              <w:keepNext w:val="0"/>
              <w:keepLines w:val="0"/>
              <w:widowControl/>
              <w:suppressLineNumbers w:val="0"/>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15</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22722">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5E6E5">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1"/>
                <w:szCs w:val="21"/>
                <w:u w:val="none"/>
                <w:lang w:val="en-US" w:eastAsia="zh-CN" w:bidi="ar"/>
              </w:rPr>
            </w:pPr>
            <w:r>
              <w:rPr>
                <w:rFonts w:hint="eastAsia" w:ascii="微软雅黑" w:hAnsi="微软雅黑" w:eastAsia="微软雅黑" w:cs="微软雅黑"/>
                <w:i w:val="0"/>
                <w:iCs w:val="0"/>
                <w:color w:val="000000"/>
                <w:kern w:val="0"/>
                <w:sz w:val="21"/>
                <w:szCs w:val="21"/>
                <w:u w:val="none"/>
                <w:lang w:val="en-US" w:eastAsia="zh-CN" w:bidi="ar"/>
              </w:rPr>
              <w:t>镊子</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93A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B45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ADE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 直圆头</w:t>
            </w:r>
          </w:p>
        </w:tc>
      </w:tr>
      <w:tr w14:paraId="71EB9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D5607">
            <w:pPr>
              <w:keepNext w:val="0"/>
              <w:keepLines w:val="0"/>
              <w:widowControl/>
              <w:suppressLineNumbers w:val="0"/>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16</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07BC5">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A03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1"/>
                <w:szCs w:val="21"/>
                <w:u w:val="none"/>
                <w:lang w:val="en-US" w:eastAsia="zh-CN" w:bidi="ar"/>
              </w:rPr>
            </w:pPr>
            <w:r>
              <w:rPr>
                <w:rFonts w:hint="eastAsia" w:ascii="微软雅黑" w:hAnsi="微软雅黑" w:eastAsia="微软雅黑" w:cs="微软雅黑"/>
                <w:i w:val="0"/>
                <w:iCs w:val="0"/>
                <w:color w:val="000000"/>
                <w:kern w:val="0"/>
                <w:sz w:val="21"/>
                <w:szCs w:val="21"/>
                <w:u w:val="none"/>
                <w:lang w:val="en-US" w:eastAsia="zh-CN" w:bidi="ar"/>
              </w:rPr>
              <w:t>剪刀</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6D5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991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986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YYJ-PT125 直尖头</w:t>
            </w:r>
          </w:p>
        </w:tc>
      </w:tr>
      <w:tr w14:paraId="56DAA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C6008">
            <w:pPr>
              <w:keepNext w:val="0"/>
              <w:keepLines w:val="0"/>
              <w:widowControl/>
              <w:suppressLineNumbers w:val="0"/>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17</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A2619">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B519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1"/>
                <w:szCs w:val="21"/>
                <w:u w:val="none"/>
                <w:lang w:val="en-US" w:eastAsia="zh-CN" w:bidi="ar"/>
              </w:rPr>
            </w:pPr>
            <w:r>
              <w:rPr>
                <w:rFonts w:hint="eastAsia" w:ascii="微软雅黑" w:hAnsi="微软雅黑" w:eastAsia="微软雅黑" w:cs="微软雅黑"/>
                <w:i w:val="0"/>
                <w:iCs w:val="0"/>
                <w:color w:val="000000"/>
                <w:kern w:val="0"/>
                <w:sz w:val="21"/>
                <w:szCs w:val="21"/>
                <w:u w:val="none"/>
                <w:lang w:val="en-US" w:eastAsia="zh-CN" w:bidi="ar"/>
              </w:rPr>
              <w:t>电子体温计</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6F2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AB0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68F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BL-T960</w:t>
            </w:r>
          </w:p>
        </w:tc>
      </w:tr>
      <w:tr w14:paraId="62BB8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DF175">
            <w:pPr>
              <w:keepNext w:val="0"/>
              <w:keepLines w:val="0"/>
              <w:widowControl/>
              <w:suppressLineNumbers w:val="0"/>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18</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EBE6F">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4D14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1"/>
                <w:szCs w:val="21"/>
                <w:u w:val="none"/>
                <w:lang w:val="en-US" w:eastAsia="zh-CN" w:bidi="ar"/>
              </w:rPr>
            </w:pPr>
            <w:r>
              <w:rPr>
                <w:rFonts w:hint="eastAsia" w:ascii="微软雅黑" w:hAnsi="微软雅黑" w:eastAsia="微软雅黑" w:cs="微软雅黑"/>
                <w:i w:val="0"/>
                <w:iCs w:val="0"/>
                <w:color w:val="000000"/>
                <w:kern w:val="0"/>
                <w:sz w:val="21"/>
                <w:szCs w:val="21"/>
                <w:u w:val="none"/>
                <w:lang w:val="en-US" w:eastAsia="zh-CN" w:bidi="ar"/>
              </w:rPr>
              <w:t>血压仪</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B4F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207</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E7F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136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FT-C19</w:t>
            </w:r>
          </w:p>
        </w:tc>
      </w:tr>
      <w:tr w14:paraId="69C3A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B3583">
            <w:pPr>
              <w:keepNext w:val="0"/>
              <w:keepLines w:val="0"/>
              <w:widowControl/>
              <w:suppressLineNumbers w:val="0"/>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19</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213C2">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3F607">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1"/>
                <w:szCs w:val="21"/>
                <w:u w:val="none"/>
                <w:lang w:val="en-US" w:eastAsia="zh-CN" w:bidi="ar"/>
              </w:rPr>
            </w:pPr>
            <w:r>
              <w:rPr>
                <w:rFonts w:hint="eastAsia" w:ascii="微软雅黑" w:hAnsi="微软雅黑" w:eastAsia="微软雅黑" w:cs="微软雅黑"/>
                <w:i w:val="0"/>
                <w:iCs w:val="0"/>
                <w:color w:val="000000"/>
                <w:kern w:val="0"/>
                <w:sz w:val="21"/>
                <w:szCs w:val="21"/>
                <w:u w:val="none"/>
                <w:lang w:val="en-US" w:eastAsia="zh-CN" w:bidi="ar"/>
              </w:rPr>
              <w:t>血氧仪</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036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145</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425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6E9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YX105</w:t>
            </w:r>
          </w:p>
        </w:tc>
      </w:tr>
      <w:tr w14:paraId="71A2C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8"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3E6FF">
            <w:pPr>
              <w:keepNext w:val="0"/>
              <w:keepLines w:val="0"/>
              <w:widowControl/>
              <w:suppressLineNumbers w:val="0"/>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20</w:t>
            </w:r>
          </w:p>
        </w:tc>
        <w:tc>
          <w:tcPr>
            <w:tcW w:w="13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D2A485">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防暑提神类</w:t>
            </w: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11B3C">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1"/>
                <w:szCs w:val="21"/>
                <w:u w:val="none"/>
                <w:lang w:val="en-US" w:eastAsia="zh-CN" w:bidi="ar"/>
              </w:rPr>
            </w:pPr>
            <w:r>
              <w:rPr>
                <w:rFonts w:hint="eastAsia" w:ascii="微软雅黑" w:hAnsi="微软雅黑" w:eastAsia="微软雅黑" w:cs="微软雅黑"/>
                <w:i w:val="0"/>
                <w:iCs w:val="0"/>
                <w:color w:val="000000"/>
                <w:kern w:val="0"/>
                <w:sz w:val="21"/>
                <w:szCs w:val="21"/>
                <w:u w:val="none"/>
                <w:lang w:val="en-US" w:eastAsia="zh-CN" w:bidi="ar"/>
              </w:rPr>
              <w:t>风油精/清凉油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BF9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9EC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2A2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6ML</w:t>
            </w:r>
          </w:p>
        </w:tc>
      </w:tr>
      <w:tr w14:paraId="11DB1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A56C5">
            <w:pPr>
              <w:keepNext w:val="0"/>
              <w:keepLines w:val="0"/>
              <w:widowControl/>
              <w:suppressLineNumbers w:val="0"/>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21</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1E0E2">
            <w:pPr>
              <w:jc w:val="center"/>
              <w:rPr>
                <w:rFonts w:hint="eastAsia" w:ascii="微软雅黑" w:hAnsi="微软雅黑" w:eastAsia="微软雅黑" w:cs="微软雅黑"/>
                <w:i w:val="0"/>
                <w:iCs w:val="0"/>
                <w:color w:val="000000"/>
                <w:sz w:val="21"/>
                <w:szCs w:val="21"/>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7D13A">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1"/>
                <w:szCs w:val="21"/>
                <w:u w:val="none"/>
                <w:lang w:val="en-US" w:eastAsia="zh-CN" w:bidi="ar"/>
              </w:rPr>
            </w:pPr>
            <w:r>
              <w:rPr>
                <w:rFonts w:hint="eastAsia" w:ascii="微软雅黑" w:hAnsi="微软雅黑" w:eastAsia="微软雅黑" w:cs="微软雅黑"/>
                <w:i w:val="0"/>
                <w:iCs w:val="0"/>
                <w:color w:val="000000"/>
                <w:kern w:val="0"/>
                <w:sz w:val="21"/>
                <w:szCs w:val="21"/>
                <w:u w:val="none"/>
                <w:lang w:val="en-US" w:eastAsia="zh-CN" w:bidi="ar"/>
              </w:rPr>
              <w:t>龙虎人丹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07B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61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DC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0.04g*30s 包衣糊丸</w:t>
            </w:r>
          </w:p>
        </w:tc>
      </w:tr>
      <w:tr w14:paraId="1DDBE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970EB">
            <w:pPr>
              <w:keepNext w:val="0"/>
              <w:keepLines w:val="0"/>
              <w:widowControl/>
              <w:suppressLineNumbers w:val="0"/>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22</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FCA4D">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防护缓解类</w:t>
            </w: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7AB91">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扶他林软膏</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7E0F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50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A50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984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20g:0.2g</w:t>
            </w:r>
          </w:p>
        </w:tc>
      </w:tr>
      <w:tr w14:paraId="446B5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B2CB">
            <w:pPr>
              <w:keepNext w:val="0"/>
              <w:keepLines w:val="0"/>
              <w:widowControl/>
              <w:suppressLineNumbers w:val="0"/>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23</w:t>
            </w:r>
          </w:p>
        </w:tc>
        <w:tc>
          <w:tcPr>
            <w:tcW w:w="138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8808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急救处置类</w:t>
            </w: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52251">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葡萄糖口服液</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416B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200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B8C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53F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20ml*5瓶</w:t>
            </w:r>
          </w:p>
        </w:tc>
      </w:tr>
      <w:tr w14:paraId="517D3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C0250">
            <w:pPr>
              <w:keepNext w:val="0"/>
              <w:keepLines w:val="0"/>
              <w:widowControl/>
              <w:suppressLineNumbers w:val="0"/>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24</w:t>
            </w: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BD2A6">
            <w:pPr>
              <w:jc w:val="center"/>
              <w:rPr>
                <w:rFonts w:hint="eastAsia" w:ascii="微软雅黑" w:hAnsi="微软雅黑" w:eastAsia="微软雅黑" w:cs="微软雅黑"/>
                <w:i w:val="0"/>
                <w:iCs w:val="0"/>
                <w:color w:val="000000"/>
                <w:sz w:val="22"/>
                <w:szCs w:val="22"/>
                <w:u w:val="none"/>
              </w:rPr>
            </w:pPr>
          </w:p>
        </w:tc>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BFDB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速效救心丸</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（处方药）</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2EA6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200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88D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FBA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40mg*50s*3瓶</w:t>
            </w:r>
          </w:p>
        </w:tc>
      </w:tr>
    </w:tbl>
    <w:p w14:paraId="3D1B997C">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cs="宋体"/>
          <w:sz w:val="28"/>
          <w:szCs w:val="28"/>
          <w:lang w:val="en-US" w:eastAsia="zh-CN"/>
        </w:rPr>
      </w:pPr>
    </w:p>
    <w:p w14:paraId="7781B28C">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2、急救药品及设施供货时间及供货地点</w:t>
      </w:r>
    </w:p>
    <w:p w14:paraId="746BF67D">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 xml:space="preserve"> 供应商在收到中标通知书后，30日内按急救药品及设施需求清单足量供货，供货地点为都匀供电局及各县区供电局。</w:t>
      </w:r>
    </w:p>
    <w:p w14:paraId="6D80C465">
      <w:pPr>
        <w:keepNext w:val="0"/>
        <w:keepLines w:val="0"/>
        <w:pageBreakBefore w:val="0"/>
        <w:widowControl/>
        <w:numPr>
          <w:ilvl w:val="0"/>
          <w:numId w:val="1"/>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费用支付</w:t>
      </w:r>
    </w:p>
    <w:p w14:paraId="391445B8">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供应商供货完毕，经甲方验收合格后，60个工作日内一次性支付。</w:t>
      </w:r>
    </w:p>
    <w:p w14:paraId="344A9A75">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四、资质条件</w:t>
      </w:r>
    </w:p>
    <w:p w14:paraId="59C43205">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jc w:val="left"/>
        <w:textAlignment w:val="auto"/>
        <w:rPr>
          <w:rFonts w:hint="default" w:ascii="宋体" w:hAnsi="宋体" w:cs="宋体"/>
          <w:sz w:val="28"/>
          <w:szCs w:val="28"/>
          <w:lang w:val="en-US" w:eastAsia="zh-CN"/>
        </w:rPr>
      </w:pPr>
      <w:r>
        <w:rPr>
          <w:rFonts w:hint="eastAsia" w:ascii="宋体" w:hAnsi="宋体" w:cs="宋体"/>
          <w:sz w:val="28"/>
          <w:szCs w:val="28"/>
          <w:lang w:val="en-US" w:eastAsia="zh-CN"/>
        </w:rPr>
        <w:t>具有国家法律、法规允许的中成药、中药、中西软片等经营许可证，或生产许可证。</w:t>
      </w:r>
    </w:p>
    <w:p w14:paraId="7E425729">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jc w:val="left"/>
        <w:textAlignment w:val="auto"/>
        <w:rPr>
          <w:rFonts w:hint="default" w:ascii="宋体" w:hAnsi="宋体" w:eastAsia="宋体" w:cs="宋体"/>
          <w:sz w:val="28"/>
          <w:szCs w:val="28"/>
          <w:lang w:val="en-US" w:eastAsia="zh-CN"/>
        </w:rPr>
      </w:pPr>
      <w:r>
        <w:rPr>
          <w:rFonts w:hint="eastAsia" w:ascii="宋体" w:hAnsi="宋体" w:cs="宋体"/>
          <w:sz w:val="28"/>
          <w:szCs w:val="28"/>
          <w:lang w:val="en-US" w:eastAsia="zh-CN"/>
        </w:rPr>
        <w:t>五、其他</w:t>
      </w:r>
    </w:p>
    <w:p w14:paraId="6C976D69">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1、</w:t>
      </w:r>
      <w:r>
        <w:rPr>
          <w:rFonts w:hint="eastAsia" w:ascii="宋体" w:hAnsi="宋体" w:eastAsia="宋体" w:cs="宋体"/>
          <w:sz w:val="28"/>
          <w:szCs w:val="28"/>
          <w:lang w:val="en-US" w:eastAsia="zh-CN"/>
        </w:rPr>
        <w:t>如因不可抗力、资金不足、项目调整等原因，甲方确需终止采购情况，甲乙双方友好协商，终止采购。</w:t>
      </w:r>
    </w:p>
    <w:p w14:paraId="17A7C5E6">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jc w:val="left"/>
        <w:textAlignment w:val="auto"/>
        <w:rPr>
          <w:rFonts w:hint="default" w:ascii="宋体" w:hAnsi="宋体" w:cs="宋体"/>
          <w:sz w:val="28"/>
          <w:szCs w:val="28"/>
          <w:lang w:val="en-US" w:eastAsia="zh-CN"/>
        </w:rPr>
      </w:pPr>
      <w:r>
        <w:rPr>
          <w:rFonts w:hint="eastAsia" w:ascii="宋体" w:hAnsi="宋体" w:cs="宋体"/>
          <w:sz w:val="28"/>
          <w:szCs w:val="28"/>
          <w:lang w:val="en-US" w:eastAsia="zh-CN"/>
        </w:rPr>
        <w:t>2、</w:t>
      </w:r>
      <w:r>
        <w:rPr>
          <w:rFonts w:hint="eastAsia" w:ascii="宋体" w:hAnsi="宋体" w:eastAsia="宋体" w:cs="宋体"/>
          <w:i w:val="0"/>
          <w:iCs w:val="0"/>
          <w:color w:val="000000"/>
          <w:kern w:val="0"/>
          <w:sz w:val="28"/>
          <w:szCs w:val="28"/>
          <w:u w:val="none"/>
          <w:lang w:val="en-US" w:eastAsia="zh-CN" w:bidi="ar"/>
        </w:rPr>
        <w:t>急救药品及设施</w:t>
      </w:r>
      <w:r>
        <w:rPr>
          <w:rFonts w:hint="eastAsia" w:ascii="宋体" w:hAnsi="宋体" w:cs="宋体"/>
          <w:sz w:val="28"/>
          <w:szCs w:val="28"/>
          <w:lang w:val="en-US" w:eastAsia="zh-CN"/>
        </w:rPr>
        <w:t>规格可与</w:t>
      </w:r>
      <w:r>
        <w:rPr>
          <w:rFonts w:hint="eastAsia" w:ascii="宋体" w:hAnsi="宋体" w:eastAsia="宋体" w:cs="宋体"/>
          <w:sz w:val="28"/>
          <w:szCs w:val="28"/>
          <w:lang w:val="en-US" w:eastAsia="zh-CN"/>
        </w:rPr>
        <w:t>需求</w:t>
      </w:r>
      <w:r>
        <w:rPr>
          <w:rFonts w:hint="eastAsia" w:ascii="宋体" w:hAnsi="宋体" w:cs="宋体"/>
          <w:sz w:val="28"/>
          <w:szCs w:val="28"/>
          <w:lang w:val="en-US" w:eastAsia="zh-CN"/>
        </w:rPr>
        <w:t>清单规格不一致，但提供的急救设施及药品规格需大于清单所列规格，以满足最低使用需求</w:t>
      </w:r>
      <w:r>
        <w:rPr>
          <w:rFonts w:hint="eastAsia" w:ascii="宋体" w:hAnsi="宋体" w:cs="宋体"/>
          <w:i w:val="0"/>
          <w:iCs w:val="0"/>
          <w:color w:val="000000"/>
          <w:kern w:val="0"/>
          <w:sz w:val="28"/>
          <w:szCs w:val="28"/>
          <w:u w:val="none"/>
          <w:lang w:val="en-US" w:eastAsia="zh-CN" w:bidi="ar"/>
        </w:rPr>
        <w:t>。</w:t>
      </w:r>
    </w:p>
    <w:p w14:paraId="55769D4C">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jc w:val="left"/>
        <w:textAlignment w:val="auto"/>
        <w:rPr>
          <w:rFonts w:hint="default" w:ascii="宋体" w:hAnsi="宋体" w:cs="宋体"/>
          <w:sz w:val="28"/>
          <w:szCs w:val="28"/>
          <w:lang w:val="en-US" w:eastAsia="zh-CN"/>
        </w:rPr>
      </w:pPr>
      <w:r>
        <w:rPr>
          <w:rFonts w:hint="eastAsia" w:ascii="宋体" w:hAnsi="宋体" w:cs="宋体"/>
          <w:sz w:val="28"/>
          <w:szCs w:val="28"/>
          <w:lang w:val="en-US" w:eastAsia="zh-CN"/>
        </w:rPr>
        <w:t>3、为保证</w:t>
      </w:r>
      <w:r>
        <w:rPr>
          <w:rFonts w:hint="eastAsia" w:ascii="宋体" w:hAnsi="宋体" w:eastAsia="宋体" w:cs="宋体"/>
          <w:i w:val="0"/>
          <w:iCs w:val="0"/>
          <w:color w:val="000000"/>
          <w:kern w:val="0"/>
          <w:sz w:val="28"/>
          <w:szCs w:val="28"/>
          <w:u w:val="none"/>
          <w:lang w:val="en-US" w:eastAsia="zh-CN" w:bidi="ar"/>
        </w:rPr>
        <w:t>急救设施</w:t>
      </w:r>
      <w:r>
        <w:rPr>
          <w:rFonts w:hint="eastAsia" w:ascii="宋体" w:hAnsi="宋体" w:cs="宋体"/>
          <w:i w:val="0"/>
          <w:iCs w:val="0"/>
          <w:color w:val="000000"/>
          <w:kern w:val="0"/>
          <w:sz w:val="28"/>
          <w:szCs w:val="28"/>
          <w:u w:val="none"/>
          <w:lang w:val="en-US" w:eastAsia="zh-CN" w:bidi="ar"/>
        </w:rPr>
        <w:t>（如血压仪、血氧仪）售后满足应急需求，一旦急救设施使用异常发生售后问题，供应商需在24小时内响应并派专人到都匀供电局或各县区供电局现场提供售后服务。</w:t>
      </w:r>
    </w:p>
    <w:p w14:paraId="360DAC44">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4、为确保基层员工能够正确使用急救设施及急救药品，供应商须免费提供用药咨询、定期健康回访服务，具备常态化上门服务能力，到都匀供电局（含县局）上门驻点、一年内不少于3次现场使用指导、巡回宣传（提供承诺书）。</w:t>
      </w:r>
    </w:p>
    <w:p w14:paraId="75D6691C">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5、供应商报价需考虑包含配送、售后、用药咨询、使用指导、巡回宣传等所有配套成本，中标后不得追加费用。</w:t>
      </w:r>
    </w:p>
    <w:p w14:paraId="0586DE32">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jc w:val="left"/>
        <w:textAlignment w:val="auto"/>
        <w:rPr>
          <w:rFonts w:hint="default" w:ascii="宋体" w:hAnsi="宋体" w:cs="宋体"/>
          <w:sz w:val="28"/>
          <w:szCs w:val="28"/>
          <w:lang w:val="en-US" w:eastAsia="zh-CN"/>
        </w:rPr>
      </w:pP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63E5D">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BF21BA">
                          <w:pPr>
                            <w:pStyle w:val="6"/>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BF21BA">
                    <w:pPr>
                      <w:pStyle w:val="6"/>
                      <w:rPr>
                        <w:rFonts w:hint="eastAsia" w:eastAsia="宋体"/>
                        <w:lang w:eastAsia="zh-CN"/>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E22353"/>
    <w:multiLevelType w:val="singleLevel"/>
    <w:tmpl w:val="39E22353"/>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F184D"/>
    <w:rsid w:val="005F3269"/>
    <w:rsid w:val="0315429A"/>
    <w:rsid w:val="05B538EA"/>
    <w:rsid w:val="05BB4F82"/>
    <w:rsid w:val="07201689"/>
    <w:rsid w:val="074C2609"/>
    <w:rsid w:val="089C542F"/>
    <w:rsid w:val="0A3F28CB"/>
    <w:rsid w:val="0B004B5E"/>
    <w:rsid w:val="0B176B66"/>
    <w:rsid w:val="0C086DD5"/>
    <w:rsid w:val="0C5E01B6"/>
    <w:rsid w:val="0D0C06B6"/>
    <w:rsid w:val="0D6A0C74"/>
    <w:rsid w:val="134A7D58"/>
    <w:rsid w:val="146E63D0"/>
    <w:rsid w:val="165840B5"/>
    <w:rsid w:val="16F94282"/>
    <w:rsid w:val="174B32AD"/>
    <w:rsid w:val="187B1E53"/>
    <w:rsid w:val="18DB5458"/>
    <w:rsid w:val="194155AD"/>
    <w:rsid w:val="1AC76089"/>
    <w:rsid w:val="1B6F57D5"/>
    <w:rsid w:val="1BDE776D"/>
    <w:rsid w:val="1C422AEE"/>
    <w:rsid w:val="1DBC53E5"/>
    <w:rsid w:val="1EA43EF7"/>
    <w:rsid w:val="1EE61F6E"/>
    <w:rsid w:val="1FE4784A"/>
    <w:rsid w:val="1FEE3FA3"/>
    <w:rsid w:val="23361110"/>
    <w:rsid w:val="24AF4B14"/>
    <w:rsid w:val="253051D6"/>
    <w:rsid w:val="25842B3C"/>
    <w:rsid w:val="25A073CB"/>
    <w:rsid w:val="261C766C"/>
    <w:rsid w:val="28370B73"/>
    <w:rsid w:val="29890E80"/>
    <w:rsid w:val="2B265AA4"/>
    <w:rsid w:val="2B48702A"/>
    <w:rsid w:val="2C631425"/>
    <w:rsid w:val="2D545280"/>
    <w:rsid w:val="2E51752C"/>
    <w:rsid w:val="301146F1"/>
    <w:rsid w:val="30EF1E8C"/>
    <w:rsid w:val="3188488B"/>
    <w:rsid w:val="31BA3584"/>
    <w:rsid w:val="31E7605F"/>
    <w:rsid w:val="336F6D43"/>
    <w:rsid w:val="33BA42D6"/>
    <w:rsid w:val="33DC1F42"/>
    <w:rsid w:val="33E96339"/>
    <w:rsid w:val="349D4065"/>
    <w:rsid w:val="34D36CAD"/>
    <w:rsid w:val="351362C8"/>
    <w:rsid w:val="372A0312"/>
    <w:rsid w:val="37300AB5"/>
    <w:rsid w:val="382656EA"/>
    <w:rsid w:val="39D5466D"/>
    <w:rsid w:val="3B696B9D"/>
    <w:rsid w:val="3B8D19CA"/>
    <w:rsid w:val="3CAD5E20"/>
    <w:rsid w:val="3ED008FB"/>
    <w:rsid w:val="3F157E0B"/>
    <w:rsid w:val="40020CDF"/>
    <w:rsid w:val="403E2FD1"/>
    <w:rsid w:val="406D17AB"/>
    <w:rsid w:val="4077045D"/>
    <w:rsid w:val="418E526C"/>
    <w:rsid w:val="426113AB"/>
    <w:rsid w:val="431B5F63"/>
    <w:rsid w:val="451B5BEA"/>
    <w:rsid w:val="45882FF7"/>
    <w:rsid w:val="45FA1C7B"/>
    <w:rsid w:val="46DB6172"/>
    <w:rsid w:val="479E411C"/>
    <w:rsid w:val="47F43B5C"/>
    <w:rsid w:val="4AB93E6B"/>
    <w:rsid w:val="4BB53473"/>
    <w:rsid w:val="4C1B27DC"/>
    <w:rsid w:val="4C3900A5"/>
    <w:rsid w:val="4C961417"/>
    <w:rsid w:val="4CF57A30"/>
    <w:rsid w:val="4D26487B"/>
    <w:rsid w:val="4EE179C4"/>
    <w:rsid w:val="50350A01"/>
    <w:rsid w:val="51BC17D3"/>
    <w:rsid w:val="52C01DA2"/>
    <w:rsid w:val="531F6EC4"/>
    <w:rsid w:val="53C95301"/>
    <w:rsid w:val="54365E31"/>
    <w:rsid w:val="550A20F9"/>
    <w:rsid w:val="5519584B"/>
    <w:rsid w:val="55583B90"/>
    <w:rsid w:val="58FA34C2"/>
    <w:rsid w:val="590B3253"/>
    <w:rsid w:val="592D7ADB"/>
    <w:rsid w:val="59BD2651"/>
    <w:rsid w:val="59D55C59"/>
    <w:rsid w:val="5CB1582C"/>
    <w:rsid w:val="5CC63BC1"/>
    <w:rsid w:val="5D3A5F4F"/>
    <w:rsid w:val="5D725B22"/>
    <w:rsid w:val="5EAE5485"/>
    <w:rsid w:val="5F3C4471"/>
    <w:rsid w:val="5FEE1A48"/>
    <w:rsid w:val="611B7105"/>
    <w:rsid w:val="624A58C1"/>
    <w:rsid w:val="62AA49F7"/>
    <w:rsid w:val="62CE5C07"/>
    <w:rsid w:val="64EB5B9C"/>
    <w:rsid w:val="65341937"/>
    <w:rsid w:val="656A3361"/>
    <w:rsid w:val="66001F98"/>
    <w:rsid w:val="68870616"/>
    <w:rsid w:val="68A45DBE"/>
    <w:rsid w:val="69B34E10"/>
    <w:rsid w:val="6A3C5FED"/>
    <w:rsid w:val="6AB93BCD"/>
    <w:rsid w:val="6BBF3861"/>
    <w:rsid w:val="6F4B06C3"/>
    <w:rsid w:val="6F8F6BD9"/>
    <w:rsid w:val="70284131"/>
    <w:rsid w:val="702A58C5"/>
    <w:rsid w:val="71103F3B"/>
    <w:rsid w:val="712E0BB6"/>
    <w:rsid w:val="715C6CBE"/>
    <w:rsid w:val="730F35A5"/>
    <w:rsid w:val="73885472"/>
    <w:rsid w:val="73A772CD"/>
    <w:rsid w:val="743131FA"/>
    <w:rsid w:val="75B15EA3"/>
    <w:rsid w:val="781B066C"/>
    <w:rsid w:val="78C60FB3"/>
    <w:rsid w:val="7AD0445A"/>
    <w:rsid w:val="7B3A7937"/>
    <w:rsid w:val="7B80455E"/>
    <w:rsid w:val="7C54371D"/>
    <w:rsid w:val="7C652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after="0" w:line="360" w:lineRule="auto"/>
      <w:ind w:firstLine="200" w:firstLineChars="200"/>
      <w:outlineLvl w:val="0"/>
    </w:pPr>
    <w:rPr>
      <w:rFonts w:ascii="仿宋" w:hAnsi="仿宋" w:eastAsia="仿宋"/>
      <w:b/>
      <w:sz w:val="28"/>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3"/>
    <w:next w:val="3"/>
    <w:semiHidden/>
    <w:unhideWhenUsed/>
    <w:qFormat/>
    <w:uiPriority w:val="99"/>
    <w:pPr>
      <w:spacing w:after="120" w:afterLines="0" w:afterAutospacing="0"/>
    </w:pPr>
  </w:style>
  <w:style w:type="paragraph" w:styleId="3">
    <w:name w:val="Title"/>
    <w:basedOn w:val="1"/>
    <w:next w:val="1"/>
    <w:qFormat/>
    <w:uiPriority w:val="10"/>
    <w:pPr>
      <w:ind w:firstLine="0" w:firstLineChars="0"/>
      <w:jc w:val="center"/>
    </w:pPr>
    <w:rPr>
      <w:rFonts w:ascii="等线 Light" w:hAnsi="等线 Light" w:eastAsia="方正小标宋简体"/>
      <w:b/>
      <w:bCs/>
      <w:kern w:val="0"/>
      <w:sz w:val="48"/>
      <w:szCs w:val="32"/>
    </w:rPr>
  </w:style>
  <w:style w:type="paragraph" w:styleId="5">
    <w:name w:val="annotation text"/>
    <w:basedOn w:val="1"/>
    <w:unhideWhenUsed/>
    <w:qFormat/>
    <w:uiPriority w:val="99"/>
    <w:pPr>
      <w:jc w:val="left"/>
    </w:pPr>
  </w:style>
  <w:style w:type="paragraph" w:styleId="6">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2052</Words>
  <Characters>2289</Characters>
  <Lines>0</Lines>
  <Paragraphs>0</Paragraphs>
  <TotalTime>215</TotalTime>
  <ScaleCrop>false</ScaleCrop>
  <LinksUpToDate>false</LinksUpToDate>
  <CharactersWithSpaces>2314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2020-12-01T09:30:00Z</dcterms:created>
  <dc:creator>Administrator</dc:creator>
  <cp:lastModifiedBy>LIULX02</cp:lastModifiedBy>
  <dcterms:modified xsi:type="dcterms:W3CDTF">2026-08-26T06:25:23Z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BDE5B392293945448F9E38ABCBC8AF1E</vt:lpwstr>
  </property>
</Properties>
</file>