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柳州供电局智能安全工器具系统维保项目</w:t>
      </w: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技术要求</w:t>
      </w:r>
    </w:p>
    <w:p>
      <w:pPr>
        <w:numPr>
          <w:ilvl w:val="0"/>
          <w:numId w:val="0"/>
        </w:numPr>
        <w:rPr>
          <w:rFonts w:hint="eastAsia" w:ascii="微软雅黑" w:hAnsi="微软雅黑" w:eastAsia="微软雅黑" w:cs="微软雅黑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第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</w:rPr>
        <w:t>条  服务的内容、方式和要求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.1 服务内容：为柳州网区范围内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2026年第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季度统计的智能工器具系统领用终端报修设备维保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.2 服务方式：乙方上门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维保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cstheme="minorEastAsia"/>
          <w:color w:val="auto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 xml:space="preserve">1.3 </w:t>
      </w:r>
      <w:r>
        <w:rPr>
          <w:rFonts w:hint="eastAsia" w:asciiTheme="minorEastAsia" w:hAnsiTheme="minorEastAsia" w:eastAsiaTheme="minorEastAsia" w:cstheme="minorEastAsia"/>
          <w:color w:val="auto"/>
          <w:sz w:val="30"/>
          <w:szCs w:val="30"/>
          <w:lang w:val="en-US" w:eastAsia="zh-CN"/>
        </w:rPr>
        <w:t>服务地点</w:t>
      </w:r>
      <w:r>
        <w:rPr>
          <w:rFonts w:hint="eastAsia" w:asciiTheme="minorEastAsia" w:hAnsiTheme="minorEastAsia" w:cstheme="minorEastAsia"/>
          <w:color w:val="auto"/>
          <w:sz w:val="30"/>
          <w:szCs w:val="30"/>
          <w:lang w:val="en-US" w:eastAsia="zh-CN"/>
        </w:rPr>
        <w:t>：柳州市区及下辖各县。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cstheme="minorEastAsia"/>
          <w:b/>
          <w:bCs/>
          <w:color w:val="FF0000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0"/>
          <w:szCs w:val="30"/>
        </w:rPr>
        <w:t>.</w:t>
      </w:r>
      <w:r>
        <w:rPr>
          <w:rFonts w:hint="eastAsia" w:asciiTheme="minorEastAsia" w:hAnsiTheme="minorEastAsia" w:cstheme="minorEastAsia"/>
          <w:b/>
          <w:bCs/>
          <w:color w:val="auto"/>
          <w:sz w:val="30"/>
          <w:szCs w:val="30"/>
          <w:lang w:val="en-US" w:eastAsia="zh-CN"/>
        </w:rPr>
        <w:t>4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0"/>
          <w:szCs w:val="30"/>
        </w:rPr>
        <w:t xml:space="preserve"> 服务</w:t>
      </w:r>
      <w:r>
        <w:rPr>
          <w:rFonts w:hint="eastAsia" w:asciiTheme="minorEastAsia" w:hAnsiTheme="minorEastAsia" w:cstheme="minorEastAsia"/>
          <w:b/>
          <w:bCs/>
          <w:color w:val="auto"/>
          <w:sz w:val="30"/>
          <w:szCs w:val="30"/>
          <w:lang w:eastAsia="zh-CN"/>
        </w:rPr>
        <w:t>时限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0"/>
          <w:szCs w:val="30"/>
        </w:rPr>
        <w:t>：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color w:val="auto"/>
          <w:sz w:val="30"/>
          <w:szCs w:val="30"/>
          <w:lang w:eastAsia="zh-CN"/>
        </w:rPr>
        <w:t>自合同签订之日起</w:t>
      </w:r>
      <w:r>
        <w:rPr>
          <w:rFonts w:hint="eastAsia" w:asciiTheme="minorEastAsia" w:hAnsiTheme="minorEastAsia" w:cstheme="minorEastAsia"/>
          <w:b/>
          <w:bCs/>
          <w:color w:val="auto"/>
          <w:sz w:val="30"/>
          <w:szCs w:val="30"/>
          <w:lang w:val="en-US" w:eastAsia="zh-CN"/>
        </w:rPr>
        <w:t>3个月内完成全部服务。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>.</w:t>
      </w:r>
      <w:r>
        <w:rPr>
          <w:rFonts w:hint="eastAsia" w:asciiTheme="minorEastAsia" w:hAnsiTheme="minorEastAsia" w:cstheme="minorEastAsia"/>
          <w:sz w:val="30"/>
          <w:szCs w:val="30"/>
          <w:lang w:val="en-US" w:eastAsia="zh-CN"/>
        </w:rPr>
        <w:t>5</w:t>
      </w:r>
      <w:r>
        <w:rPr>
          <w:rFonts w:hint="eastAsia" w:asciiTheme="minorEastAsia" w:hAnsiTheme="minorEastAsia" w:eastAsiaTheme="minorEastAsia" w:cstheme="minorEastAsia"/>
          <w:sz w:val="30"/>
          <w:szCs w:val="30"/>
        </w:rPr>
        <w:t xml:space="preserve"> 服务范围：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30"/>
          <w:szCs w:val="30"/>
          <w:lang w:val="en-US" w:eastAsia="zh-CN"/>
        </w:rPr>
        <w:t xml:space="preserve">对柳州网区内安全工器具库房智能领用终端开展巡检、维保维修、设备移机服务。 </w:t>
      </w: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第二条  服务人员组成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乙方应组建专项服务团队为本项目提供服务，明确项目负责人及现场实施人员，所有人员须实际参与本合同项下现场服务工作。未经甲方书面同意，乙方不得随意更换服务团队人员。 乙方指派的项目负责人、现场作业人员必须按项目工作需要赴现场开展巡检、维保维修、设备移机、调试、培训等全部现场服务工作。 若甲方现场核验认为乙方指派人员技术能力不足、不能胜任现场服务工作的，乙方应当在甲方要求的时限内完成人员更换，重新派驻符合要求的现场服务人员。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第</w:t>
      </w:r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三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条 技术要求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4.1项目内容包括：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highlight w:val="none"/>
          <w:lang w:val="en-US" w:eastAsia="zh-CN"/>
        </w:rPr>
        <w:t>① 现场对服务范围内</w:t>
      </w:r>
      <w:r>
        <w:rPr>
          <w:rFonts w:hint="eastAsia" w:asciiTheme="minorEastAsia" w:hAnsiTheme="minorEastAsia" w:cstheme="minorEastAsia"/>
          <w:sz w:val="30"/>
          <w:szCs w:val="30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sz w:val="30"/>
          <w:szCs w:val="30"/>
          <w:highlight w:val="none"/>
          <w:lang w:val="en-US" w:eastAsia="zh-CN"/>
        </w:rPr>
        <w:t>安全工器具库房智能领用终端提供巡检、维保维修、设备移机服务；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② 现场巡检、维保维修后，对智能领用终端设备进行调试上线，确保设备能接入智慧安全工器具系统，且监督平台可对设备进行业务数据流程监控；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③ 涉及智能领用终端移机、布线服务的，需提供合理方案；移机及布线完成后，设备需按规定调试入网，并对设备功能进行调试，确保恢复正常业务需求；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④ 为安全工器具库房领用终端提供操作流程指导或培训服务；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⑤ 其他甲方要求的维保维修事项。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4.2维保及维修过程中，必须严格遵守安全管理规程。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4.3甲方提供《站点维护清单》后，服务商需根据清单制定《巡检维护计划表》，并书面报送甲方；待甲方确定巡检维护时间后，服务商需在该指定时段内完成巡检维护任务。服务商应根据设备实际运行情况和故障情况开展维修工作，对损坏或老化部件进行专业检测，必要时进行修理或更换，并确保其在质保期内（核心部件质保期为一年，零配件质保期为六个月）的性能符合要求；否则，应免费进行再次修理或更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4.4服务商接到甲方的故障报修通知后，应在24小时内提供解决方案，并与甲方协商确定进站维修时间。维修过程中需更换的材料及配件，必须向甲方说明，经甲方同意后方可更换；材料及配件费用按照中标价格清单单价据实结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4.5服务商接到甲方的终端移机、布线服务通知后，应在24小时内提供解决方案，并与甲方协商确定进站移机或布线时间。移机或布线服务中产生的必需耗材，按照中标价格清单单价据实结算。移机及布线服务完成后，乙方须对终端设备重新调试上线，全面检查相关设备运行状态，确保设备满足正常使用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4.6维保及维修后，设备应能正常稳定运行（验收标准为：智能库房专用网络可视装置、智能库房温湿度传感装置、智能库房超高频电子标签装置、智能库房展示操作终端设备信号互通，并恢复正常业务需求）；服务商必须提供《智慧安全工器具库房领用终端设备维修维保报告》，甲方对报告中的测试结果进行逐项验收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第</w:t>
      </w:r>
      <w:r>
        <w:rPr>
          <w:rFonts w:hint="eastAsia" w:asciiTheme="minorEastAsia" w:hAnsiTheme="minorEastAsia" w:cstheme="minorEastAsia"/>
          <w:b/>
          <w:bCs/>
          <w:sz w:val="30"/>
          <w:szCs w:val="30"/>
          <w:lang w:val="en-US" w:eastAsia="zh-CN"/>
        </w:rPr>
        <w:t>四</w:t>
      </w: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lang w:val="en-US" w:eastAsia="zh-CN"/>
        </w:rPr>
        <w:t>条 项目联络和项目负责人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  <w:t>服务商应指派一名专职项目负责人，全面负责本项目的维保服务。项目负责人需协调并管理在维护、维修保养全过程中的各项工作，包括但不限于：编制和整理年度及月度维护保养计划，与项目管理部门的协调沟通，确保《安全工器具库房智能领用终端系统维护保养工作记录》经双方确认并归档。同时，项目负责人对整个服务过程中的技术管理、人员调配、进度管理、质量控制、安全管理、售后服务及应急保障等负总责，确保服务按时、保质完成并满足合同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textAlignment w:val="auto"/>
        <w:rPr>
          <w:rFonts w:hint="eastAsia" w:asciiTheme="minorEastAsia" w:hAnsiTheme="minorEastAsia" w:eastAsiaTheme="minorEastAsia" w:cstheme="minorEastAsia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957D8E"/>
    <w:rsid w:val="00A32489"/>
    <w:rsid w:val="012659B9"/>
    <w:rsid w:val="01341F9F"/>
    <w:rsid w:val="034A3CBA"/>
    <w:rsid w:val="0834703B"/>
    <w:rsid w:val="0AFC1AE6"/>
    <w:rsid w:val="0B085D5F"/>
    <w:rsid w:val="0CA271F6"/>
    <w:rsid w:val="112E7911"/>
    <w:rsid w:val="14595F09"/>
    <w:rsid w:val="14EB1960"/>
    <w:rsid w:val="1CE63CF9"/>
    <w:rsid w:val="1D13631D"/>
    <w:rsid w:val="20F06314"/>
    <w:rsid w:val="21157E5B"/>
    <w:rsid w:val="21D50045"/>
    <w:rsid w:val="24054AAC"/>
    <w:rsid w:val="252F7A4D"/>
    <w:rsid w:val="29103B24"/>
    <w:rsid w:val="2AE8441B"/>
    <w:rsid w:val="2CB875A3"/>
    <w:rsid w:val="2FE31A60"/>
    <w:rsid w:val="3404609F"/>
    <w:rsid w:val="347E3190"/>
    <w:rsid w:val="34957D8E"/>
    <w:rsid w:val="36751AE8"/>
    <w:rsid w:val="36AF5831"/>
    <w:rsid w:val="3A035D2C"/>
    <w:rsid w:val="3A957E80"/>
    <w:rsid w:val="3ADB5EAF"/>
    <w:rsid w:val="3B6700C8"/>
    <w:rsid w:val="3D2A44C5"/>
    <w:rsid w:val="3E067AAC"/>
    <w:rsid w:val="3F6F6622"/>
    <w:rsid w:val="400B63AF"/>
    <w:rsid w:val="40265EBC"/>
    <w:rsid w:val="40E207F3"/>
    <w:rsid w:val="41D03B67"/>
    <w:rsid w:val="47266AC9"/>
    <w:rsid w:val="47E0174D"/>
    <w:rsid w:val="47F87D42"/>
    <w:rsid w:val="4B1705F2"/>
    <w:rsid w:val="4E467CE2"/>
    <w:rsid w:val="51C0211D"/>
    <w:rsid w:val="57A04650"/>
    <w:rsid w:val="5CB731F8"/>
    <w:rsid w:val="5CD05751"/>
    <w:rsid w:val="603860EF"/>
    <w:rsid w:val="6058109D"/>
    <w:rsid w:val="6077339A"/>
    <w:rsid w:val="61DE486B"/>
    <w:rsid w:val="69644728"/>
    <w:rsid w:val="69EC0590"/>
    <w:rsid w:val="6C554283"/>
    <w:rsid w:val="735B1691"/>
    <w:rsid w:val="74831E94"/>
    <w:rsid w:val="760A6EFC"/>
    <w:rsid w:val="77FC0FFD"/>
    <w:rsid w:val="78C455DC"/>
    <w:rsid w:val="79117EA3"/>
    <w:rsid w:val="7A664E53"/>
    <w:rsid w:val="7E704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widowControl/>
      <w:tabs>
        <w:tab w:val="center" w:pos="4128"/>
        <w:tab w:val="right" w:pos="8256"/>
      </w:tabs>
      <w:spacing w:after="120"/>
      <w:jc w:val="left"/>
    </w:pPr>
    <w:rPr>
      <w:kern w:val="0"/>
      <w:sz w:val="24"/>
      <w:szCs w:val="24"/>
      <w:lang w:eastAsia="en-US" w:bidi="en-US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table" w:styleId="5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customStyle="1" w:styleId="7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2046</Words>
  <Characters>2070</Characters>
  <Lines>0</Lines>
  <Paragraphs>0</Paragraphs>
  <TotalTime>7</TotalTime>
  <ScaleCrop>false</ScaleCrop>
  <LinksUpToDate>false</LinksUpToDate>
  <CharactersWithSpaces>2138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2025-01-23T02:52:00Z</dcterms:created>
  <dc:creator>汤继光</dc:creator>
  <cp:lastModifiedBy>刘守同</cp:lastModifiedBy>
  <dcterms:modified xsi:type="dcterms:W3CDTF">2026-09-07T00:35:15Z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EF303CC3F47445C19C45566A7EC91A43_13</vt:lpwstr>
  </property>
  <property fmtid="{D5CDD505-2E9C-101B-9397-08002B2CF9AE}" pid="4" name="KSOTemplateDocerSaveRecord">
    <vt:lpwstr>eyJoZGlkIjoiYjJjYzM5NDFmZTNiOGNiNGViYmJjYTMwZDU5YTk4ZmQiLCJ1c2VySWQiOiI1MjkxMjA2MDIifQ==</vt:lpwstr>
  </property>
</Properties>
</file>