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ageBreakBefore/>
        <w:tabs>
          <w:tab w:val="left" w:pos="0"/>
        </w:tabs>
        <w:ind w:firstLine="480"/>
        <w:jc w:val="center"/>
        <w:rPr>
          <w:rFonts w:ascii="仿宋_GB2312"/>
          <w:color w:val="000000" w:themeColor="text1"/>
          <w14:textFill>
            <w14:solidFill>
              <w14:schemeClr w14:val="tx1"/>
            </w14:solidFill>
          </w14:textFill>
        </w:rPr>
      </w:pPr>
      <w:bookmarkStart w:id="0" w:name="_Toc309593186"/>
      <w:bookmarkStart w:id="1" w:name="_Toc309805581"/>
      <w:bookmarkStart w:id="2" w:name="_Toc307577976"/>
      <w:bookmarkStart w:id="3" w:name="_Toc309593257"/>
      <w:r>
        <w:rPr>
          <w:rFonts w:hint="eastAsia" w:ascii="黑体" w:hAnsi="黑体" w:eastAsia="黑体" w:cs="黑体"/>
          <w:b w:val="0"/>
          <w:bCs w:val="0"/>
          <w:color w:val="auto"/>
          <w:sz w:val="32"/>
          <w:szCs w:val="32"/>
          <w:lang w:val="en-US" w:eastAsia="zh-CN"/>
        </w:rPr>
        <w:drawing>
          <wp:anchor distT="0" distB="0" distL="114300" distR="114300" simplePos="0" relativeHeight="251659264" behindDoc="1" locked="0" layoutInCell="1" allowOverlap="1">
            <wp:simplePos x="0" y="0"/>
            <wp:positionH relativeFrom="column">
              <wp:posOffset>-1193165</wp:posOffset>
            </wp:positionH>
            <wp:positionV relativeFrom="paragraph">
              <wp:posOffset>-948055</wp:posOffset>
            </wp:positionV>
            <wp:extent cx="7765415" cy="10979150"/>
            <wp:effectExtent l="0" t="0" r="6985" b="0"/>
            <wp:wrapNone/>
            <wp:docPr id="5" name="图片 3" descr="D:\2021文件夹\南方电网\20210531——南网VI完稿修改\中国南方电网2021版交接设计稿\应用文件AI\B办公事务系统\未标题-2_画板 1.png未标题-2_画板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descr="D:\2021文件夹\南方电网\20210531——南网VI完稿修改\中国南方电网2021版交接设计稿\应用文件AI\B办公事务系统\未标题-2_画板 1.png未标题-2_画板 1"/>
                    <pic:cNvPicPr>
                      <a:picLocks noChangeAspect="1" noChangeArrowheads="1"/>
                    </pic:cNvPicPr>
                  </pic:nvPicPr>
                  <pic:blipFill>
                    <a:blip r:embed="rId13"/>
                    <a:srcRect/>
                    <a:stretch>
                      <a:fillRect/>
                    </a:stretch>
                  </pic:blipFill>
                  <pic:spPr>
                    <a:xfrm>
                      <a:off x="0" y="0"/>
                      <a:ext cx="7765415" cy="10979150"/>
                    </a:xfrm>
                    <a:prstGeom prst="rect">
                      <a:avLst/>
                    </a:prstGeom>
                    <a:noFill/>
                    <a:ln w="9525">
                      <a:noFill/>
                      <a:miter lim="800000"/>
                      <a:headEnd/>
                      <a:tailEnd/>
                    </a:ln>
                  </pic:spPr>
                </pic:pic>
              </a:graphicData>
            </a:graphic>
          </wp:anchor>
        </w:drawing>
      </w:r>
    </w:p>
    <w:p>
      <w:pPr>
        <w:tabs>
          <w:tab w:val="left" w:pos="0"/>
        </w:tabs>
        <w:ind w:firstLine="480"/>
        <w:jc w:val="center"/>
        <w:rPr>
          <w:rFonts w:ascii="仿宋_GB2312"/>
          <w:color w:val="000000" w:themeColor="text1"/>
          <w:sz w:val="44"/>
          <w14:textFill>
            <w14:solidFill>
              <w14:schemeClr w14:val="tx1"/>
            </w14:solidFill>
          </w14:textFill>
        </w:rPr>
      </w:pPr>
    </w:p>
    <w:p>
      <w:pPr>
        <w:tabs>
          <w:tab w:val="left" w:pos="0"/>
        </w:tabs>
        <w:ind w:firstLine="964"/>
        <w:jc w:val="center"/>
        <w:rPr>
          <w:rFonts w:hint="eastAsia" w:ascii="宋体" w:hAnsi="宋体"/>
          <w:b/>
          <w:color w:val="000000" w:themeColor="text1"/>
          <w:sz w:val="48"/>
          <w:szCs w:val="48"/>
          <w14:textFill>
            <w14:solidFill>
              <w14:schemeClr w14:val="tx1"/>
            </w14:solidFill>
          </w14:textFill>
        </w:rPr>
      </w:pPr>
    </w:p>
    <w:p>
      <w:pPr>
        <w:tabs>
          <w:tab w:val="left" w:pos="0"/>
        </w:tabs>
        <w:ind w:firstLine="964"/>
        <w:jc w:val="center"/>
        <w:rPr>
          <w:rFonts w:hint="eastAsia" w:ascii="宋体" w:hAnsi="宋体"/>
          <w:b/>
          <w:color w:val="000000" w:themeColor="text1"/>
          <w:sz w:val="48"/>
          <w:szCs w:val="48"/>
          <w14:textFill>
            <w14:solidFill>
              <w14:schemeClr w14:val="tx1"/>
            </w14:solidFill>
          </w14:textFill>
        </w:rPr>
      </w:pPr>
    </w:p>
    <w:p>
      <w:pPr>
        <w:tabs>
          <w:tab w:val="left" w:pos="0"/>
        </w:tabs>
        <w:spacing w:line="240" w:lineRule="auto"/>
        <w:ind w:firstLine="964"/>
        <w:jc w:val="center"/>
        <w:rPr>
          <w:rFonts w:hint="eastAsia" w:ascii="宋体" w:hAnsi="宋体"/>
          <w:b/>
          <w:color w:val="000000" w:themeColor="text1"/>
          <w:sz w:val="48"/>
          <w:szCs w:val="48"/>
          <w14:textFill>
            <w14:solidFill>
              <w14:schemeClr w14:val="tx1"/>
            </w14:solidFill>
          </w14:textFill>
        </w:rPr>
      </w:pPr>
    </w:p>
    <w:p>
      <w:pPr>
        <w:tabs>
          <w:tab w:val="left" w:pos="0"/>
        </w:tabs>
        <w:spacing w:line="720" w:lineRule="auto"/>
        <w:ind w:left="0" w:leftChars="0" w:firstLine="0" w:firstLineChars="0"/>
        <w:jc w:val="center"/>
        <w:rPr>
          <w:rFonts w:hint="eastAsia" w:ascii="方正小标宋_GBK" w:hAnsi="方正小标宋_GBK" w:eastAsia="方正小标宋_GBK" w:cs="方正小标宋_GBK"/>
          <w:b w:val="0"/>
          <w:bCs w:val="0"/>
          <w:color w:val="000000" w:themeColor="text1"/>
          <w:sz w:val="52"/>
          <w:szCs w:val="52"/>
          <w14:textFill>
            <w14:solidFill>
              <w14:schemeClr w14:val="tx1"/>
            </w14:solidFill>
          </w14:textFill>
        </w:rPr>
      </w:pPr>
      <w:bookmarkStart w:id="4" w:name="OLE_LINK2"/>
      <w:r>
        <w:rPr>
          <w:rFonts w:hint="eastAsia" w:ascii="方正小标宋_GBK" w:hAnsi="方正小标宋_GBK" w:eastAsia="方正小标宋_GBK" w:cs="方正小标宋_GBK"/>
          <w:b w:val="0"/>
          <w:bCs w:val="0"/>
          <w:sz w:val="52"/>
          <w:szCs w:val="52"/>
          <w:u w:color="000000"/>
        </w:rPr>
        <w:t>国有企业“人才+项目+平台”循环生态构建</w:t>
      </w:r>
      <w:bookmarkEnd w:id="4"/>
      <w:r>
        <w:rPr>
          <w:rFonts w:hint="eastAsia" w:ascii="方正小标宋_GBK" w:hAnsi="方正小标宋_GBK" w:eastAsia="方正小标宋_GBK" w:cs="方正小标宋_GBK"/>
          <w:b w:val="0"/>
          <w:bCs w:val="0"/>
          <w:color w:val="000000" w:themeColor="text1"/>
          <w:sz w:val="52"/>
          <w:szCs w:val="52"/>
          <w:u w:color="000000"/>
          <w14:textFill>
            <w14:solidFill>
              <w14:schemeClr w14:val="tx1"/>
            </w14:solidFill>
          </w14:textFill>
        </w:rPr>
        <w:t>技术服务规范书</w:t>
      </w:r>
    </w:p>
    <w:p>
      <w:pPr>
        <w:ind w:firstLine="600"/>
        <w:rPr>
          <w:color w:val="000000" w:themeColor="text1"/>
          <w:sz w:val="30"/>
          <w:szCs w:val="30"/>
          <w14:textFill>
            <w14:solidFill>
              <w14:schemeClr w14:val="tx1"/>
            </w14:solidFill>
          </w14:textFill>
        </w:rPr>
      </w:pPr>
    </w:p>
    <w:p>
      <w:pPr>
        <w:ind w:firstLine="1800" w:firstLineChars="600"/>
        <w:rPr>
          <w:color w:val="000000" w:themeColor="text1"/>
          <w:sz w:val="30"/>
          <w:szCs w:val="30"/>
          <w14:textFill>
            <w14:solidFill>
              <w14:schemeClr w14:val="tx1"/>
            </w14:solidFill>
          </w14:textFill>
        </w:rPr>
      </w:pPr>
    </w:p>
    <w:p>
      <w:pPr>
        <w:ind w:firstLine="1800" w:firstLineChars="600"/>
        <w:rPr>
          <w:color w:val="000000" w:themeColor="text1"/>
          <w:sz w:val="30"/>
          <w:szCs w:val="30"/>
          <w14:textFill>
            <w14:solidFill>
              <w14:schemeClr w14:val="tx1"/>
            </w14:solidFill>
          </w14:textFill>
        </w:rPr>
      </w:pPr>
    </w:p>
    <w:p>
      <w:pPr>
        <w:ind w:firstLine="1800" w:firstLineChars="600"/>
        <w:rPr>
          <w:color w:val="000000" w:themeColor="text1"/>
          <w:sz w:val="30"/>
          <w:szCs w:val="30"/>
          <w14:textFill>
            <w14:solidFill>
              <w14:schemeClr w14:val="tx1"/>
            </w14:solidFill>
          </w14:textFill>
        </w:rPr>
      </w:pPr>
    </w:p>
    <w:p>
      <w:pPr>
        <w:ind w:firstLine="1800" w:firstLineChars="600"/>
        <w:rPr>
          <w:color w:val="000000" w:themeColor="text1"/>
          <w:sz w:val="30"/>
          <w:szCs w:val="30"/>
          <w14:textFill>
            <w14:solidFill>
              <w14:schemeClr w14:val="tx1"/>
            </w14:solidFill>
          </w14:textFill>
        </w:rPr>
      </w:pPr>
      <w:r>
        <w:rPr>
          <w:color w:val="000000" w:themeColor="text1"/>
          <w:sz w:val="30"/>
          <w:szCs w:val="30"/>
          <w14:textFill>
            <w14:solidFill>
              <w14:schemeClr w14:val="tx1"/>
            </w14:solidFill>
          </w14:textFill>
        </w:rPr>
        <w:t xml:space="preserve"> </w:t>
      </w:r>
    </w:p>
    <w:p>
      <w:pPr>
        <w:ind w:firstLine="1800" w:firstLineChars="600"/>
        <w:rPr>
          <w:color w:val="000000" w:themeColor="text1"/>
          <w:sz w:val="30"/>
          <w:szCs w:val="30"/>
          <w14:textFill>
            <w14:solidFill>
              <w14:schemeClr w14:val="tx1"/>
            </w14:solidFill>
          </w14:textFill>
        </w:rPr>
      </w:pPr>
    </w:p>
    <w:p>
      <w:pPr>
        <w:ind w:firstLine="1800" w:firstLineChars="600"/>
        <w:rPr>
          <w:color w:val="000000" w:themeColor="text1"/>
          <w:sz w:val="30"/>
          <w:szCs w:val="30"/>
          <w14:textFill>
            <w14:solidFill>
              <w14:schemeClr w14:val="tx1"/>
            </w14:solidFill>
          </w14:textFill>
        </w:rPr>
      </w:pPr>
      <w:r>
        <w:rPr>
          <w:color w:val="000000" w:themeColor="text1"/>
          <w:sz w:val="30"/>
          <w:szCs w:val="30"/>
          <w14:textFill>
            <w14:solidFill>
              <w14:schemeClr w14:val="tx1"/>
            </w14:solidFill>
          </w14:textFill>
        </w:rPr>
        <w:t xml:space="preserve"> </w:t>
      </w:r>
      <w:r>
        <w:rPr>
          <w:rFonts w:hint="eastAsia"/>
          <w:color w:val="000000" w:themeColor="text1"/>
          <w:sz w:val="30"/>
          <w:szCs w:val="30"/>
          <w14:textFill>
            <w14:solidFill>
              <w14:schemeClr w14:val="tx1"/>
            </w14:solidFill>
          </w14:textFill>
        </w:rPr>
        <w:t xml:space="preserve"> </w:t>
      </w:r>
    </w:p>
    <w:p>
      <w:pPr>
        <w:tabs>
          <w:tab w:val="left" w:pos="0"/>
        </w:tabs>
        <w:ind w:firstLine="720"/>
        <w:jc w:val="center"/>
        <w:rPr>
          <w:rFonts w:ascii="仿宋_GB2312"/>
          <w:color w:val="000000" w:themeColor="text1"/>
          <w:sz w:val="36"/>
          <w14:textFill>
            <w14:solidFill>
              <w14:schemeClr w14:val="tx1"/>
            </w14:solidFill>
          </w14:textFill>
        </w:rPr>
      </w:pPr>
    </w:p>
    <w:p>
      <w:pPr>
        <w:ind w:left="0" w:leftChars="0" w:firstLine="0" w:firstLineChars="0"/>
        <w:jc w:val="center"/>
        <w:rPr>
          <w:rFonts w:hint="eastAsia" w:ascii="黑体" w:hAnsi="黑体" w:eastAsia="黑体" w:cs="黑体"/>
          <w:b w:val="0"/>
          <w:bCs/>
          <w:color w:val="000000" w:themeColor="text1"/>
          <w:sz w:val="32"/>
          <w:szCs w:val="32"/>
          <w:lang w:val="en-US"/>
          <w14:textFill>
            <w14:solidFill>
              <w14:schemeClr w14:val="tx1"/>
            </w14:solidFill>
          </w14:textFill>
        </w:rPr>
      </w:pPr>
      <w:r>
        <w:rPr>
          <w:rFonts w:hint="eastAsia" w:ascii="黑体" w:hAnsi="黑体" w:eastAsia="黑体" w:cs="黑体"/>
          <w:b w:val="0"/>
          <w:bCs/>
          <w:color w:val="000000" w:themeColor="text1"/>
          <w:sz w:val="32"/>
          <w:szCs w:val="32"/>
          <w14:textFill>
            <w14:solidFill>
              <w14:schemeClr w14:val="tx1"/>
            </w14:solidFill>
          </w14:textFill>
        </w:rPr>
        <w:t>超高压输电公司</w:t>
      </w:r>
      <w:r>
        <w:rPr>
          <w:rFonts w:hint="eastAsia" w:ascii="黑体" w:hAnsi="黑体" w:eastAsia="黑体" w:cs="黑体"/>
          <w:b w:val="0"/>
          <w:bCs/>
          <w:color w:val="000000" w:themeColor="text1"/>
          <w:sz w:val="32"/>
          <w:szCs w:val="32"/>
          <w:lang w:val="en-US" w:eastAsia="zh-CN"/>
          <w14:textFill>
            <w14:solidFill>
              <w14:schemeClr w14:val="tx1"/>
            </w14:solidFill>
          </w14:textFill>
        </w:rPr>
        <w:t>昆明局、百色局</w:t>
      </w:r>
    </w:p>
    <w:p>
      <w:pPr>
        <w:ind w:left="0" w:leftChars="0" w:firstLine="0" w:firstLineChars="0"/>
        <w:jc w:val="center"/>
        <w:rPr>
          <w:rFonts w:hint="eastAsia" w:ascii="黑体" w:hAnsi="黑体" w:eastAsia="黑体" w:cs="黑体"/>
          <w:b w:val="0"/>
          <w:bCs/>
          <w:color w:val="000000" w:themeColor="text1"/>
          <w:sz w:val="32"/>
          <w:szCs w:val="32"/>
          <w14:textFill>
            <w14:solidFill>
              <w14:schemeClr w14:val="tx1"/>
            </w14:solidFill>
          </w14:textFill>
        </w:rPr>
      </w:pPr>
      <w:r>
        <w:rPr>
          <w:rFonts w:hint="eastAsia" w:ascii="黑体" w:hAnsi="黑体" w:eastAsia="黑体" w:cs="黑体"/>
          <w:b w:val="0"/>
          <w:bCs/>
          <w:color w:val="000000" w:themeColor="text1"/>
          <w:sz w:val="32"/>
          <w:szCs w:val="32"/>
          <w14:textFill>
            <w14:solidFill>
              <w14:schemeClr w14:val="tx1"/>
            </w14:solidFill>
          </w14:textFill>
        </w:rPr>
        <w:t>202</w:t>
      </w:r>
      <w:r>
        <w:rPr>
          <w:rFonts w:hint="eastAsia" w:ascii="黑体" w:hAnsi="黑体" w:eastAsia="黑体" w:cs="黑体"/>
          <w:b w:val="0"/>
          <w:bCs/>
          <w:color w:val="000000" w:themeColor="text1"/>
          <w:sz w:val="32"/>
          <w:szCs w:val="32"/>
          <w:lang w:val="en-US" w:eastAsia="zh-CN"/>
          <w14:textFill>
            <w14:solidFill>
              <w14:schemeClr w14:val="tx1"/>
            </w14:solidFill>
          </w14:textFill>
        </w:rPr>
        <w:t>6</w:t>
      </w:r>
      <w:r>
        <w:rPr>
          <w:rFonts w:hint="eastAsia" w:ascii="黑体" w:hAnsi="黑体" w:eastAsia="黑体" w:cs="黑体"/>
          <w:b w:val="0"/>
          <w:bCs/>
          <w:color w:val="000000" w:themeColor="text1"/>
          <w:sz w:val="32"/>
          <w:szCs w:val="32"/>
          <w14:textFill>
            <w14:solidFill>
              <w14:schemeClr w14:val="tx1"/>
            </w14:solidFill>
          </w14:textFill>
        </w:rPr>
        <w:t>年</w:t>
      </w:r>
      <w:r>
        <w:rPr>
          <w:rFonts w:hint="eastAsia" w:ascii="黑体" w:hAnsi="黑体" w:eastAsia="黑体" w:cs="黑体"/>
          <w:b w:val="0"/>
          <w:bCs/>
          <w:color w:val="000000" w:themeColor="text1"/>
          <w:sz w:val="32"/>
          <w:szCs w:val="32"/>
          <w:lang w:val="en-US" w:eastAsia="zh-CN"/>
          <w14:textFill>
            <w14:solidFill>
              <w14:schemeClr w14:val="tx1"/>
            </w14:solidFill>
          </w14:textFill>
        </w:rPr>
        <w:t>4</w:t>
      </w:r>
      <w:r>
        <w:rPr>
          <w:rFonts w:hint="eastAsia" w:ascii="黑体" w:hAnsi="黑体" w:eastAsia="黑体" w:cs="黑体"/>
          <w:b w:val="0"/>
          <w:bCs/>
          <w:color w:val="000000" w:themeColor="text1"/>
          <w:sz w:val="32"/>
          <w:szCs w:val="32"/>
          <w14:textFill>
            <w14:solidFill>
              <w14:schemeClr w14:val="tx1"/>
            </w14:solidFill>
          </w14:textFill>
        </w:rPr>
        <w:t>月</w:t>
      </w:r>
    </w:p>
    <w:p>
      <w:pPr>
        <w:ind w:firstLine="0" w:firstLineChars="0"/>
        <w:jc w:val="center"/>
        <w:rPr>
          <w:rFonts w:hint="eastAsia" w:hAnsi="宋体"/>
          <w:b/>
          <w:color w:val="000000" w:themeColor="text1"/>
          <w:spacing w:val="100"/>
          <w:sz w:val="32"/>
          <w:szCs w:val="30"/>
          <w14:textFill>
            <w14:solidFill>
              <w14:schemeClr w14:val="tx1"/>
            </w14:solidFill>
          </w14:textFill>
        </w:rPr>
      </w:pPr>
      <w:r>
        <w:rPr>
          <w:rFonts w:eastAsia="黑体"/>
          <w:color w:val="000000" w:themeColor="text1"/>
          <w:sz w:val="48"/>
          <w:u w:color="000000"/>
          <w14:textFill>
            <w14:solidFill>
              <w14:schemeClr w14:val="tx1"/>
            </w14:solidFill>
          </w14:textFill>
        </w:rPr>
        <w:br w:type="page"/>
      </w:r>
      <w:r>
        <w:rPr>
          <w:rFonts w:hAnsi="宋体"/>
          <w:b/>
          <w:color w:val="000000" w:themeColor="text1"/>
          <w:spacing w:val="100"/>
          <w:sz w:val="32"/>
          <w:szCs w:val="30"/>
          <w14:textFill>
            <w14:solidFill>
              <w14:schemeClr w14:val="tx1"/>
            </w14:solidFill>
          </w14:textFill>
        </w:rPr>
        <w:t>目录</w:t>
      </w:r>
    </w:p>
    <w:p>
      <w:pPr>
        <w:pStyle w:val="11"/>
        <w:tabs>
          <w:tab w:val="right" w:leader="dot" w:pos="8296"/>
        </w:tabs>
        <w:spacing w:line="360" w:lineRule="auto"/>
        <w:rPr>
          <w:rFonts w:asciiTheme="minorHAnsi" w:hAnsiTheme="minorHAnsi" w:eastAsiaTheme="minorEastAsia" w:cstheme="minorBidi"/>
          <w:b/>
          <w:bCs/>
          <w:color w:val="000000" w:themeColor="text1"/>
          <w:szCs w:val="22"/>
          <w14:textFill>
            <w14:solidFill>
              <w14:schemeClr w14:val="tx1"/>
            </w14:solidFill>
          </w14:textFill>
        </w:rPr>
      </w:pPr>
      <w:r>
        <w:rPr>
          <w:rFonts w:hAnsi="宋体"/>
          <w:b/>
          <w:bCs/>
          <w:color w:val="000000" w:themeColor="text1"/>
          <w:spacing w:val="100"/>
          <w:sz w:val="32"/>
          <w:szCs w:val="30"/>
          <w14:textFill>
            <w14:solidFill>
              <w14:schemeClr w14:val="tx1"/>
            </w14:solidFill>
          </w14:textFill>
        </w:rPr>
        <w:fldChar w:fldCharType="begin"/>
      </w:r>
      <w:r>
        <w:rPr>
          <w:rFonts w:hAnsi="宋体"/>
          <w:b/>
          <w:bCs/>
          <w:color w:val="000000" w:themeColor="text1"/>
          <w:spacing w:val="100"/>
          <w:sz w:val="32"/>
          <w:szCs w:val="30"/>
          <w14:textFill>
            <w14:solidFill>
              <w14:schemeClr w14:val="tx1"/>
            </w14:solidFill>
          </w14:textFill>
        </w:rPr>
        <w:instrText xml:space="preserve"> </w:instrText>
      </w:r>
      <w:r>
        <w:rPr>
          <w:rFonts w:hint="eastAsia" w:hAnsi="宋体"/>
          <w:b/>
          <w:bCs/>
          <w:color w:val="000000" w:themeColor="text1"/>
          <w:spacing w:val="100"/>
          <w:sz w:val="32"/>
          <w:szCs w:val="30"/>
          <w14:textFill>
            <w14:solidFill>
              <w14:schemeClr w14:val="tx1"/>
            </w14:solidFill>
          </w14:textFill>
        </w:rPr>
        <w:instrText xml:space="preserve">TOC \o "1-1" \h \z \u</w:instrText>
      </w:r>
      <w:r>
        <w:rPr>
          <w:rFonts w:hAnsi="宋体"/>
          <w:b/>
          <w:bCs/>
          <w:color w:val="000000" w:themeColor="text1"/>
          <w:spacing w:val="100"/>
          <w:sz w:val="32"/>
          <w:szCs w:val="30"/>
          <w14:textFill>
            <w14:solidFill>
              <w14:schemeClr w14:val="tx1"/>
            </w14:solidFill>
          </w14:textFill>
        </w:rPr>
        <w:instrText xml:space="preserve"> </w:instrText>
      </w:r>
      <w:r>
        <w:rPr>
          <w:rFonts w:hAnsi="宋体"/>
          <w:b/>
          <w:bCs/>
          <w:color w:val="000000" w:themeColor="text1"/>
          <w:spacing w:val="100"/>
          <w:sz w:val="32"/>
          <w:szCs w:val="30"/>
          <w14:textFill>
            <w14:solidFill>
              <w14:schemeClr w14:val="tx1"/>
            </w14:solidFill>
          </w14:textFill>
        </w:rPr>
        <w:fldChar w:fldCharType="separate"/>
      </w:r>
      <w:r>
        <w:fldChar w:fldCharType="begin"/>
      </w:r>
      <w:r>
        <w:instrText xml:space="preserve"> HYPERLINK \l "_Toc531004263" </w:instrText>
      </w:r>
      <w:r>
        <w:fldChar w:fldCharType="separate"/>
      </w:r>
      <w:r>
        <w:rPr>
          <w:rStyle w:val="18"/>
          <w:b/>
          <w:bCs/>
          <w:color w:val="000000" w:themeColor="text1"/>
          <w14:textFill>
            <w14:solidFill>
              <w14:schemeClr w14:val="tx1"/>
            </w14:solidFill>
          </w14:textFill>
        </w:rPr>
        <w:t>1.</w:t>
      </w:r>
      <w:r>
        <w:rPr>
          <w:rStyle w:val="18"/>
          <w:rFonts w:hint="eastAsia"/>
          <w:b/>
          <w:bCs/>
          <w:color w:val="000000" w:themeColor="text1"/>
          <w14:textFill>
            <w14:solidFill>
              <w14:schemeClr w14:val="tx1"/>
            </w14:solidFill>
          </w14:textFill>
        </w:rPr>
        <w:t xml:space="preserve"> 总则</w:t>
      </w:r>
      <w:r>
        <w:rPr>
          <w:b/>
          <w:bCs/>
          <w:color w:val="000000" w:themeColor="text1"/>
          <w14:textFill>
            <w14:solidFill>
              <w14:schemeClr w14:val="tx1"/>
            </w14:solidFill>
          </w14:textFill>
        </w:rPr>
        <w:tab/>
      </w:r>
      <w:r>
        <w:rPr>
          <w:b/>
          <w:bCs/>
          <w:color w:val="000000" w:themeColor="text1"/>
          <w14:textFill>
            <w14:solidFill>
              <w14:schemeClr w14:val="tx1"/>
            </w14:solidFill>
          </w14:textFill>
        </w:rPr>
        <w:fldChar w:fldCharType="begin"/>
      </w:r>
      <w:r>
        <w:rPr>
          <w:b/>
          <w:bCs/>
          <w:color w:val="000000" w:themeColor="text1"/>
          <w14:textFill>
            <w14:solidFill>
              <w14:schemeClr w14:val="tx1"/>
            </w14:solidFill>
          </w14:textFill>
        </w:rPr>
        <w:instrText xml:space="preserve"> PAGEREF _Toc531004263 \h </w:instrText>
      </w:r>
      <w:r>
        <w:rPr>
          <w:b/>
          <w:bCs/>
          <w:color w:val="000000" w:themeColor="text1"/>
          <w14:textFill>
            <w14:solidFill>
              <w14:schemeClr w14:val="tx1"/>
            </w14:solidFill>
          </w14:textFill>
        </w:rPr>
        <w:fldChar w:fldCharType="separate"/>
      </w:r>
      <w:r>
        <w:rPr>
          <w:b/>
          <w:bCs/>
          <w:color w:val="000000" w:themeColor="text1"/>
          <w14:textFill>
            <w14:solidFill>
              <w14:schemeClr w14:val="tx1"/>
            </w14:solidFill>
          </w14:textFill>
        </w:rPr>
        <w:t>1</w:t>
      </w:r>
      <w:r>
        <w:rPr>
          <w:b/>
          <w:bCs/>
          <w:color w:val="000000" w:themeColor="text1"/>
          <w14:textFill>
            <w14:solidFill>
              <w14:schemeClr w14:val="tx1"/>
            </w14:solidFill>
          </w14:textFill>
        </w:rPr>
        <w:fldChar w:fldCharType="end"/>
      </w:r>
      <w:r>
        <w:rPr>
          <w:b/>
          <w:bCs/>
          <w:color w:val="000000" w:themeColor="text1"/>
          <w14:textFill>
            <w14:solidFill>
              <w14:schemeClr w14:val="tx1"/>
            </w14:solidFill>
          </w14:textFill>
        </w:rPr>
        <w:fldChar w:fldCharType="end"/>
      </w:r>
    </w:p>
    <w:p>
      <w:pPr>
        <w:pStyle w:val="11"/>
        <w:tabs>
          <w:tab w:val="right" w:leader="dot" w:pos="8296"/>
        </w:tabs>
        <w:spacing w:line="360" w:lineRule="auto"/>
        <w:rPr>
          <w:rFonts w:asciiTheme="minorHAnsi" w:hAnsiTheme="minorHAnsi" w:eastAsiaTheme="minorEastAsia" w:cstheme="minorBidi"/>
          <w:b/>
          <w:bCs/>
          <w:color w:val="000000" w:themeColor="text1"/>
          <w:szCs w:val="22"/>
          <w14:textFill>
            <w14:solidFill>
              <w14:schemeClr w14:val="tx1"/>
            </w14:solidFill>
          </w14:textFill>
        </w:rPr>
      </w:pPr>
      <w:r>
        <w:fldChar w:fldCharType="begin"/>
      </w:r>
      <w:r>
        <w:instrText xml:space="preserve"> HYPERLINK \l "_Toc531004264" </w:instrText>
      </w:r>
      <w:r>
        <w:fldChar w:fldCharType="separate"/>
      </w:r>
      <w:r>
        <w:rPr>
          <w:rStyle w:val="18"/>
          <w:b/>
          <w:bCs/>
          <w:color w:val="000000" w:themeColor="text1"/>
          <w14:textFill>
            <w14:solidFill>
              <w14:schemeClr w14:val="tx1"/>
            </w14:solidFill>
          </w14:textFill>
        </w:rPr>
        <w:t>2.</w:t>
      </w:r>
      <w:r>
        <w:rPr>
          <w:rStyle w:val="18"/>
          <w:rFonts w:hint="eastAsia"/>
          <w:b/>
          <w:bCs/>
          <w:color w:val="000000" w:themeColor="text1"/>
          <w14:textFill>
            <w14:solidFill>
              <w14:schemeClr w14:val="tx1"/>
            </w14:solidFill>
          </w14:textFill>
        </w:rPr>
        <w:t xml:space="preserve"> 项目有关内容</w:t>
      </w:r>
      <w:r>
        <w:rPr>
          <w:b/>
          <w:bCs/>
          <w:color w:val="000000" w:themeColor="text1"/>
          <w14:textFill>
            <w14:solidFill>
              <w14:schemeClr w14:val="tx1"/>
            </w14:solidFill>
          </w14:textFill>
        </w:rPr>
        <w:tab/>
      </w:r>
      <w:r>
        <w:rPr>
          <w:b/>
          <w:bCs/>
          <w:color w:val="000000" w:themeColor="text1"/>
          <w14:textFill>
            <w14:solidFill>
              <w14:schemeClr w14:val="tx1"/>
            </w14:solidFill>
          </w14:textFill>
        </w:rPr>
        <w:fldChar w:fldCharType="begin"/>
      </w:r>
      <w:r>
        <w:rPr>
          <w:b/>
          <w:bCs/>
          <w:color w:val="000000" w:themeColor="text1"/>
          <w14:textFill>
            <w14:solidFill>
              <w14:schemeClr w14:val="tx1"/>
            </w14:solidFill>
          </w14:textFill>
        </w:rPr>
        <w:instrText xml:space="preserve"> PAGEREF _Toc531004264 \h </w:instrText>
      </w:r>
      <w:r>
        <w:rPr>
          <w:b/>
          <w:bCs/>
          <w:color w:val="000000" w:themeColor="text1"/>
          <w14:textFill>
            <w14:solidFill>
              <w14:schemeClr w14:val="tx1"/>
            </w14:solidFill>
          </w14:textFill>
        </w:rPr>
        <w:fldChar w:fldCharType="separate"/>
      </w:r>
      <w:r>
        <w:rPr>
          <w:b/>
          <w:bCs/>
          <w:color w:val="000000" w:themeColor="text1"/>
          <w14:textFill>
            <w14:solidFill>
              <w14:schemeClr w14:val="tx1"/>
            </w14:solidFill>
          </w14:textFill>
        </w:rPr>
        <w:t>1</w:t>
      </w:r>
      <w:r>
        <w:rPr>
          <w:b/>
          <w:bCs/>
          <w:color w:val="000000" w:themeColor="text1"/>
          <w14:textFill>
            <w14:solidFill>
              <w14:schemeClr w14:val="tx1"/>
            </w14:solidFill>
          </w14:textFill>
        </w:rPr>
        <w:fldChar w:fldCharType="end"/>
      </w:r>
      <w:r>
        <w:rPr>
          <w:b/>
          <w:bCs/>
          <w:color w:val="000000" w:themeColor="text1"/>
          <w14:textFill>
            <w14:solidFill>
              <w14:schemeClr w14:val="tx1"/>
            </w14:solidFill>
          </w14:textFill>
        </w:rPr>
        <w:fldChar w:fldCharType="end"/>
      </w:r>
    </w:p>
    <w:p>
      <w:pPr>
        <w:pStyle w:val="11"/>
        <w:tabs>
          <w:tab w:val="right" w:leader="dot" w:pos="8296"/>
        </w:tabs>
        <w:spacing w:line="360" w:lineRule="auto"/>
        <w:rPr>
          <w:rFonts w:asciiTheme="minorHAnsi" w:hAnsiTheme="minorHAnsi" w:eastAsiaTheme="minorEastAsia" w:cstheme="minorBidi"/>
          <w:b/>
          <w:bCs/>
          <w:color w:val="000000" w:themeColor="text1"/>
          <w:szCs w:val="22"/>
          <w14:textFill>
            <w14:solidFill>
              <w14:schemeClr w14:val="tx1"/>
            </w14:solidFill>
          </w14:textFill>
        </w:rPr>
      </w:pPr>
      <w:r>
        <w:fldChar w:fldCharType="begin"/>
      </w:r>
      <w:r>
        <w:instrText xml:space="preserve"> HYPERLINK \l "_Toc531004265" </w:instrText>
      </w:r>
      <w:r>
        <w:fldChar w:fldCharType="separate"/>
      </w:r>
      <w:r>
        <w:rPr>
          <w:rStyle w:val="18"/>
          <w:b/>
          <w:bCs/>
          <w:color w:val="000000" w:themeColor="text1"/>
          <w14:textFill>
            <w14:solidFill>
              <w14:schemeClr w14:val="tx1"/>
            </w14:solidFill>
          </w14:textFill>
        </w:rPr>
        <w:t>3.</w:t>
      </w:r>
      <w:r>
        <w:rPr>
          <w:rStyle w:val="18"/>
          <w:rFonts w:hint="eastAsia"/>
          <w:b/>
          <w:bCs/>
          <w:color w:val="000000" w:themeColor="text1"/>
          <w14:textFill>
            <w14:solidFill>
              <w14:schemeClr w14:val="tx1"/>
            </w14:solidFill>
          </w14:textFill>
        </w:rPr>
        <w:t xml:space="preserve"> 总体要求</w:t>
      </w:r>
      <w:r>
        <w:rPr>
          <w:b/>
          <w:bCs/>
          <w:color w:val="000000" w:themeColor="text1"/>
          <w14:textFill>
            <w14:solidFill>
              <w14:schemeClr w14:val="tx1"/>
            </w14:solidFill>
          </w14:textFill>
        </w:rPr>
        <w:tab/>
      </w:r>
      <w:r>
        <w:rPr>
          <w:b/>
          <w:bCs/>
          <w:color w:val="000000" w:themeColor="text1"/>
          <w14:textFill>
            <w14:solidFill>
              <w14:schemeClr w14:val="tx1"/>
            </w14:solidFill>
          </w14:textFill>
        </w:rPr>
        <w:fldChar w:fldCharType="begin"/>
      </w:r>
      <w:r>
        <w:rPr>
          <w:b/>
          <w:bCs/>
          <w:color w:val="000000" w:themeColor="text1"/>
          <w14:textFill>
            <w14:solidFill>
              <w14:schemeClr w14:val="tx1"/>
            </w14:solidFill>
          </w14:textFill>
        </w:rPr>
        <w:instrText xml:space="preserve"> PAGEREF _Toc531004265 \h </w:instrText>
      </w:r>
      <w:r>
        <w:rPr>
          <w:b/>
          <w:bCs/>
          <w:color w:val="000000" w:themeColor="text1"/>
          <w14:textFill>
            <w14:solidFill>
              <w14:schemeClr w14:val="tx1"/>
            </w14:solidFill>
          </w14:textFill>
        </w:rPr>
        <w:fldChar w:fldCharType="separate"/>
      </w:r>
      <w:r>
        <w:rPr>
          <w:b/>
          <w:bCs/>
          <w:color w:val="000000" w:themeColor="text1"/>
          <w14:textFill>
            <w14:solidFill>
              <w14:schemeClr w14:val="tx1"/>
            </w14:solidFill>
          </w14:textFill>
        </w:rPr>
        <w:t>2</w:t>
      </w:r>
      <w:r>
        <w:rPr>
          <w:b/>
          <w:bCs/>
          <w:color w:val="000000" w:themeColor="text1"/>
          <w14:textFill>
            <w14:solidFill>
              <w14:schemeClr w14:val="tx1"/>
            </w14:solidFill>
          </w14:textFill>
        </w:rPr>
        <w:fldChar w:fldCharType="end"/>
      </w:r>
      <w:r>
        <w:rPr>
          <w:b/>
          <w:bCs/>
          <w:color w:val="000000" w:themeColor="text1"/>
          <w14:textFill>
            <w14:solidFill>
              <w14:schemeClr w14:val="tx1"/>
            </w14:solidFill>
          </w14:textFill>
        </w:rPr>
        <w:fldChar w:fldCharType="end"/>
      </w:r>
    </w:p>
    <w:p>
      <w:pPr>
        <w:pStyle w:val="11"/>
        <w:tabs>
          <w:tab w:val="right" w:leader="dot" w:pos="8296"/>
        </w:tabs>
        <w:spacing w:line="360" w:lineRule="auto"/>
        <w:rPr>
          <w:rFonts w:asciiTheme="minorHAnsi" w:hAnsiTheme="minorHAnsi" w:eastAsiaTheme="minorEastAsia" w:cstheme="minorBidi"/>
          <w:b/>
          <w:bCs/>
          <w:color w:val="000000" w:themeColor="text1"/>
          <w:szCs w:val="22"/>
          <w14:textFill>
            <w14:solidFill>
              <w14:schemeClr w14:val="tx1"/>
            </w14:solidFill>
          </w14:textFill>
        </w:rPr>
      </w:pPr>
      <w:r>
        <w:fldChar w:fldCharType="begin"/>
      </w:r>
      <w:r>
        <w:instrText xml:space="preserve"> HYPERLINK \l "_Toc531004266" </w:instrText>
      </w:r>
      <w:r>
        <w:fldChar w:fldCharType="separate"/>
      </w:r>
      <w:r>
        <w:rPr>
          <w:rStyle w:val="18"/>
          <w:b/>
          <w:bCs/>
          <w:color w:val="000000" w:themeColor="text1"/>
          <w14:textFill>
            <w14:solidFill>
              <w14:schemeClr w14:val="tx1"/>
            </w14:solidFill>
          </w14:textFill>
        </w:rPr>
        <w:t>4.</w:t>
      </w:r>
      <w:r>
        <w:rPr>
          <w:rStyle w:val="18"/>
          <w:rFonts w:hint="eastAsia"/>
          <w:b/>
          <w:bCs/>
          <w:color w:val="000000" w:themeColor="text1"/>
          <w14:textFill>
            <w14:solidFill>
              <w14:schemeClr w14:val="tx1"/>
            </w14:solidFill>
          </w14:textFill>
        </w:rPr>
        <w:t xml:space="preserve"> 引用标准</w:t>
      </w:r>
      <w:r>
        <w:rPr>
          <w:b/>
          <w:bCs/>
          <w:color w:val="000000" w:themeColor="text1"/>
          <w14:textFill>
            <w14:solidFill>
              <w14:schemeClr w14:val="tx1"/>
            </w14:solidFill>
          </w14:textFill>
        </w:rPr>
        <w:tab/>
      </w:r>
      <w:r>
        <w:rPr>
          <w:b/>
          <w:bCs/>
          <w:color w:val="000000" w:themeColor="text1"/>
          <w14:textFill>
            <w14:solidFill>
              <w14:schemeClr w14:val="tx1"/>
            </w14:solidFill>
          </w14:textFill>
        </w:rPr>
        <w:fldChar w:fldCharType="begin"/>
      </w:r>
      <w:r>
        <w:rPr>
          <w:b/>
          <w:bCs/>
          <w:color w:val="000000" w:themeColor="text1"/>
          <w14:textFill>
            <w14:solidFill>
              <w14:schemeClr w14:val="tx1"/>
            </w14:solidFill>
          </w14:textFill>
        </w:rPr>
        <w:instrText xml:space="preserve"> PAGEREF _Toc531004266 \h </w:instrText>
      </w:r>
      <w:r>
        <w:rPr>
          <w:b/>
          <w:bCs/>
          <w:color w:val="000000" w:themeColor="text1"/>
          <w14:textFill>
            <w14:solidFill>
              <w14:schemeClr w14:val="tx1"/>
            </w14:solidFill>
          </w14:textFill>
        </w:rPr>
        <w:fldChar w:fldCharType="separate"/>
      </w:r>
      <w:r>
        <w:rPr>
          <w:b/>
          <w:bCs/>
          <w:color w:val="000000" w:themeColor="text1"/>
          <w14:textFill>
            <w14:solidFill>
              <w14:schemeClr w14:val="tx1"/>
            </w14:solidFill>
          </w14:textFill>
        </w:rPr>
        <w:t>3</w:t>
      </w:r>
      <w:r>
        <w:rPr>
          <w:b/>
          <w:bCs/>
          <w:color w:val="000000" w:themeColor="text1"/>
          <w14:textFill>
            <w14:solidFill>
              <w14:schemeClr w14:val="tx1"/>
            </w14:solidFill>
          </w14:textFill>
        </w:rPr>
        <w:fldChar w:fldCharType="end"/>
      </w:r>
      <w:r>
        <w:rPr>
          <w:b/>
          <w:bCs/>
          <w:color w:val="000000" w:themeColor="text1"/>
          <w14:textFill>
            <w14:solidFill>
              <w14:schemeClr w14:val="tx1"/>
            </w14:solidFill>
          </w14:textFill>
        </w:rPr>
        <w:fldChar w:fldCharType="end"/>
      </w:r>
    </w:p>
    <w:p>
      <w:pPr>
        <w:pStyle w:val="11"/>
        <w:tabs>
          <w:tab w:val="right" w:leader="dot" w:pos="8296"/>
        </w:tabs>
        <w:spacing w:line="360" w:lineRule="auto"/>
        <w:rPr>
          <w:rFonts w:asciiTheme="minorHAnsi" w:hAnsiTheme="minorHAnsi" w:eastAsiaTheme="minorEastAsia" w:cstheme="minorBidi"/>
          <w:b/>
          <w:bCs/>
          <w:color w:val="000000" w:themeColor="text1"/>
          <w:szCs w:val="22"/>
          <w14:textFill>
            <w14:solidFill>
              <w14:schemeClr w14:val="tx1"/>
            </w14:solidFill>
          </w14:textFill>
        </w:rPr>
      </w:pPr>
      <w:r>
        <w:fldChar w:fldCharType="begin"/>
      </w:r>
      <w:r>
        <w:instrText xml:space="preserve"> HYPERLINK \l "_Toc531004267" </w:instrText>
      </w:r>
      <w:r>
        <w:fldChar w:fldCharType="separate"/>
      </w:r>
      <w:r>
        <w:rPr>
          <w:rStyle w:val="18"/>
          <w:b/>
          <w:bCs/>
          <w:color w:val="000000" w:themeColor="text1"/>
          <w14:textFill>
            <w14:solidFill>
              <w14:schemeClr w14:val="tx1"/>
            </w14:solidFill>
          </w14:textFill>
        </w:rPr>
        <w:t>5.</w:t>
      </w:r>
      <w:r>
        <w:rPr>
          <w:rStyle w:val="18"/>
          <w:rFonts w:hint="eastAsia"/>
          <w:b/>
          <w:bCs/>
          <w:color w:val="000000" w:themeColor="text1"/>
          <w14:textFill>
            <w14:solidFill>
              <w14:schemeClr w14:val="tx1"/>
            </w14:solidFill>
          </w14:textFill>
        </w:rPr>
        <w:t xml:space="preserve"> 技术要求</w:t>
      </w:r>
      <w:r>
        <w:rPr>
          <w:b/>
          <w:bCs/>
          <w:color w:val="000000" w:themeColor="text1"/>
          <w14:textFill>
            <w14:solidFill>
              <w14:schemeClr w14:val="tx1"/>
            </w14:solidFill>
          </w14:textFill>
        </w:rPr>
        <w:tab/>
      </w:r>
      <w:r>
        <w:rPr>
          <w:b/>
          <w:bCs/>
          <w:color w:val="000000" w:themeColor="text1"/>
          <w14:textFill>
            <w14:solidFill>
              <w14:schemeClr w14:val="tx1"/>
            </w14:solidFill>
          </w14:textFill>
        </w:rPr>
        <w:fldChar w:fldCharType="begin"/>
      </w:r>
      <w:r>
        <w:rPr>
          <w:b/>
          <w:bCs/>
          <w:color w:val="000000" w:themeColor="text1"/>
          <w14:textFill>
            <w14:solidFill>
              <w14:schemeClr w14:val="tx1"/>
            </w14:solidFill>
          </w14:textFill>
        </w:rPr>
        <w:instrText xml:space="preserve"> PAGEREF _Toc531004267 \h </w:instrText>
      </w:r>
      <w:r>
        <w:rPr>
          <w:b/>
          <w:bCs/>
          <w:color w:val="000000" w:themeColor="text1"/>
          <w14:textFill>
            <w14:solidFill>
              <w14:schemeClr w14:val="tx1"/>
            </w14:solidFill>
          </w14:textFill>
        </w:rPr>
        <w:fldChar w:fldCharType="separate"/>
      </w:r>
      <w:r>
        <w:rPr>
          <w:b/>
          <w:bCs/>
          <w:color w:val="000000" w:themeColor="text1"/>
          <w14:textFill>
            <w14:solidFill>
              <w14:schemeClr w14:val="tx1"/>
            </w14:solidFill>
          </w14:textFill>
        </w:rPr>
        <w:t>3</w:t>
      </w:r>
      <w:r>
        <w:rPr>
          <w:b/>
          <w:bCs/>
          <w:color w:val="000000" w:themeColor="text1"/>
          <w14:textFill>
            <w14:solidFill>
              <w14:schemeClr w14:val="tx1"/>
            </w14:solidFill>
          </w14:textFill>
        </w:rPr>
        <w:fldChar w:fldCharType="end"/>
      </w:r>
      <w:r>
        <w:rPr>
          <w:b/>
          <w:bCs/>
          <w:color w:val="000000" w:themeColor="text1"/>
          <w14:textFill>
            <w14:solidFill>
              <w14:schemeClr w14:val="tx1"/>
            </w14:solidFill>
          </w14:textFill>
        </w:rPr>
        <w:fldChar w:fldCharType="end"/>
      </w:r>
    </w:p>
    <w:p>
      <w:pPr>
        <w:pStyle w:val="11"/>
        <w:tabs>
          <w:tab w:val="right" w:leader="dot" w:pos="8296"/>
        </w:tabs>
        <w:spacing w:line="360" w:lineRule="auto"/>
        <w:rPr>
          <w:rFonts w:asciiTheme="minorHAnsi" w:hAnsiTheme="minorHAnsi" w:eastAsiaTheme="minorEastAsia" w:cstheme="minorBidi"/>
          <w:b/>
          <w:bCs/>
          <w:color w:val="000000" w:themeColor="text1"/>
          <w:szCs w:val="22"/>
          <w14:textFill>
            <w14:solidFill>
              <w14:schemeClr w14:val="tx1"/>
            </w14:solidFill>
          </w14:textFill>
        </w:rPr>
      </w:pPr>
      <w:r>
        <w:fldChar w:fldCharType="begin"/>
      </w:r>
      <w:r>
        <w:instrText xml:space="preserve"> HYPERLINK \l "_Toc531004268" </w:instrText>
      </w:r>
      <w:r>
        <w:fldChar w:fldCharType="separate"/>
      </w:r>
      <w:r>
        <w:rPr>
          <w:rStyle w:val="18"/>
          <w:b/>
          <w:bCs/>
          <w:snapToGrid w:val="0"/>
          <w:color w:val="000000" w:themeColor="text1"/>
          <w14:textFill>
            <w14:solidFill>
              <w14:schemeClr w14:val="tx1"/>
            </w14:solidFill>
          </w14:textFill>
        </w:rPr>
        <w:t>6.</w:t>
      </w:r>
      <w:r>
        <w:rPr>
          <w:rStyle w:val="18"/>
          <w:rFonts w:hint="eastAsia"/>
          <w:b/>
          <w:bCs/>
          <w:snapToGrid w:val="0"/>
          <w:color w:val="000000" w:themeColor="text1"/>
          <w14:textFill>
            <w14:solidFill>
              <w14:schemeClr w14:val="tx1"/>
            </w14:solidFill>
          </w14:textFill>
        </w:rPr>
        <w:t xml:space="preserve"> 工期进度要求</w:t>
      </w:r>
      <w:r>
        <w:rPr>
          <w:b/>
          <w:bCs/>
          <w:color w:val="000000" w:themeColor="text1"/>
          <w14:textFill>
            <w14:solidFill>
              <w14:schemeClr w14:val="tx1"/>
            </w14:solidFill>
          </w14:textFill>
        </w:rPr>
        <w:tab/>
      </w:r>
      <w:r>
        <w:rPr>
          <w:rFonts w:hint="eastAsia"/>
          <w:b/>
          <w:bCs/>
          <w:color w:val="000000" w:themeColor="text1"/>
          <w14:textFill>
            <w14:solidFill>
              <w14:schemeClr w14:val="tx1"/>
            </w14:solidFill>
          </w14:textFill>
        </w:rPr>
        <w:t>5</w:t>
      </w:r>
      <w:r>
        <w:rPr>
          <w:rFonts w:hint="eastAsia"/>
          <w:b/>
          <w:bCs/>
          <w:color w:val="000000" w:themeColor="text1"/>
          <w14:textFill>
            <w14:solidFill>
              <w14:schemeClr w14:val="tx1"/>
            </w14:solidFill>
          </w14:textFill>
        </w:rPr>
        <w:fldChar w:fldCharType="end"/>
      </w:r>
    </w:p>
    <w:p>
      <w:pPr>
        <w:pStyle w:val="11"/>
        <w:tabs>
          <w:tab w:val="right" w:leader="dot" w:pos="8296"/>
        </w:tabs>
        <w:spacing w:line="360" w:lineRule="auto"/>
        <w:rPr>
          <w:rFonts w:asciiTheme="minorHAnsi" w:hAnsiTheme="minorHAnsi" w:eastAsiaTheme="minorEastAsia" w:cstheme="minorBidi"/>
          <w:b/>
          <w:bCs/>
          <w:color w:val="000000" w:themeColor="text1"/>
          <w:szCs w:val="22"/>
          <w14:textFill>
            <w14:solidFill>
              <w14:schemeClr w14:val="tx1"/>
            </w14:solidFill>
          </w14:textFill>
        </w:rPr>
      </w:pPr>
      <w:r>
        <w:fldChar w:fldCharType="begin"/>
      </w:r>
      <w:r>
        <w:instrText xml:space="preserve"> HYPERLINK \l "_Toc531004269" </w:instrText>
      </w:r>
      <w:r>
        <w:fldChar w:fldCharType="separate"/>
      </w:r>
      <w:r>
        <w:rPr>
          <w:rStyle w:val="18"/>
          <w:b/>
          <w:bCs/>
          <w:snapToGrid w:val="0"/>
          <w:color w:val="000000" w:themeColor="text1"/>
          <w14:textFill>
            <w14:solidFill>
              <w14:schemeClr w14:val="tx1"/>
            </w14:solidFill>
          </w14:textFill>
        </w:rPr>
        <w:t>7.</w:t>
      </w:r>
      <w:r>
        <w:rPr>
          <w:rStyle w:val="18"/>
          <w:rFonts w:hint="eastAsia"/>
          <w:b/>
          <w:bCs/>
          <w:snapToGrid w:val="0"/>
          <w:color w:val="000000" w:themeColor="text1"/>
          <w14:textFill>
            <w14:solidFill>
              <w14:schemeClr w14:val="tx1"/>
            </w14:solidFill>
          </w14:textFill>
        </w:rPr>
        <w:t xml:space="preserve"> 项目验收、交付和技术服务</w:t>
      </w:r>
      <w:r>
        <w:rPr>
          <w:b/>
          <w:bCs/>
          <w:color w:val="000000" w:themeColor="text1"/>
          <w14:textFill>
            <w14:solidFill>
              <w14:schemeClr w14:val="tx1"/>
            </w14:solidFill>
          </w14:textFill>
        </w:rPr>
        <w:tab/>
      </w:r>
      <w:r>
        <w:rPr>
          <w:rFonts w:hint="eastAsia"/>
          <w:b/>
          <w:bCs/>
          <w:color w:val="000000" w:themeColor="text1"/>
          <w14:textFill>
            <w14:solidFill>
              <w14:schemeClr w14:val="tx1"/>
            </w14:solidFill>
          </w14:textFill>
        </w:rPr>
        <w:t>6</w:t>
      </w:r>
      <w:r>
        <w:rPr>
          <w:rFonts w:hint="eastAsia"/>
          <w:b/>
          <w:bCs/>
          <w:color w:val="000000" w:themeColor="text1"/>
          <w14:textFill>
            <w14:solidFill>
              <w14:schemeClr w14:val="tx1"/>
            </w14:solidFill>
          </w14:textFill>
        </w:rPr>
        <w:fldChar w:fldCharType="end"/>
      </w:r>
    </w:p>
    <w:p>
      <w:pPr>
        <w:pStyle w:val="11"/>
        <w:tabs>
          <w:tab w:val="right" w:leader="dot" w:pos="8296"/>
        </w:tabs>
        <w:spacing w:line="360" w:lineRule="auto"/>
        <w:rPr>
          <w:rFonts w:asciiTheme="minorHAnsi" w:hAnsiTheme="minorHAnsi" w:eastAsiaTheme="minorEastAsia" w:cstheme="minorBidi"/>
          <w:b/>
          <w:bCs/>
          <w:color w:val="000000" w:themeColor="text1"/>
          <w:szCs w:val="22"/>
          <w14:textFill>
            <w14:solidFill>
              <w14:schemeClr w14:val="tx1"/>
            </w14:solidFill>
          </w14:textFill>
        </w:rPr>
      </w:pPr>
      <w:r>
        <w:fldChar w:fldCharType="begin"/>
      </w:r>
      <w:r>
        <w:instrText xml:space="preserve"> HYPERLINK \l "_Toc531004270" </w:instrText>
      </w:r>
      <w:r>
        <w:fldChar w:fldCharType="separate"/>
      </w:r>
      <w:r>
        <w:rPr>
          <w:rStyle w:val="18"/>
          <w:b/>
          <w:bCs/>
          <w:snapToGrid w:val="0"/>
          <w:color w:val="000000" w:themeColor="text1"/>
          <w14:textFill>
            <w14:solidFill>
              <w14:schemeClr w14:val="tx1"/>
            </w14:solidFill>
          </w14:textFill>
        </w:rPr>
        <w:t>8.</w:t>
      </w:r>
      <w:r>
        <w:rPr>
          <w:rStyle w:val="18"/>
          <w:rFonts w:hint="eastAsia"/>
          <w:b/>
          <w:bCs/>
          <w:snapToGrid w:val="0"/>
          <w:color w:val="000000" w:themeColor="text1"/>
          <w14:textFill>
            <w14:solidFill>
              <w14:schemeClr w14:val="tx1"/>
            </w14:solidFill>
          </w14:textFill>
        </w:rPr>
        <w:t xml:space="preserve"> 其他</w:t>
      </w:r>
      <w:r>
        <w:rPr>
          <w:b/>
          <w:bCs/>
          <w:color w:val="000000" w:themeColor="text1"/>
          <w14:textFill>
            <w14:solidFill>
              <w14:schemeClr w14:val="tx1"/>
            </w14:solidFill>
          </w14:textFill>
        </w:rPr>
        <w:tab/>
      </w:r>
      <w:r>
        <w:rPr>
          <w:b/>
          <w:bCs/>
          <w:color w:val="000000" w:themeColor="text1"/>
          <w14:textFill>
            <w14:solidFill>
              <w14:schemeClr w14:val="tx1"/>
            </w14:solidFill>
          </w14:textFill>
        </w:rPr>
        <w:fldChar w:fldCharType="begin"/>
      </w:r>
      <w:r>
        <w:rPr>
          <w:b/>
          <w:bCs/>
          <w:color w:val="000000" w:themeColor="text1"/>
          <w14:textFill>
            <w14:solidFill>
              <w14:schemeClr w14:val="tx1"/>
            </w14:solidFill>
          </w14:textFill>
        </w:rPr>
        <w:instrText xml:space="preserve"> PAGEREF _Toc531004270 \h </w:instrText>
      </w:r>
      <w:r>
        <w:rPr>
          <w:b/>
          <w:bCs/>
          <w:color w:val="000000" w:themeColor="text1"/>
          <w14:textFill>
            <w14:solidFill>
              <w14:schemeClr w14:val="tx1"/>
            </w14:solidFill>
          </w14:textFill>
        </w:rPr>
        <w:fldChar w:fldCharType="separate"/>
      </w:r>
      <w:r>
        <w:rPr>
          <w:b/>
          <w:bCs/>
          <w:color w:val="000000" w:themeColor="text1"/>
          <w14:textFill>
            <w14:solidFill>
              <w14:schemeClr w14:val="tx1"/>
            </w14:solidFill>
          </w14:textFill>
        </w:rPr>
        <w:t>7</w:t>
      </w:r>
      <w:r>
        <w:rPr>
          <w:b/>
          <w:bCs/>
          <w:color w:val="000000" w:themeColor="text1"/>
          <w14:textFill>
            <w14:solidFill>
              <w14:schemeClr w14:val="tx1"/>
            </w14:solidFill>
          </w14:textFill>
        </w:rPr>
        <w:fldChar w:fldCharType="end"/>
      </w:r>
      <w:r>
        <w:rPr>
          <w:b/>
          <w:bCs/>
          <w:color w:val="000000" w:themeColor="text1"/>
          <w14:textFill>
            <w14:solidFill>
              <w14:schemeClr w14:val="tx1"/>
            </w14:solidFill>
          </w14:textFill>
        </w:rPr>
        <w:fldChar w:fldCharType="end"/>
      </w:r>
    </w:p>
    <w:p>
      <w:pPr>
        <w:ind w:firstLine="0" w:firstLineChars="0"/>
        <w:jc w:val="center"/>
        <w:rPr>
          <w:rFonts w:hint="eastAsia" w:hAnsi="宋体"/>
          <w:b/>
          <w:color w:val="000000" w:themeColor="text1"/>
          <w:spacing w:val="100"/>
          <w:sz w:val="32"/>
          <w:szCs w:val="30"/>
          <w14:textFill>
            <w14:solidFill>
              <w14:schemeClr w14:val="tx1"/>
            </w14:solidFill>
          </w14:textFill>
        </w:rPr>
      </w:pPr>
      <w:r>
        <w:rPr>
          <w:rFonts w:hAnsi="宋体"/>
          <w:b/>
          <w:bCs/>
          <w:color w:val="000000" w:themeColor="text1"/>
          <w:spacing w:val="100"/>
          <w:sz w:val="32"/>
          <w:szCs w:val="30"/>
          <w14:textFill>
            <w14:solidFill>
              <w14:schemeClr w14:val="tx1"/>
            </w14:solidFill>
          </w14:textFill>
        </w:rPr>
        <w:fldChar w:fldCharType="end"/>
      </w:r>
    </w:p>
    <w:p>
      <w:pPr>
        <w:ind w:firstLine="600"/>
        <w:jc w:val="center"/>
        <w:rPr>
          <w:rFonts w:eastAsia="黑体"/>
          <w:color w:val="000000" w:themeColor="text1"/>
          <w:sz w:val="30"/>
          <w:u w:color="000000"/>
          <w14:textFill>
            <w14:solidFill>
              <w14:schemeClr w14:val="tx1"/>
            </w14:solidFill>
          </w14:textFill>
        </w:rPr>
        <w:sectPr>
          <w:headerReference r:id="rId7" w:type="first"/>
          <w:footerReference r:id="rId10" w:type="first"/>
          <w:headerReference r:id="rId5" w:type="default"/>
          <w:footerReference r:id="rId8" w:type="default"/>
          <w:headerReference r:id="rId6" w:type="even"/>
          <w:footerReference r:id="rId9" w:type="even"/>
          <w:pgSz w:w="11906" w:h="16838"/>
          <w:pgMar w:top="1440" w:right="1800" w:bottom="1440" w:left="1800" w:header="851" w:footer="992" w:gutter="0"/>
          <w:cols w:space="720" w:num="1"/>
          <w:docGrid w:type="lines" w:linePitch="312" w:charSpace="0"/>
        </w:sectPr>
      </w:pPr>
      <w:r>
        <w:rPr>
          <w:rFonts w:eastAsia="黑体"/>
          <w:color w:val="000000" w:themeColor="text1"/>
          <w:sz w:val="30"/>
          <w:u w:color="000000"/>
          <w14:textFill>
            <w14:solidFill>
              <w14:schemeClr w14:val="tx1"/>
            </w14:solidFill>
          </w14:textFill>
        </w:rPr>
        <w:br w:type="page"/>
      </w:r>
    </w:p>
    <w:p>
      <w:pPr>
        <w:pStyle w:val="4"/>
        <w:spacing w:before="312" w:after="156"/>
        <w:rPr>
          <w:rFonts w:hint="eastAsia"/>
          <w:color w:val="000000" w:themeColor="text1"/>
          <w14:textFill>
            <w14:solidFill>
              <w14:schemeClr w14:val="tx1"/>
            </w14:solidFill>
          </w14:textFill>
        </w:rPr>
      </w:pPr>
      <w:bookmarkStart w:id="5" w:name="_Toc441483963"/>
      <w:bookmarkStart w:id="6" w:name="_Toc531004263"/>
      <w:bookmarkStart w:id="7" w:name="_Toc312827017"/>
      <w:bookmarkStart w:id="8" w:name="_Toc531004209"/>
      <w:r>
        <w:rPr>
          <w:color w:val="000000" w:themeColor="text1"/>
          <w14:textFill>
            <w14:solidFill>
              <w14:schemeClr w14:val="tx1"/>
            </w14:solidFill>
          </w14:textFill>
        </w:rPr>
        <w:t>总则</w:t>
      </w:r>
      <w:bookmarkEnd w:id="0"/>
      <w:bookmarkEnd w:id="1"/>
      <w:bookmarkEnd w:id="2"/>
      <w:bookmarkEnd w:id="3"/>
      <w:bookmarkEnd w:id="5"/>
      <w:bookmarkEnd w:id="6"/>
      <w:bookmarkEnd w:id="7"/>
      <w:bookmarkEnd w:id="8"/>
    </w:p>
    <w:p>
      <w:pPr>
        <w:ind w:firstLine="0" w:firstLineChars="0"/>
        <w:jc w:val="both"/>
        <w:rPr>
          <w:color w:val="000000" w:themeColor="text1"/>
          <w14:textFill>
            <w14:solidFill>
              <w14:schemeClr w14:val="tx1"/>
            </w14:solidFill>
          </w14:textFill>
        </w:rPr>
      </w:pPr>
      <w:bookmarkStart w:id="9" w:name="_Toc307577979"/>
      <w:bookmarkStart w:id="10" w:name="_Toc309593187"/>
      <w:bookmarkStart w:id="11" w:name="_Toc309593258"/>
      <w:bookmarkStart w:id="12" w:name="_Toc309805582"/>
      <w:bookmarkStart w:id="13" w:name="_Toc312827018"/>
      <w:r>
        <w:rPr>
          <w:rFonts w:hint="eastAsia"/>
          <w:color w:val="000000" w:themeColor="text1"/>
          <w14:textFill>
            <w14:solidFill>
              <w14:schemeClr w14:val="tx1"/>
            </w14:solidFill>
          </w14:textFill>
        </w:rPr>
        <w:t>1.1 本技术规范书适用于中国南方电网</w:t>
      </w:r>
      <w:r>
        <w:rPr>
          <w:rFonts w:hint="eastAsia" w:ascii="仿宋_GB2312"/>
        </w:rPr>
        <w:t>超高压输电公司</w:t>
      </w:r>
      <w:r>
        <w:rPr>
          <w:rFonts w:hint="eastAsia" w:ascii="宋体" w:hAnsi="宋体"/>
          <w:b w:val="0"/>
          <w:bCs w:val="0"/>
          <w:u w:color="000000"/>
        </w:rPr>
        <w:t>项目：</w:t>
      </w:r>
      <w:r>
        <w:rPr>
          <w:rFonts w:hint="eastAsia" w:ascii="宋体" w:hAnsi="宋体"/>
          <w:b/>
          <w:bCs/>
          <w:u w:color="000000"/>
        </w:rPr>
        <w:t>“国有企业‘人才+项目+平台’循环生态构建</w:t>
      </w:r>
      <w:r>
        <w:rPr>
          <w:rFonts w:hint="eastAsia"/>
        </w:rPr>
        <w:t>”项目</w:t>
      </w:r>
      <w:r>
        <w:rPr>
          <w:rFonts w:hint="eastAsia"/>
          <w:lang w:eastAsia="zh-CN"/>
        </w:rPr>
        <w:t>（</w:t>
      </w:r>
      <w:r>
        <w:rPr>
          <w:rFonts w:hint="eastAsia"/>
          <w:color w:val="000000" w:themeColor="text1"/>
          <w14:textFill>
            <w14:solidFill>
              <w14:schemeClr w14:val="tx1"/>
            </w14:solidFill>
          </w14:textFill>
        </w:rPr>
        <w:t>以下简称“项目”</w:t>
      </w:r>
      <w:r>
        <w:rPr>
          <w:rFonts w:hint="eastAsia"/>
          <w:color w:val="000000" w:themeColor="text1"/>
          <w:lang w:eastAsia="zh-CN"/>
          <w14:textFill>
            <w14:solidFill>
              <w14:schemeClr w14:val="tx1"/>
            </w14:solidFill>
          </w14:textFill>
        </w:rPr>
        <w:t>）</w:t>
      </w:r>
      <w:r>
        <w:rPr>
          <w:rFonts w:hint="eastAsia"/>
          <w:color w:val="000000" w:themeColor="text1"/>
          <w14:textFill>
            <w14:solidFill>
              <w14:schemeClr w14:val="tx1"/>
            </w14:solidFill>
          </w14:textFill>
        </w:rPr>
        <w:t>。本技术规范书提出了项目的技术内容、工期进度等要求，规范书的所有解释权归中国南方电网</w:t>
      </w:r>
      <w:r>
        <w:rPr>
          <w:rFonts w:hint="eastAsia" w:ascii="仿宋_GB2312"/>
        </w:rPr>
        <w:t>超高压输电公司</w:t>
      </w:r>
      <w:r>
        <w:rPr>
          <w:rFonts w:hint="eastAsia"/>
          <w:color w:val="000000" w:themeColor="text1"/>
          <w14:textFill>
            <w14:solidFill>
              <w14:schemeClr w14:val="tx1"/>
            </w14:solidFill>
          </w14:textFill>
        </w:rPr>
        <w:t>所有。</w:t>
      </w:r>
    </w:p>
    <w:p>
      <w:pPr>
        <w:ind w:firstLine="0" w:firstLineChars="0"/>
        <w:jc w:val="both"/>
        <w:rPr>
          <w:color w:val="000000" w:themeColor="text1"/>
          <w14:textFill>
            <w14:solidFill>
              <w14:schemeClr w14:val="tx1"/>
            </w14:solidFill>
          </w14:textFill>
        </w:rPr>
      </w:pPr>
      <w:r>
        <w:rPr>
          <w:rFonts w:hint="eastAsia"/>
          <w:color w:val="000000" w:themeColor="text1"/>
          <w14:textFill>
            <w14:solidFill>
              <w14:schemeClr w14:val="tx1"/>
            </w14:solidFill>
          </w14:textFill>
        </w:rPr>
        <w:t>1.2 本技术规范书提出的是最低限度的技术要求，并未对一切技术细节做出规定，投标方应提供符合本规范书的项目成果。</w:t>
      </w:r>
    </w:p>
    <w:p>
      <w:pPr>
        <w:ind w:firstLine="0" w:firstLineChars="0"/>
        <w:jc w:val="both"/>
        <w:rPr>
          <w:color w:val="000000" w:themeColor="text1"/>
          <w14:textFill>
            <w14:solidFill>
              <w14:schemeClr w14:val="tx1"/>
            </w14:solidFill>
          </w14:textFill>
        </w:rPr>
      </w:pPr>
      <w:r>
        <w:rPr>
          <w:rFonts w:hint="eastAsia"/>
          <w:color w:val="000000" w:themeColor="text1"/>
          <w14:textFill>
            <w14:solidFill>
              <w14:schemeClr w14:val="tx1"/>
            </w14:solidFill>
          </w14:textFill>
        </w:rPr>
        <w:t>1.3 如投标方提供的技术服务或方案与本技术规范书要求有差异，即使是微小的差异，也应以书面形式言明，并说明原因。如投标方没有以书面形式对本技术规范书的条文提出异议，那么投标方提供的技术服务或方案应完全满足本技术规范书的要求。</w:t>
      </w:r>
    </w:p>
    <w:p>
      <w:pPr>
        <w:ind w:firstLine="0" w:firstLineChars="0"/>
        <w:jc w:val="both"/>
        <w:rPr>
          <w:color w:val="000000" w:themeColor="text1"/>
          <w14:textFill>
            <w14:solidFill>
              <w14:schemeClr w14:val="tx1"/>
            </w14:solidFill>
          </w14:textFill>
        </w:rPr>
      </w:pPr>
      <w:r>
        <w:rPr>
          <w:rFonts w:hint="eastAsia"/>
          <w:color w:val="000000" w:themeColor="text1"/>
          <w14:textFill>
            <w14:solidFill>
              <w14:schemeClr w14:val="tx1"/>
            </w14:solidFill>
          </w14:textFill>
        </w:rPr>
        <w:t>1.4 在根据本技术规范书签订协议之后，招标方有权提出因标准或规程规范发生变化而产生的一些补充，具体项目由招、投标双方共同商定。</w:t>
      </w:r>
    </w:p>
    <w:p>
      <w:pPr>
        <w:ind w:firstLine="0" w:firstLineChars="0"/>
        <w:jc w:val="both"/>
        <w:rPr>
          <w:color w:val="000000" w:themeColor="text1"/>
          <w14:textFill>
            <w14:solidFill>
              <w14:schemeClr w14:val="tx1"/>
            </w14:solidFill>
          </w14:textFill>
        </w:rPr>
      </w:pPr>
      <w:r>
        <w:rPr>
          <w:rFonts w:hint="eastAsia"/>
          <w:color w:val="000000" w:themeColor="text1"/>
          <w14:textFill>
            <w14:solidFill>
              <w14:schemeClr w14:val="tx1"/>
            </w14:solidFill>
          </w14:textFill>
        </w:rPr>
        <w:t>1.5 本技术规范书所使用的标准如遇与投标方所执行的标准发生矛盾时，按较高标准执行，本技术规范书未全部引用应用标准，凡是本技术规范书牵涉的各项内容均按最新标准实施。</w:t>
      </w:r>
    </w:p>
    <w:p>
      <w:pPr>
        <w:ind w:firstLine="0" w:firstLineChars="0"/>
        <w:jc w:val="both"/>
        <w:rPr>
          <w:color w:val="000000" w:themeColor="text1"/>
          <w14:textFill>
            <w14:solidFill>
              <w14:schemeClr w14:val="tx1"/>
            </w14:solidFill>
          </w14:textFill>
        </w:rPr>
      </w:pPr>
      <w:r>
        <w:rPr>
          <w:rFonts w:hint="eastAsia"/>
          <w:color w:val="000000" w:themeColor="text1"/>
          <w14:textFill>
            <w14:solidFill>
              <w14:schemeClr w14:val="tx1"/>
            </w14:solidFill>
          </w14:textFill>
        </w:rPr>
        <w:t>1.6 本技术规范书经招、投标双方确认后作为签订合同的技术附件，与合同正文具有同等法律效力。同时，技术规范书未尽事宜，由招、投标双方协商确定。</w:t>
      </w:r>
    </w:p>
    <w:p>
      <w:pPr>
        <w:pStyle w:val="4"/>
        <w:spacing w:before="312" w:after="156"/>
        <w:rPr>
          <w:rFonts w:hint="eastAsia"/>
          <w:color w:val="000000" w:themeColor="text1"/>
          <w14:textFill>
            <w14:solidFill>
              <w14:schemeClr w14:val="tx1"/>
            </w14:solidFill>
          </w14:textFill>
        </w:rPr>
      </w:pPr>
      <w:bookmarkStart w:id="14" w:name="_Toc531004210"/>
      <w:bookmarkStart w:id="15" w:name="_Toc441483964"/>
      <w:bookmarkStart w:id="16" w:name="_Toc531004264"/>
      <w:r>
        <w:rPr>
          <w:color w:val="000000" w:themeColor="text1"/>
          <w14:textFill>
            <w14:solidFill>
              <w14:schemeClr w14:val="tx1"/>
            </w14:solidFill>
          </w14:textFill>
        </w:rPr>
        <w:t>项目</w:t>
      </w:r>
      <w:bookmarkEnd w:id="9"/>
      <w:r>
        <w:rPr>
          <w:color w:val="000000" w:themeColor="text1"/>
          <w14:textFill>
            <w14:solidFill>
              <w14:schemeClr w14:val="tx1"/>
            </w14:solidFill>
          </w14:textFill>
        </w:rPr>
        <w:t>有关内容</w:t>
      </w:r>
      <w:bookmarkEnd w:id="10"/>
      <w:bookmarkEnd w:id="11"/>
      <w:bookmarkEnd w:id="12"/>
      <w:bookmarkEnd w:id="13"/>
      <w:bookmarkEnd w:id="14"/>
      <w:bookmarkEnd w:id="15"/>
      <w:bookmarkEnd w:id="16"/>
    </w:p>
    <w:p>
      <w:pPr>
        <w:tabs>
          <w:tab w:val="left" w:pos="851"/>
        </w:tabs>
        <w:ind w:firstLine="0" w:firstLineChars="0"/>
        <w:rPr>
          <w:color w:val="000000" w:themeColor="text1"/>
          <w14:textFill>
            <w14:solidFill>
              <w14:schemeClr w14:val="tx1"/>
            </w14:solidFill>
          </w14:textFill>
        </w:rPr>
      </w:pPr>
      <w:bookmarkStart w:id="17" w:name="_Toc296355589"/>
      <w:bookmarkStart w:id="18" w:name="_Toc309805592"/>
      <w:bookmarkStart w:id="19" w:name="_Toc312827028"/>
      <w:bookmarkStart w:id="20" w:name="_Toc309593197"/>
      <w:bookmarkStart w:id="21" w:name="_Toc309593268"/>
      <w:r>
        <w:rPr>
          <w:rFonts w:hint="eastAsia"/>
          <w:color w:val="000000" w:themeColor="text1"/>
          <w14:textFill>
            <w14:solidFill>
              <w14:schemeClr w14:val="tx1"/>
            </w14:solidFill>
          </w14:textFill>
        </w:rPr>
        <w:t xml:space="preserve">2.1 </w:t>
      </w:r>
      <w:r>
        <w:rPr>
          <w:rFonts w:hint="eastAsia"/>
          <w:b/>
          <w:color w:val="000000" w:themeColor="text1"/>
          <w14:textFill>
            <w14:solidFill>
              <w14:schemeClr w14:val="tx1"/>
            </w14:solidFill>
          </w14:textFill>
        </w:rPr>
        <w:t>项目名称</w:t>
      </w:r>
      <w:r>
        <w:rPr>
          <w:rFonts w:hint="eastAsia"/>
          <w:color w:val="000000" w:themeColor="text1"/>
          <w14:textFill>
            <w14:solidFill>
              <w14:schemeClr w14:val="tx1"/>
            </w14:solidFill>
          </w14:textFill>
        </w:rPr>
        <w:t>：</w:t>
      </w:r>
      <w:r>
        <w:rPr>
          <w:rFonts w:hint="eastAsia" w:ascii="宋体" w:hAnsi="宋体"/>
          <w:b/>
          <w:bCs/>
          <w:u w:color="000000"/>
        </w:rPr>
        <w:t>国有企业“人才+项目+平台”循环生态构建</w:t>
      </w:r>
    </w:p>
    <w:p>
      <w:pPr>
        <w:tabs>
          <w:tab w:val="left" w:pos="851"/>
        </w:tabs>
        <w:ind w:firstLine="0" w:firstLineChars="0"/>
        <w:rPr>
          <w:b/>
          <w:bCs/>
        </w:rPr>
      </w:pPr>
      <w:r>
        <w:rPr>
          <w:rFonts w:hint="eastAsia"/>
          <w:color w:val="000000" w:themeColor="text1"/>
          <w14:textFill>
            <w14:solidFill>
              <w14:schemeClr w14:val="tx1"/>
            </w14:solidFill>
          </w14:textFill>
        </w:rPr>
        <w:t xml:space="preserve">2.2 </w:t>
      </w:r>
      <w:r>
        <w:rPr>
          <w:rFonts w:hint="eastAsia"/>
          <w:b/>
          <w:bCs/>
          <w:color w:val="000000" w:themeColor="text1"/>
          <w14:textFill>
            <w14:solidFill>
              <w14:schemeClr w14:val="tx1"/>
            </w14:solidFill>
          </w14:textFill>
        </w:rPr>
        <w:t>项目背景</w:t>
      </w:r>
    </w:p>
    <w:p>
      <w:pPr>
        <w:ind w:firstLine="480"/>
        <w:jc w:val="both"/>
        <w:rPr>
          <w:rFonts w:hint="eastAsia" w:cs="Times New Roman"/>
          <w:color w:val="000000" w:themeColor="text1"/>
          <w:highlight w:val="none"/>
          <w:lang w:eastAsia="zh-CN"/>
          <w14:textFill>
            <w14:solidFill>
              <w14:schemeClr w14:val="tx1"/>
            </w14:solidFill>
          </w14:textFill>
        </w:rPr>
      </w:pPr>
      <w:r>
        <w:rPr>
          <w:rFonts w:hint="eastAsia" w:ascii="Times New Roman" w:hAnsi="Times New Roman" w:eastAsia="宋体" w:cs="Times New Roman"/>
          <w:color w:val="000000" w:themeColor="text1"/>
          <w14:textFill>
            <w14:solidFill>
              <w14:schemeClr w14:val="tx1"/>
            </w14:solidFill>
          </w14:textFill>
        </w:rPr>
        <w:t>党中央持续深化教育、科技、人才“三位一体”战略部署，一体推进教育科技人才发展，人才是发展的第一资源和重要支撑，需要牢固确立人才引领发展战略地位，精耕细作育才、各尽其能用才、无微不至留才，以人才“强力引擎”为高质量发展续航添能。南方电网公司持续实施人才强企建设，推动人才工作改革，遵照上级部署，超高压公司连续三年实施人才强企专项行动，要求基层单位积极探索落地路径，发布系列人才管理工作方案及制度指引，持续推动人才工作走深走实。</w:t>
      </w:r>
      <w:r>
        <w:rPr>
          <w:rFonts w:hint="eastAsia" w:ascii="Times New Roman" w:hAnsi="Times New Roman" w:eastAsia="宋体" w:cs="Times New Roman"/>
          <w:color w:val="000000" w:themeColor="text1"/>
          <w:highlight w:val="none"/>
          <w14:textFill>
            <w14:solidFill>
              <w14:schemeClr w14:val="tx1"/>
            </w14:solidFill>
          </w14:textFill>
        </w:rPr>
        <w:t>但当前公司人才工作仍存在</w:t>
      </w:r>
      <w:r>
        <w:rPr>
          <w:rFonts w:hint="eastAsia" w:cs="Times New Roman"/>
          <w:color w:val="000000" w:themeColor="text1"/>
          <w:highlight w:val="none"/>
          <w:lang w:eastAsia="zh-CN"/>
          <w14:textFill>
            <w14:solidFill>
              <w14:schemeClr w14:val="tx1"/>
            </w14:solidFill>
          </w14:textFill>
        </w:rPr>
        <w:t>亟需解决的问题和挑战：</w:t>
      </w:r>
    </w:p>
    <w:p>
      <w:pPr>
        <w:ind w:firstLine="480"/>
        <w:jc w:val="both"/>
        <w:rPr>
          <w:rFonts w:hint="eastAsia" w:ascii="Times New Roman" w:hAnsi="Times New Roman" w:eastAsia="宋体" w:cs="Times New Roman"/>
          <w:color w:val="000000" w:themeColor="text1"/>
          <w:highlight w:val="none"/>
          <w:lang w:eastAsia="zh-CN"/>
          <w14:textFill>
            <w14:solidFill>
              <w14:schemeClr w14:val="tx1"/>
            </w14:solidFill>
          </w14:textFill>
        </w:rPr>
      </w:pPr>
      <w:r>
        <w:rPr>
          <w:rFonts w:hint="eastAsia" w:cs="Times New Roman"/>
          <w:color w:val="000000" w:themeColor="text1"/>
          <w:highlight w:val="none"/>
          <w:lang w:eastAsia="zh-CN"/>
          <w14:textFill>
            <w14:solidFill>
              <w14:schemeClr w14:val="tx1"/>
            </w14:solidFill>
          </w14:textFill>
        </w:rPr>
        <w:t>技能人才方面：</w:t>
      </w:r>
      <w:r>
        <w:rPr>
          <w:rFonts w:hint="eastAsia" w:ascii="Times New Roman" w:hAnsi="Times New Roman" w:eastAsia="宋体" w:cs="Times New Roman"/>
          <w:color w:val="000000" w:themeColor="text1"/>
          <w:highlight w:val="none"/>
          <w14:textFill>
            <w14:solidFill>
              <w14:schemeClr w14:val="tx1"/>
            </w14:solidFill>
          </w14:textFill>
        </w:rPr>
        <w:t>实操项目不足、实训平台少</w:t>
      </w:r>
      <w:r>
        <w:rPr>
          <w:rFonts w:hint="eastAsia" w:ascii="Times New Roman" w:hAnsi="Times New Roman" w:eastAsia="宋体" w:cs="Times New Roman"/>
          <w:color w:val="000000" w:themeColor="text1"/>
          <w:highlight w:val="none"/>
          <w:lang w:eastAsia="zh-CN"/>
          <w14:textFill>
            <w14:solidFill>
              <w14:schemeClr w14:val="tx1"/>
            </w14:solidFill>
          </w14:textFill>
        </w:rPr>
        <w:t>、</w:t>
      </w:r>
      <w:r>
        <w:rPr>
          <w:rFonts w:hint="eastAsia" w:ascii="Times New Roman" w:hAnsi="Times New Roman" w:eastAsia="宋体" w:cs="Times New Roman"/>
          <w:color w:val="000000" w:themeColor="text1"/>
          <w:highlight w:val="none"/>
          <w14:textFill>
            <w14:solidFill>
              <w14:schemeClr w14:val="tx1"/>
            </w14:solidFill>
          </w14:textFill>
        </w:rPr>
        <w:t>技能培训与业务需求结合不紧密，</w:t>
      </w:r>
      <w:r>
        <w:rPr>
          <w:rFonts w:hint="eastAsia" w:cs="Times New Roman"/>
          <w:color w:val="000000" w:themeColor="text1"/>
          <w:highlight w:val="none"/>
          <w:lang w:eastAsia="zh-CN"/>
          <w14:textFill>
            <w14:solidFill>
              <w14:schemeClr w14:val="tx1"/>
            </w14:solidFill>
          </w14:textFill>
        </w:rPr>
        <w:t>缺乏基于作业能力为核心的技能人才能力评估方法和体系。</w:t>
      </w:r>
    </w:p>
    <w:p>
      <w:pPr>
        <w:ind w:firstLine="480"/>
        <w:jc w:val="both"/>
        <w:rPr>
          <w:rFonts w:hint="eastAsia" w:eastAsia="宋体" w:cs="Times New Roman"/>
          <w:color w:val="000000" w:themeColor="text1"/>
          <w:highlight w:val="none"/>
          <w:lang w:eastAsia="zh-CN"/>
          <w14:textFill>
            <w14:solidFill>
              <w14:schemeClr w14:val="tx1"/>
            </w14:solidFill>
          </w14:textFill>
        </w:rPr>
      </w:pPr>
      <w:r>
        <w:rPr>
          <w:rFonts w:hint="eastAsia" w:cs="Times New Roman"/>
          <w:color w:val="000000" w:themeColor="text1"/>
          <w:highlight w:val="none"/>
          <w:lang w:val="en-US" w:eastAsia="zh-CN"/>
          <w14:textFill>
            <w14:solidFill>
              <w14:schemeClr w14:val="tx1"/>
            </w14:solidFill>
          </w14:textFill>
        </w:rPr>
        <w:t>技术</w:t>
      </w:r>
      <w:r>
        <w:rPr>
          <w:rFonts w:hint="eastAsia" w:eastAsia="宋体" w:cs="Times New Roman"/>
          <w:color w:val="000000" w:themeColor="text1"/>
          <w:highlight w:val="none"/>
          <w:lang w:eastAsia="zh-CN"/>
          <w14:textFill>
            <w14:solidFill>
              <w14:schemeClr w14:val="tx1"/>
            </w14:solidFill>
          </w14:textFill>
        </w:rPr>
        <w:t>人才方面：创新项目供给不足，人才培养与项目需求脱节、创新实践与成果转化脱钩、人才成长通道不畅、科技人才的战略支撑作用未能充分发挥。</w:t>
      </w:r>
    </w:p>
    <w:p>
      <w:pPr>
        <w:ind w:firstLine="480"/>
        <w:jc w:val="both"/>
        <w:rPr>
          <w:rFonts w:hint="eastAsia"/>
          <w:highlight w:val="none"/>
          <w:lang w:eastAsia="zh-CN"/>
        </w:rPr>
      </w:pPr>
      <w:r>
        <w:rPr>
          <w:rFonts w:hint="eastAsia" w:ascii="Times New Roman" w:hAnsi="Times New Roman" w:eastAsia="宋体" w:cs="Times New Roman"/>
          <w:color w:val="000000" w:themeColor="text1"/>
          <w:highlight w:val="none"/>
          <w14:textFill>
            <w14:solidFill>
              <w14:schemeClr w14:val="tx1"/>
            </w14:solidFill>
          </w14:textFill>
        </w:rPr>
        <w:t>亟需构建系统化的“人才+项目+平台”协同生态</w:t>
      </w:r>
      <w:r>
        <w:rPr>
          <w:rFonts w:hint="eastAsia" w:ascii="Times New Roman" w:hAnsi="Times New Roman" w:eastAsia="宋体" w:cs="Times New Roman"/>
          <w:color w:val="000000" w:themeColor="text1"/>
          <w:highlight w:val="none"/>
          <w:lang w:eastAsia="zh-CN"/>
          <w14:textFill>
            <w14:solidFill>
              <w14:schemeClr w14:val="tx1"/>
            </w14:solidFill>
          </w14:textFill>
        </w:rPr>
        <w:t>，</w:t>
      </w:r>
      <w:r>
        <w:rPr>
          <w:rFonts w:hint="eastAsia" w:ascii="Times New Roman" w:hAnsi="Times New Roman" w:eastAsia="宋体" w:cs="Times New Roman"/>
          <w:color w:val="000000" w:themeColor="text1"/>
          <w:highlight w:val="none"/>
          <w:lang w:val="en-US" w:eastAsia="zh-CN"/>
          <w14:textFill>
            <w14:solidFill>
              <w14:schemeClr w14:val="tx1"/>
            </w14:solidFill>
          </w14:textFill>
        </w:rPr>
        <w:t>以</w:t>
      </w:r>
      <w:r>
        <w:rPr>
          <w:rFonts w:hint="eastAsia" w:ascii="Times New Roman" w:hAnsi="Times New Roman" w:eastAsia="宋体" w:cs="Times New Roman"/>
          <w:color w:val="000000" w:themeColor="text1"/>
          <w:highlight w:val="none"/>
          <w14:textFill>
            <w14:solidFill>
              <w14:schemeClr w14:val="tx1"/>
            </w14:solidFill>
          </w14:textFill>
        </w:rPr>
        <w:t>破解当前人才发展瓶颈、落实上级人才工作部署、推动公司高质量发展</w:t>
      </w:r>
      <w:r>
        <w:rPr>
          <w:rFonts w:hint="eastAsia" w:ascii="Times New Roman" w:hAnsi="Times New Roman" w:eastAsia="宋体" w:cs="Times New Roman"/>
          <w:color w:val="000000" w:themeColor="text1"/>
          <w:highlight w:val="none"/>
          <w:lang w:eastAsia="zh-CN"/>
          <w14:textFill>
            <w14:solidFill>
              <w14:schemeClr w14:val="tx1"/>
            </w14:solidFill>
          </w14:textFill>
        </w:rPr>
        <w:t>。</w:t>
      </w:r>
    </w:p>
    <w:p>
      <w:pPr>
        <w:pStyle w:val="4"/>
        <w:spacing w:before="312" w:after="156"/>
        <w:rPr>
          <w:rFonts w:hint="eastAsia"/>
        </w:rPr>
      </w:pPr>
      <w:bookmarkStart w:id="22" w:name="_Toc441483965"/>
      <w:bookmarkStart w:id="23" w:name="_Toc531004265"/>
      <w:bookmarkStart w:id="24" w:name="_Toc531004211"/>
      <w:r>
        <w:t>总体要求</w:t>
      </w:r>
      <w:bookmarkEnd w:id="22"/>
      <w:bookmarkEnd w:id="23"/>
      <w:bookmarkEnd w:id="24"/>
    </w:p>
    <w:p>
      <w:pPr>
        <w:ind w:firstLine="480"/>
        <w:jc w:val="both"/>
        <w:rPr>
          <w:color w:val="000000" w:themeColor="text1"/>
          <w14:textFill>
            <w14:solidFill>
              <w14:schemeClr w14:val="tx1"/>
            </w14:solidFill>
          </w14:textFill>
        </w:rPr>
      </w:pPr>
      <w:r>
        <w:rPr>
          <w:color w:val="000000" w:themeColor="text1"/>
          <w14:textFill>
            <w14:solidFill>
              <w14:schemeClr w14:val="tx1"/>
            </w14:solidFill>
          </w14:textFill>
        </w:rPr>
        <w:t>投标方应详细描述项目的整体方案，包括项目技术方案、进度计划、项目</w:t>
      </w:r>
      <w:r>
        <w:rPr>
          <w:rFonts w:hint="eastAsia"/>
          <w:color w:val="000000" w:themeColor="text1"/>
          <w14:textFill>
            <w14:solidFill>
              <w14:schemeClr w14:val="tx1"/>
            </w14:solidFill>
          </w14:textFill>
        </w:rPr>
        <w:t>工作量及</w:t>
      </w:r>
      <w:r>
        <w:rPr>
          <w:color w:val="000000" w:themeColor="text1"/>
          <w14:textFill>
            <w14:solidFill>
              <w14:schemeClr w14:val="tx1"/>
            </w14:solidFill>
          </w14:textFill>
        </w:rPr>
        <w:t>费用安排、人员组织安排、培训计划</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预期目标</w:t>
      </w:r>
      <w:r>
        <w:rPr>
          <w:rFonts w:hint="eastAsia"/>
          <w:color w:val="000000" w:themeColor="text1"/>
          <w14:textFill>
            <w14:solidFill>
              <w14:schemeClr w14:val="tx1"/>
            </w14:solidFill>
          </w14:textFill>
        </w:rPr>
        <w:t>和</w:t>
      </w:r>
      <w:r>
        <w:rPr>
          <w:color w:val="000000" w:themeColor="text1"/>
          <w14:textFill>
            <w14:solidFill>
              <w14:schemeClr w14:val="tx1"/>
            </w14:solidFill>
          </w14:textFill>
        </w:rPr>
        <w:t>主要技术经济指标、成果形式等</w:t>
      </w:r>
      <w:r>
        <w:rPr>
          <w:rFonts w:hint="eastAsia"/>
          <w:color w:val="000000" w:themeColor="text1"/>
          <w14:textFill>
            <w14:solidFill>
              <w14:schemeClr w14:val="tx1"/>
            </w14:solidFill>
          </w14:textFill>
        </w:rPr>
        <w:t>，同时应在方案中明确</w:t>
      </w:r>
      <w:r>
        <w:rPr>
          <w:color w:val="000000" w:themeColor="text1"/>
          <w14:textFill>
            <w14:solidFill>
              <w14:schemeClr w14:val="tx1"/>
            </w14:solidFill>
          </w14:textFill>
        </w:rPr>
        <w:t>需招标方</w:t>
      </w:r>
      <w:r>
        <w:rPr>
          <w:rFonts w:hint="eastAsia"/>
          <w:color w:val="000000" w:themeColor="text1"/>
          <w14:textFill>
            <w14:solidFill>
              <w14:schemeClr w14:val="tx1"/>
            </w14:solidFill>
          </w14:textFill>
        </w:rPr>
        <w:t>协调</w:t>
      </w:r>
      <w:r>
        <w:rPr>
          <w:color w:val="000000" w:themeColor="text1"/>
          <w14:textFill>
            <w14:solidFill>
              <w14:schemeClr w14:val="tx1"/>
            </w14:solidFill>
          </w14:textFill>
        </w:rPr>
        <w:t>配合的</w:t>
      </w:r>
      <w:r>
        <w:rPr>
          <w:rFonts w:hint="eastAsia"/>
          <w:color w:val="000000" w:themeColor="text1"/>
          <w14:textFill>
            <w14:solidFill>
              <w14:schemeClr w14:val="tx1"/>
            </w14:solidFill>
          </w14:textFill>
        </w:rPr>
        <w:t>工作。</w:t>
      </w:r>
    </w:p>
    <w:p>
      <w:pPr>
        <w:numPr>
          <w:ilvl w:val="255"/>
          <w:numId w:val="0"/>
        </w:numPr>
        <w:ind w:firstLine="480" w:firstLineChars="200"/>
        <w:jc w:val="both"/>
      </w:pPr>
      <w:r>
        <w:t>（1）</w:t>
      </w:r>
      <w:r>
        <w:rPr>
          <w:rFonts w:hint="eastAsia"/>
        </w:rPr>
        <w:t>投标</w:t>
      </w:r>
      <w:r>
        <w:t>方应</w:t>
      </w:r>
      <w:r>
        <w:rPr>
          <w:rFonts w:hint="eastAsia"/>
        </w:rPr>
        <w:t>按照本规范书要求完成项目，</w:t>
      </w:r>
      <w:r>
        <w:rPr>
          <w:rFonts w:hint="eastAsia"/>
          <w:color w:val="000000" w:themeColor="text1"/>
          <w14:textFill>
            <w14:solidFill>
              <w14:schemeClr w14:val="tx1"/>
            </w14:solidFill>
          </w14:textFill>
        </w:rPr>
        <w:t>项目研究的工具、方法、进度和全过程应在招标方可控的范围之内，</w:t>
      </w:r>
      <w:r>
        <w:rPr>
          <w:rFonts w:hint="eastAsia"/>
        </w:rPr>
        <w:t>并</w:t>
      </w:r>
      <w:r>
        <w:t>向</w:t>
      </w:r>
      <w:r>
        <w:rPr>
          <w:rFonts w:hint="eastAsia"/>
        </w:rPr>
        <w:t>招标</w:t>
      </w:r>
      <w:r>
        <w:t>方交付</w:t>
      </w:r>
      <w:r>
        <w:rPr>
          <w:rFonts w:hint="eastAsia"/>
        </w:rPr>
        <w:t>项目相关技术</w:t>
      </w:r>
      <w:r>
        <w:t>资料。未经</w:t>
      </w:r>
      <w:r>
        <w:rPr>
          <w:rFonts w:hint="eastAsia"/>
        </w:rPr>
        <w:t>招标</w:t>
      </w:r>
      <w:r>
        <w:t>方书面同意，</w:t>
      </w:r>
      <w:r>
        <w:rPr>
          <w:rFonts w:hint="eastAsia"/>
        </w:rPr>
        <w:t>投标</w:t>
      </w:r>
      <w:r>
        <w:t>方不得在其他项目中使用上述技术资料，或向任何第三方披露、使用上述技术资料。</w:t>
      </w:r>
    </w:p>
    <w:p>
      <w:pPr>
        <w:numPr>
          <w:ilvl w:val="255"/>
          <w:numId w:val="0"/>
        </w:numPr>
        <w:ind w:firstLine="480" w:firstLineChars="200"/>
        <w:jc w:val="both"/>
        <w:rPr>
          <w:rFonts w:hint="eastAsia"/>
        </w:rPr>
      </w:pPr>
      <w:r>
        <w:rPr>
          <w:rFonts w:hint="eastAsia"/>
        </w:rPr>
        <w:t>（</w:t>
      </w:r>
      <w:r>
        <w:t>2</w:t>
      </w:r>
      <w:r>
        <w:rPr>
          <w:rFonts w:hint="eastAsia"/>
        </w:rPr>
        <w:t>）除另有约定外，项目实施过程中形成的研究报告、研究成果归招标方独有，投标方经招标方书面同意后方可使用研究成果，但无转让权。</w:t>
      </w:r>
    </w:p>
    <w:p>
      <w:pPr>
        <w:numPr>
          <w:ilvl w:val="255"/>
          <w:numId w:val="0"/>
        </w:numPr>
        <w:ind w:firstLine="480" w:firstLineChars="200"/>
        <w:jc w:val="both"/>
        <w:rPr>
          <w:highlight w:val="none"/>
        </w:rPr>
      </w:pPr>
      <w:r>
        <w:rPr>
          <w:rFonts w:hint="eastAsia"/>
        </w:rPr>
        <w:t>（</w:t>
      </w:r>
      <w:r>
        <w:t>3</w:t>
      </w:r>
      <w:r>
        <w:rPr>
          <w:rFonts w:hint="eastAsia"/>
        </w:rPr>
        <w:t>）投标方应向招标方交付与项目技术成果相关的所有资料，确保交付的</w:t>
      </w:r>
      <w:r>
        <w:rPr>
          <w:rFonts w:hint="eastAsia"/>
          <w:highlight w:val="none"/>
        </w:rPr>
        <w:t>技术资料未遗漏技术点，且载有完整的技术内容（技术内容不限于阶段性技术成果和最终成果）。</w:t>
      </w:r>
    </w:p>
    <w:p>
      <w:pPr>
        <w:numPr>
          <w:ilvl w:val="255"/>
          <w:numId w:val="0"/>
        </w:numPr>
        <w:ind w:firstLine="480" w:firstLineChars="200"/>
        <w:jc w:val="both"/>
        <w:rPr>
          <w:highlight w:val="none"/>
        </w:rPr>
      </w:pPr>
      <w:r>
        <w:rPr>
          <w:rFonts w:hint="eastAsia"/>
          <w:highlight w:val="none"/>
        </w:rPr>
        <w:t>（4）</w:t>
      </w:r>
      <w:r>
        <w:rPr>
          <w:highlight w:val="none"/>
        </w:rPr>
        <w:t>论文须取得录用通知</w:t>
      </w:r>
      <w:r>
        <w:rPr>
          <w:rFonts w:hint="eastAsia"/>
          <w:highlight w:val="none"/>
        </w:rPr>
        <w:t>，招标方人员为</w:t>
      </w:r>
      <w:r>
        <w:rPr>
          <w:highlight w:val="none"/>
        </w:rPr>
        <w:t>第一作者</w:t>
      </w:r>
      <w:r>
        <w:rPr>
          <w:rFonts w:hint="eastAsia"/>
          <w:highlight w:val="none"/>
        </w:rPr>
        <w:t>。对于招标方独有的论文，</w:t>
      </w:r>
      <w:r>
        <w:rPr>
          <w:highlight w:val="none"/>
        </w:rPr>
        <w:t>版面费由</w:t>
      </w:r>
      <w:r>
        <w:rPr>
          <w:rFonts w:hint="eastAsia"/>
          <w:highlight w:val="none"/>
        </w:rPr>
        <w:t>招标方承担</w:t>
      </w:r>
      <w:r>
        <w:rPr>
          <w:highlight w:val="none"/>
        </w:rPr>
        <w:t>，投标方须提供</w:t>
      </w:r>
      <w:r>
        <w:rPr>
          <w:rFonts w:hint="eastAsia"/>
          <w:highlight w:val="none"/>
        </w:rPr>
        <w:t>论文原稿</w:t>
      </w:r>
      <w:r>
        <w:rPr>
          <w:highlight w:val="none"/>
        </w:rPr>
        <w:t>并盖公章作为证明材料</w:t>
      </w:r>
      <w:r>
        <w:rPr>
          <w:rFonts w:hint="eastAsia"/>
          <w:highlight w:val="none"/>
        </w:rPr>
        <w:t>；对于招标方人员为</w:t>
      </w:r>
      <w:r>
        <w:rPr>
          <w:highlight w:val="none"/>
        </w:rPr>
        <w:t>第一作者</w:t>
      </w:r>
      <w:r>
        <w:rPr>
          <w:rFonts w:hint="eastAsia"/>
          <w:highlight w:val="none"/>
        </w:rPr>
        <w:t>的双方共有论文，版面费由</w:t>
      </w:r>
      <w:r>
        <w:rPr>
          <w:highlight w:val="none"/>
        </w:rPr>
        <w:t>投标方承担。</w:t>
      </w:r>
    </w:p>
    <w:p>
      <w:pPr>
        <w:numPr>
          <w:ilvl w:val="255"/>
          <w:numId w:val="0"/>
        </w:numPr>
        <w:ind w:firstLine="480" w:firstLineChars="200"/>
        <w:jc w:val="both"/>
        <w:rPr>
          <w:highlight w:val="none"/>
        </w:rPr>
      </w:pPr>
      <w:r>
        <w:rPr>
          <w:rFonts w:hint="eastAsia"/>
          <w:highlight w:val="none"/>
        </w:rPr>
        <w:t>（5）针对知识产权后续改进，招标方同意投标方利用本项目所完成的技术成果进行后续改进，由此产生的技术成果及其相关知识产权，归双方共有。双方是该等成果的著作权、专利申请权、专利权、技术秘密及其他相关知识产权的共有人，知识产权维护费用由双方平摊。</w:t>
      </w:r>
    </w:p>
    <w:p>
      <w:pPr>
        <w:numPr>
          <w:ilvl w:val="255"/>
          <w:numId w:val="0"/>
        </w:numPr>
        <w:ind w:firstLine="480" w:firstLineChars="200"/>
        <w:jc w:val="both"/>
        <w:rPr>
          <w:highlight w:val="none"/>
        </w:rPr>
      </w:pPr>
      <w:r>
        <w:rPr>
          <w:rFonts w:hint="eastAsia"/>
          <w:highlight w:val="none"/>
        </w:rPr>
        <w:t>（</w:t>
      </w:r>
      <w:r>
        <w:rPr>
          <w:highlight w:val="none"/>
        </w:rPr>
        <w:t>6</w:t>
      </w:r>
      <w:r>
        <w:rPr>
          <w:rFonts w:hint="eastAsia"/>
          <w:highlight w:val="none"/>
        </w:rPr>
        <w:t>）本采购项目合同验收时，若投标方未能提交论文完成情况证明材料，每缺少</w:t>
      </w:r>
      <w:r>
        <w:rPr>
          <w:highlight w:val="none"/>
        </w:rPr>
        <w:t>1</w:t>
      </w:r>
      <w:r>
        <w:rPr>
          <w:rFonts w:hint="eastAsia"/>
          <w:highlight w:val="none"/>
        </w:rPr>
        <w:t>项</w:t>
      </w:r>
      <w:r>
        <w:rPr>
          <w:rFonts w:hint="eastAsia"/>
          <w:highlight w:val="none"/>
          <w:lang w:val="en-US" w:eastAsia="zh-CN"/>
        </w:rPr>
        <w:t>论文、新闻报道或政府部门决策参考</w:t>
      </w:r>
      <w:r>
        <w:rPr>
          <w:rFonts w:hint="eastAsia"/>
          <w:highlight w:val="none"/>
        </w:rPr>
        <w:t>，扣除合同款</w:t>
      </w:r>
      <w:r>
        <w:rPr>
          <w:rFonts w:hint="eastAsia"/>
          <w:highlight w:val="none"/>
          <w:lang w:val="en-US" w:eastAsia="zh-CN"/>
        </w:rPr>
        <w:t>5</w:t>
      </w:r>
      <w:r>
        <w:rPr>
          <w:rFonts w:hint="eastAsia"/>
          <w:highlight w:val="none"/>
        </w:rPr>
        <w:t>%。</w:t>
      </w:r>
    </w:p>
    <w:p>
      <w:pPr>
        <w:numPr>
          <w:ilvl w:val="255"/>
          <w:numId w:val="0"/>
        </w:numPr>
        <w:ind w:firstLine="480" w:firstLineChars="200"/>
        <w:jc w:val="both"/>
      </w:pPr>
      <w:r>
        <w:t>（</w:t>
      </w:r>
      <w:r>
        <w:rPr>
          <w:rFonts w:hint="eastAsia"/>
        </w:rPr>
        <w:t>7</w:t>
      </w:r>
      <w:r>
        <w:t>）招标方</w:t>
      </w:r>
      <w:r>
        <w:rPr>
          <w:rFonts w:hint="eastAsia"/>
        </w:rPr>
        <w:t>有权</w:t>
      </w:r>
      <w:r>
        <w:t>指派技术人员组成技术团队参与</w:t>
      </w:r>
      <w:r>
        <w:rPr>
          <w:rFonts w:hint="eastAsia"/>
        </w:rPr>
        <w:t>项目实施</w:t>
      </w:r>
      <w:r>
        <w:t>。投标方应指派本单位主要技术负责人配合招标方技术团队的工作。</w:t>
      </w:r>
    </w:p>
    <w:p>
      <w:pPr>
        <w:numPr>
          <w:ilvl w:val="255"/>
          <w:numId w:val="0"/>
        </w:numPr>
        <w:ind w:firstLine="480" w:firstLineChars="200"/>
        <w:jc w:val="both"/>
      </w:pPr>
      <w:r>
        <w:rPr>
          <w:rFonts w:hint="eastAsia"/>
        </w:rPr>
        <w:t>（</w:t>
      </w:r>
      <w:r>
        <w:rPr>
          <w:rFonts w:hint="eastAsia"/>
          <w:lang w:val="en-US" w:eastAsia="zh-CN"/>
        </w:rPr>
        <w:t>8</w:t>
      </w:r>
      <w:r>
        <w:t>）投标方承担</w:t>
      </w:r>
      <w:r>
        <w:rPr>
          <w:rFonts w:hint="eastAsia"/>
        </w:rPr>
        <w:t>所有专家讨论会</w:t>
      </w:r>
      <w:r>
        <w:t>的会议费、专家咨询费、专家差旅费等相关费用，并根据招标方要求承担相关会务工作。</w:t>
      </w:r>
    </w:p>
    <w:p>
      <w:pPr>
        <w:pStyle w:val="4"/>
        <w:spacing w:before="312" w:after="156"/>
        <w:rPr>
          <w:rFonts w:hint="eastAsia"/>
          <w:color w:val="000000" w:themeColor="text1"/>
          <w14:textFill>
            <w14:solidFill>
              <w14:schemeClr w14:val="tx1"/>
            </w14:solidFill>
          </w14:textFill>
        </w:rPr>
      </w:pPr>
      <w:bookmarkStart w:id="25" w:name="_Toc531004266"/>
      <w:bookmarkStart w:id="26" w:name="_Toc531004212"/>
      <w:bookmarkStart w:id="27" w:name="_Toc441483966"/>
      <w:r>
        <w:rPr>
          <w:color w:val="000000" w:themeColor="text1"/>
          <w14:textFill>
            <w14:solidFill>
              <w14:schemeClr w14:val="tx1"/>
            </w14:solidFill>
          </w14:textFill>
        </w:rPr>
        <w:t>引用标准</w:t>
      </w:r>
      <w:bookmarkEnd w:id="25"/>
      <w:bookmarkEnd w:id="26"/>
      <w:bookmarkEnd w:id="27"/>
    </w:p>
    <w:p>
      <w:pPr>
        <w:numPr>
          <w:ilvl w:val="255"/>
          <w:numId w:val="0"/>
        </w:numPr>
        <w:ind w:firstLine="480" w:firstLineChars="200"/>
        <w:jc w:val="both"/>
      </w:pPr>
      <w:r>
        <w:rPr>
          <w:rFonts w:hint="eastAsia"/>
        </w:rPr>
        <w:t>本项目实施过程中所应用到的各种标准，由投标方推荐，经招标方确认后由投标方提供并在项目中使用。</w:t>
      </w:r>
    </w:p>
    <w:p>
      <w:pPr>
        <w:numPr>
          <w:ilvl w:val="255"/>
          <w:numId w:val="0"/>
        </w:numPr>
        <w:ind w:firstLine="480" w:firstLineChars="200"/>
        <w:jc w:val="both"/>
      </w:pPr>
      <w:r>
        <w:rPr>
          <w:rFonts w:hint="eastAsia"/>
        </w:rPr>
        <w:t>推荐使用但不限于以下标准：</w:t>
      </w:r>
    </w:p>
    <w:p>
      <w:pPr>
        <w:numPr>
          <w:ilvl w:val="255"/>
          <w:numId w:val="0"/>
        </w:numPr>
        <w:ind w:firstLine="480" w:firstLineChars="200"/>
        <w:jc w:val="both"/>
      </w:pPr>
      <w:r>
        <w:rPr>
          <w:rFonts w:hint="eastAsia"/>
        </w:rPr>
        <w:t>Q/CSG2021008-2021中国南方电网有限责任公司规章制度管理规定</w:t>
      </w:r>
    </w:p>
    <w:p>
      <w:pPr>
        <w:numPr>
          <w:ilvl w:val="255"/>
          <w:numId w:val="0"/>
        </w:numPr>
        <w:ind w:firstLine="480" w:firstLineChars="200"/>
        <w:jc w:val="both"/>
        <w:rPr>
          <w:rFonts w:hint="eastAsia"/>
          <w:lang w:val="en-US" w:eastAsia="zh-CN"/>
        </w:rPr>
      </w:pPr>
      <w:r>
        <w:rPr>
          <w:rFonts w:hint="eastAsia"/>
        </w:rPr>
        <w:t>Q/CSG-EHV2</w:t>
      </w:r>
      <w:r>
        <w:rPr>
          <w:rFonts w:hint="eastAsia"/>
          <w:lang w:val="en-US" w:eastAsia="zh-CN"/>
        </w:rPr>
        <w:t>14008</w:t>
      </w:r>
      <w:r>
        <w:rPr>
          <w:rFonts w:hint="eastAsia"/>
        </w:rPr>
        <w:t>-202</w:t>
      </w:r>
      <w:r>
        <w:rPr>
          <w:rFonts w:hint="eastAsia"/>
          <w:lang w:val="en-US" w:eastAsia="zh-CN"/>
        </w:rPr>
        <w:t>4</w:t>
      </w:r>
      <w:r>
        <w:rPr>
          <w:rFonts w:hint="eastAsia"/>
        </w:rPr>
        <w:t>超高压输电公司</w:t>
      </w:r>
      <w:r>
        <w:rPr>
          <w:rFonts w:hint="eastAsia"/>
          <w:lang w:val="en-US" w:eastAsia="zh-CN"/>
        </w:rPr>
        <w:t>管理创新工作管理细则</w:t>
      </w:r>
    </w:p>
    <w:p>
      <w:pPr>
        <w:numPr>
          <w:ilvl w:val="255"/>
          <w:numId w:val="0"/>
        </w:numPr>
        <w:ind w:firstLine="480" w:firstLineChars="200"/>
        <w:jc w:val="both"/>
        <w:rPr>
          <w:rFonts w:hint="eastAsia"/>
          <w:color w:val="auto"/>
          <w:lang w:val="en-US" w:eastAsia="zh-CN"/>
        </w:rPr>
      </w:pPr>
      <w:r>
        <w:rPr>
          <w:rFonts w:hint="eastAsia"/>
          <w:color w:val="auto"/>
          <w:lang w:val="en-US" w:eastAsia="zh-CN"/>
        </w:rPr>
        <w:t>Q/CSG2284002-2024中国南方电网有限责任公司管理创新项目管理业务指导书</w:t>
      </w:r>
    </w:p>
    <w:p>
      <w:pPr>
        <w:numPr>
          <w:ilvl w:val="255"/>
          <w:numId w:val="0"/>
        </w:numPr>
        <w:ind w:firstLine="480" w:firstLineChars="200"/>
        <w:jc w:val="both"/>
        <w:rPr>
          <w:rFonts w:hint="eastAsia"/>
          <w:color w:val="auto"/>
          <w:lang w:val="en-US" w:eastAsia="zh-CN"/>
        </w:rPr>
      </w:pPr>
      <w:r>
        <w:rPr>
          <w:rFonts w:hint="eastAsia"/>
          <w:color w:val="auto"/>
          <w:lang w:val="en-US" w:eastAsia="zh-CN"/>
        </w:rPr>
        <w:t>Q/CSG-EHV214008-2024超高压输电公司管理创新工作管理细则</w:t>
      </w:r>
    </w:p>
    <w:p>
      <w:pPr>
        <w:numPr>
          <w:ilvl w:val="255"/>
          <w:numId w:val="0"/>
        </w:numPr>
        <w:ind w:firstLine="480" w:firstLineChars="200"/>
        <w:jc w:val="both"/>
        <w:rPr>
          <w:rFonts w:hint="eastAsia"/>
          <w:color w:val="auto"/>
          <w:lang w:val="en-US" w:eastAsia="zh-CN"/>
        </w:rPr>
      </w:pPr>
      <w:r>
        <w:rPr>
          <w:rFonts w:hint="eastAsia"/>
          <w:color w:val="auto"/>
          <w:lang w:val="en-US" w:eastAsia="zh-CN"/>
        </w:rPr>
        <w:t>Q/CSG2152002-2023中国南方电网有限责任公司管理创新工作管理办法</w:t>
      </w:r>
    </w:p>
    <w:bookmarkEnd w:id="17"/>
    <w:bookmarkEnd w:id="18"/>
    <w:bookmarkEnd w:id="19"/>
    <w:bookmarkEnd w:id="20"/>
    <w:bookmarkEnd w:id="21"/>
    <w:p>
      <w:pPr>
        <w:pStyle w:val="4"/>
        <w:spacing w:before="312" w:after="156"/>
        <w:rPr>
          <w:rFonts w:hint="eastAsia"/>
        </w:rPr>
      </w:pPr>
      <w:bookmarkStart w:id="28" w:name="_Toc531004213"/>
      <w:bookmarkStart w:id="29" w:name="_Toc307213989"/>
      <w:bookmarkStart w:id="30" w:name="_Toc441483967"/>
      <w:bookmarkStart w:id="31" w:name="_Toc531004267"/>
      <w:bookmarkStart w:id="32" w:name="_Toc309593198"/>
      <w:bookmarkStart w:id="33" w:name="_Toc309805593"/>
      <w:bookmarkStart w:id="34" w:name="_Toc309593269"/>
      <w:bookmarkStart w:id="35" w:name="_Toc312827029"/>
      <w:r>
        <w:rPr>
          <w:rFonts w:hint="eastAsia"/>
        </w:rPr>
        <w:t>技术要求</w:t>
      </w:r>
      <w:bookmarkEnd w:id="28"/>
      <w:bookmarkEnd w:id="29"/>
      <w:bookmarkEnd w:id="30"/>
      <w:bookmarkEnd w:id="31"/>
      <w:bookmarkEnd w:id="32"/>
      <w:bookmarkEnd w:id="33"/>
      <w:bookmarkEnd w:id="34"/>
      <w:bookmarkEnd w:id="35"/>
    </w:p>
    <w:p>
      <w:pPr>
        <w:pStyle w:val="27"/>
        <w:spacing w:before="156" w:after="156"/>
        <w:rPr>
          <w:color w:val="FF0000"/>
          <w:highlight w:val="none"/>
        </w:rPr>
      </w:pPr>
      <w:r>
        <w:rPr>
          <w:rFonts w:hint="eastAsia"/>
          <w:color w:val="000000" w:themeColor="text1"/>
          <w:highlight w:val="none"/>
          <w14:textFill>
            <w14:solidFill>
              <w14:schemeClr w14:val="tx1"/>
            </w14:solidFill>
          </w14:textFill>
        </w:rPr>
        <w:t>5.1项目服务内容</w:t>
      </w:r>
    </w:p>
    <w:p>
      <w:pPr>
        <w:snapToGrid w:val="0"/>
        <w:ind w:firstLine="480"/>
        <w:jc w:val="both"/>
        <w:rPr>
          <w:rFonts w:hint="default" w:eastAsia="宋体"/>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子课题1:技能人才、练兵项目协同运转机制研究</w:t>
      </w:r>
    </w:p>
    <w:p>
      <w:pPr>
        <w:numPr>
          <w:ilvl w:val="0"/>
          <w:numId w:val="0"/>
        </w:numPr>
        <w:snapToGrid w:val="0"/>
        <w:ind w:firstLine="480" w:firstLineChars="200"/>
        <w:jc w:val="both"/>
        <w:rPr>
          <w:rFonts w:hint="eastAsia"/>
          <w:b/>
          <w:bCs/>
          <w:color w:val="000000" w:themeColor="text1"/>
          <w:highlight w:val="none"/>
          <w:lang w:eastAsia="zh-CN"/>
          <w14:textFill>
            <w14:solidFill>
              <w14:schemeClr w14:val="tx1"/>
            </w14:solidFill>
          </w14:textFill>
        </w:rPr>
      </w:pPr>
      <w:r>
        <w:rPr>
          <w:rFonts w:hint="eastAsia" w:ascii="Times New Roman" w:hAnsi="Times New Roman" w:eastAsia="宋体" w:cs="Times New Roman"/>
          <w:color w:val="000000" w:themeColor="text1"/>
          <w:highlight w:val="none"/>
          <w:lang w:val="en-US" w:eastAsia="zh-CN"/>
          <w14:textFill>
            <w14:solidFill>
              <w14:schemeClr w14:val="tx1"/>
            </w14:solidFill>
          </w14:textFill>
        </w:rPr>
        <w:t>研究</w:t>
      </w:r>
      <w:r>
        <w:rPr>
          <w:rFonts w:hint="eastAsia" w:ascii="Times New Roman" w:hAnsi="Times New Roman" w:eastAsia="宋体" w:cs="Times New Roman"/>
          <w:color w:val="000000" w:themeColor="text1"/>
          <w:highlight w:val="none"/>
          <w14:textFill>
            <w14:solidFill>
              <w14:schemeClr w14:val="tx1"/>
            </w14:solidFill>
          </w14:textFill>
        </w:rPr>
        <w:t>提出符合</w:t>
      </w:r>
      <w:r>
        <w:rPr>
          <w:rFonts w:hint="eastAsia" w:eastAsia="宋体" w:cs="Times New Roman"/>
          <w:color w:val="000000" w:themeColor="text1"/>
          <w:highlight w:val="none"/>
          <w:lang w:eastAsia="zh-CN"/>
          <w14:textFill>
            <w14:solidFill>
              <w14:schemeClr w14:val="tx1"/>
            </w14:solidFill>
          </w14:textFill>
        </w:rPr>
        <w:t>超高压公司业务</w:t>
      </w:r>
      <w:r>
        <w:rPr>
          <w:rFonts w:hint="eastAsia" w:ascii="Times New Roman" w:hAnsi="Times New Roman" w:eastAsia="宋体" w:cs="Times New Roman"/>
          <w:color w:val="000000" w:themeColor="text1"/>
          <w:highlight w:val="none"/>
          <w14:textFill>
            <w14:solidFill>
              <w14:schemeClr w14:val="tx1"/>
            </w14:solidFill>
          </w14:textFill>
        </w:rPr>
        <w:t>特点的</w:t>
      </w:r>
      <w:r>
        <w:rPr>
          <w:rFonts w:hint="eastAsia" w:eastAsia="宋体" w:cs="Times New Roman"/>
          <w:color w:val="000000" w:themeColor="text1"/>
          <w:highlight w:val="none"/>
          <w:lang w:eastAsia="zh-CN"/>
          <w14:textFill>
            <w14:solidFill>
              <w14:schemeClr w14:val="tx1"/>
            </w14:solidFill>
          </w14:textFill>
        </w:rPr>
        <w:t>技能人才</w:t>
      </w:r>
      <w:r>
        <w:rPr>
          <w:rFonts w:hint="eastAsia" w:ascii="Times New Roman" w:hAnsi="Times New Roman" w:eastAsia="宋体" w:cs="Times New Roman"/>
          <w:color w:val="000000" w:themeColor="text1"/>
          <w:highlight w:val="none"/>
          <w14:textFill>
            <w14:solidFill>
              <w14:schemeClr w14:val="tx1"/>
            </w14:solidFill>
          </w14:textFill>
        </w:rPr>
        <w:t>“</w:t>
      </w:r>
      <w:r>
        <w:rPr>
          <w:rFonts w:hint="eastAsia" w:eastAsia="宋体" w:cs="Times New Roman"/>
          <w:color w:val="000000" w:themeColor="text1"/>
          <w:highlight w:val="none"/>
          <w:lang w:eastAsia="zh-CN"/>
          <w14:textFill>
            <w14:solidFill>
              <w14:schemeClr w14:val="tx1"/>
            </w14:solidFill>
          </w14:textFill>
        </w:rPr>
        <w:t>人才与项目</w:t>
      </w:r>
      <w:r>
        <w:rPr>
          <w:rFonts w:hint="eastAsia" w:ascii="Times New Roman" w:hAnsi="Times New Roman" w:eastAsia="宋体" w:cs="Times New Roman"/>
          <w:color w:val="000000" w:themeColor="text1"/>
          <w:highlight w:val="none"/>
          <w14:textFill>
            <w14:solidFill>
              <w14:schemeClr w14:val="tx1"/>
            </w14:solidFill>
          </w14:textFill>
        </w:rPr>
        <w:t>”</w:t>
      </w:r>
      <w:r>
        <w:rPr>
          <w:rFonts w:hint="eastAsia" w:eastAsia="宋体" w:cs="Times New Roman"/>
          <w:color w:val="000000" w:themeColor="text1"/>
          <w:highlight w:val="none"/>
          <w:lang w:eastAsia="zh-CN"/>
          <w14:textFill>
            <w14:solidFill>
              <w14:schemeClr w14:val="tx1"/>
            </w14:solidFill>
          </w14:textFill>
        </w:rPr>
        <w:t>协同发展架构</w:t>
      </w:r>
      <w:r>
        <w:rPr>
          <w:rFonts w:hint="eastAsia" w:ascii="Times New Roman" w:hAnsi="Times New Roman" w:eastAsia="宋体" w:cs="Times New Roman"/>
          <w:color w:val="000000" w:themeColor="text1"/>
          <w:highlight w:val="none"/>
          <w14:textFill>
            <w14:solidFill>
              <w14:schemeClr w14:val="tx1"/>
            </w14:solidFill>
          </w14:textFill>
        </w:rPr>
        <w:t>，</w:t>
      </w:r>
      <w:r>
        <w:rPr>
          <w:rFonts w:hint="eastAsia" w:ascii="Times New Roman" w:hAnsi="Times New Roman" w:eastAsia="宋体" w:cs="Times New Roman"/>
          <w:color w:val="000000" w:themeColor="text1"/>
          <w:highlight w:val="none"/>
          <w:lang w:eastAsia="zh-CN"/>
          <w14:textFill>
            <w14:solidFill>
              <w14:schemeClr w14:val="tx1"/>
            </w14:solidFill>
          </w14:textFill>
        </w:rPr>
        <w:t>构建“</w:t>
      </w:r>
      <w:r>
        <w:rPr>
          <w:rFonts w:hint="eastAsia" w:eastAsia="宋体" w:cs="Times New Roman"/>
          <w:color w:val="000000" w:themeColor="text1"/>
          <w:highlight w:val="none"/>
          <w:lang w:eastAsia="zh-CN"/>
          <w14:textFill>
            <w14:solidFill>
              <w14:schemeClr w14:val="tx1"/>
            </w14:solidFill>
          </w14:textFill>
        </w:rPr>
        <w:t>能力评估</w:t>
      </w:r>
      <w:r>
        <w:rPr>
          <w:rFonts w:hint="eastAsia" w:eastAsia="宋体" w:cs="Times New Roman"/>
          <w:color w:val="000000" w:themeColor="text1"/>
          <w:highlight w:val="none"/>
          <w:lang w:val="en-US" w:eastAsia="zh-CN"/>
          <w14:textFill>
            <w14:solidFill>
              <w14:schemeClr w14:val="tx1"/>
            </w14:solidFill>
          </w14:textFill>
        </w:rPr>
        <w:t>-项目匹配-训练实施-评估改进</w:t>
      </w:r>
      <w:r>
        <w:rPr>
          <w:rFonts w:hint="eastAsia" w:ascii="Times New Roman" w:hAnsi="Times New Roman" w:eastAsia="宋体" w:cs="Times New Roman"/>
          <w:color w:val="000000" w:themeColor="text1"/>
          <w:highlight w:val="none"/>
          <w:lang w:eastAsia="zh-CN"/>
          <w14:textFill>
            <w14:solidFill>
              <w14:schemeClr w14:val="tx1"/>
            </w14:solidFill>
          </w14:textFill>
        </w:rPr>
        <w:t>”闭环机制，</w:t>
      </w:r>
      <w:r>
        <w:rPr>
          <w:rFonts w:hint="eastAsia" w:ascii="Times New Roman" w:hAnsi="Times New Roman" w:eastAsia="宋体" w:cs="Times New Roman"/>
          <w:color w:val="000000" w:themeColor="text1"/>
          <w:highlight w:val="none"/>
          <w14:textFill>
            <w14:solidFill>
              <w14:schemeClr w14:val="tx1"/>
            </w14:solidFill>
          </w14:textFill>
        </w:rPr>
        <w:t>明确</w:t>
      </w:r>
      <w:r>
        <w:rPr>
          <w:rFonts w:hint="eastAsia" w:eastAsia="宋体" w:cs="Times New Roman"/>
          <w:color w:val="000000" w:themeColor="text1"/>
          <w:highlight w:val="none"/>
          <w:lang w:eastAsia="zh-CN"/>
          <w14:textFill>
            <w14:solidFill>
              <w14:schemeClr w14:val="tx1"/>
            </w14:solidFill>
          </w14:textFill>
        </w:rPr>
        <w:t>技能类</w:t>
      </w:r>
      <w:r>
        <w:rPr>
          <w:rFonts w:hint="eastAsia" w:ascii="Times New Roman" w:hAnsi="Times New Roman" w:eastAsia="宋体" w:cs="Times New Roman"/>
          <w:color w:val="000000" w:themeColor="text1"/>
          <w:highlight w:val="none"/>
          <w14:textFill>
            <w14:solidFill>
              <w14:schemeClr w14:val="tx1"/>
            </w14:solidFill>
          </w14:textFill>
        </w:rPr>
        <w:t>人才</w:t>
      </w:r>
      <w:r>
        <w:rPr>
          <w:rFonts w:hint="eastAsia" w:eastAsia="宋体" w:cs="Times New Roman"/>
          <w:color w:val="000000" w:themeColor="text1"/>
          <w:highlight w:val="none"/>
          <w:lang w:eastAsia="zh-CN"/>
          <w14:textFill>
            <w14:solidFill>
              <w14:schemeClr w14:val="tx1"/>
            </w14:solidFill>
          </w14:textFill>
        </w:rPr>
        <w:t>能力评估模型</w:t>
      </w:r>
      <w:r>
        <w:rPr>
          <w:rFonts w:hint="eastAsia" w:ascii="Times New Roman" w:hAnsi="Times New Roman" w:eastAsia="宋体" w:cs="Times New Roman"/>
          <w:color w:val="000000" w:themeColor="text1"/>
          <w:highlight w:val="none"/>
          <w:lang w:eastAsia="zh-CN"/>
          <w14:textFill>
            <w14:solidFill>
              <w14:schemeClr w14:val="tx1"/>
            </w14:solidFill>
          </w14:textFill>
        </w:rPr>
        <w:t>，设计</w:t>
      </w:r>
      <w:r>
        <w:rPr>
          <w:rFonts w:hint="eastAsia" w:eastAsia="宋体" w:cs="Times New Roman"/>
          <w:color w:val="000000" w:themeColor="text1"/>
          <w:highlight w:val="none"/>
          <w:lang w:eastAsia="zh-CN"/>
          <w14:textFill>
            <w14:solidFill>
              <w14:schemeClr w14:val="tx1"/>
            </w14:solidFill>
          </w14:textFill>
        </w:rPr>
        <w:t>精准匹配作业、培训</w:t>
      </w:r>
      <w:r>
        <w:rPr>
          <w:rFonts w:hint="eastAsia" w:ascii="Times New Roman" w:hAnsi="Times New Roman" w:eastAsia="宋体" w:cs="Times New Roman"/>
          <w:color w:val="000000" w:themeColor="text1"/>
          <w:highlight w:val="none"/>
          <w:lang w:eastAsia="zh-CN"/>
          <w14:textFill>
            <w14:solidFill>
              <w14:schemeClr w14:val="tx1"/>
            </w14:solidFill>
          </w14:textFill>
        </w:rPr>
        <w:t>等关键机制</w:t>
      </w:r>
      <w:r>
        <w:rPr>
          <w:rFonts w:hint="eastAsia"/>
          <w:highlight w:val="none"/>
        </w:rPr>
        <w:t>，</w:t>
      </w:r>
      <w:r>
        <w:rPr>
          <w:rFonts w:hint="eastAsia" w:ascii="Times New Roman" w:hAnsi="Times New Roman" w:eastAsia="宋体" w:cs="Times New Roman"/>
          <w:color w:val="000000" w:themeColor="text1"/>
          <w:highlight w:val="none"/>
          <w:lang w:eastAsia="zh-CN"/>
          <w14:textFill>
            <w14:solidFill>
              <w14:schemeClr w14:val="tx1"/>
            </w14:solidFill>
          </w14:textFill>
        </w:rPr>
        <w:t>推动</w:t>
      </w:r>
      <w:r>
        <w:rPr>
          <w:rFonts w:hint="eastAsia" w:eastAsia="宋体" w:cs="Times New Roman"/>
          <w:color w:val="000000" w:themeColor="text1"/>
          <w:highlight w:val="none"/>
          <w:lang w:eastAsia="zh-CN"/>
          <w14:textFill>
            <w14:solidFill>
              <w14:schemeClr w14:val="tx1"/>
            </w14:solidFill>
          </w14:textFill>
        </w:rPr>
        <w:t>技能人才培养精准匹配业务发展需要</w:t>
      </w:r>
      <w:r>
        <w:rPr>
          <w:rFonts w:hint="eastAsia" w:ascii="Times New Roman" w:hAnsi="Times New Roman" w:eastAsia="宋体" w:cs="Times New Roman"/>
          <w:color w:val="000000" w:themeColor="text1"/>
          <w:highlight w:val="none"/>
          <w:lang w:eastAsia="zh-CN"/>
          <w14:textFill>
            <w14:solidFill>
              <w14:schemeClr w14:val="tx1"/>
            </w14:solidFill>
          </w14:textFill>
        </w:rPr>
        <w:t>。</w:t>
      </w:r>
    </w:p>
    <w:p>
      <w:pPr>
        <w:numPr>
          <w:ilvl w:val="0"/>
          <w:numId w:val="0"/>
        </w:numPr>
        <w:snapToGrid w:val="0"/>
        <w:ind w:firstLine="482" w:firstLineChars="200"/>
        <w:jc w:val="both"/>
        <w:rPr>
          <w:rFonts w:hint="eastAsia"/>
          <w:b/>
          <w:bCs/>
          <w:color w:val="000000" w:themeColor="text1"/>
          <w:highlight w:val="none"/>
          <w:lang w:val="en-US" w:eastAsia="zh-CN"/>
          <w14:textFill>
            <w14:solidFill>
              <w14:schemeClr w14:val="tx1"/>
            </w14:solidFill>
          </w14:textFill>
        </w:rPr>
      </w:pPr>
      <w:r>
        <w:rPr>
          <w:rFonts w:hint="eastAsia"/>
          <w:b/>
          <w:bCs/>
          <w:color w:val="000000" w:themeColor="text1"/>
          <w:highlight w:val="none"/>
          <w:lang w:eastAsia="zh-CN"/>
          <w14:textFill>
            <w14:solidFill>
              <w14:schemeClr w14:val="tx1"/>
            </w14:solidFill>
          </w14:textFill>
        </w:rPr>
        <w:t>研究任务</w:t>
      </w:r>
      <w:r>
        <w:rPr>
          <w:rFonts w:hint="eastAsia"/>
          <w:b/>
          <w:bCs/>
          <w:color w:val="000000" w:themeColor="text1"/>
          <w:highlight w:val="none"/>
          <w:lang w:val="en-US" w:eastAsia="zh-CN"/>
          <w14:textFill>
            <w14:solidFill>
              <w14:schemeClr w14:val="tx1"/>
            </w14:solidFill>
          </w14:textFill>
        </w:rPr>
        <w:t>1.1：技能人才能力画像模型研究</w:t>
      </w:r>
    </w:p>
    <w:p>
      <w:pPr>
        <w:pStyle w:val="2"/>
        <w:rPr>
          <w:rFonts w:hint="eastAsia"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t>深入分析技能人才能力构成要素与成长规律，明确画像维度，构建技能人才能力画像模型，实现技能人才的能力精准评估。</w:t>
      </w:r>
    </w:p>
    <w:p>
      <w:pPr>
        <w:numPr>
          <w:ilvl w:val="0"/>
          <w:numId w:val="0"/>
        </w:numPr>
        <w:snapToGrid w:val="0"/>
        <w:ind w:firstLine="482" w:firstLineChars="200"/>
        <w:jc w:val="both"/>
        <w:rPr>
          <w:rFonts w:hint="eastAsia"/>
          <w:b/>
          <w:bCs/>
          <w:color w:val="000000" w:themeColor="text1"/>
          <w:highlight w:val="none"/>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研究任务1.2：</w:t>
      </w:r>
      <w:r>
        <w:rPr>
          <w:rFonts w:hint="eastAsia"/>
          <w:b/>
          <w:bCs/>
          <w:color w:val="000000" w:themeColor="text1"/>
          <w:highlight w:val="none"/>
          <w14:textFill>
            <w14:solidFill>
              <w14:schemeClr w14:val="tx1"/>
            </w14:solidFill>
          </w14:textFill>
        </w:rPr>
        <w:t>“技能人才-练兵项目”匹配机制研究</w:t>
      </w:r>
    </w:p>
    <w:p>
      <w:pPr>
        <w:numPr>
          <w:ilvl w:val="0"/>
          <w:numId w:val="0"/>
        </w:numPr>
        <w:snapToGrid w:val="0"/>
        <w:ind w:firstLine="480" w:firstLineChars="200"/>
        <w:jc w:val="both"/>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推进通过技能人才画像查找短板精准匹配练兵项目，形成“</w:t>
      </w:r>
      <w:r>
        <w:rPr>
          <w:rFonts w:hint="eastAsia"/>
          <w:color w:val="000000" w:themeColor="text1"/>
          <w:highlight w:val="none"/>
          <w:lang w:eastAsia="zh-CN"/>
          <w14:textFill>
            <w14:solidFill>
              <w14:schemeClr w14:val="tx1"/>
            </w14:solidFill>
          </w14:textFill>
        </w:rPr>
        <w:t>能力</w:t>
      </w:r>
      <w:r>
        <w:rPr>
          <w:rFonts w:hint="eastAsia"/>
          <w:color w:val="000000" w:themeColor="text1"/>
          <w:highlight w:val="none"/>
          <w14:textFill>
            <w14:solidFill>
              <w14:schemeClr w14:val="tx1"/>
            </w14:solidFill>
          </w14:textFill>
        </w:rPr>
        <w:t>识别</w:t>
      </w:r>
      <w:r>
        <w:rPr>
          <w:rFonts w:hint="eastAsia"/>
          <w:color w:val="000000" w:themeColor="text1"/>
          <w:highlight w:val="none"/>
          <w:lang w:val="en-US" w:eastAsia="zh-CN"/>
          <w14:textFill>
            <w14:solidFill>
              <w14:schemeClr w14:val="tx1"/>
            </w14:solidFill>
          </w14:textFill>
        </w:rPr>
        <w:t>-</w:t>
      </w:r>
      <w:r>
        <w:rPr>
          <w:rFonts w:hint="eastAsia"/>
          <w:color w:val="000000" w:themeColor="text1"/>
          <w:highlight w:val="none"/>
          <w14:textFill>
            <w14:solidFill>
              <w14:schemeClr w14:val="tx1"/>
            </w14:solidFill>
          </w14:textFill>
        </w:rPr>
        <w:t>项目推荐</w:t>
      </w:r>
      <w:r>
        <w:rPr>
          <w:rFonts w:hint="eastAsia"/>
          <w:color w:val="000000" w:themeColor="text1"/>
          <w:highlight w:val="none"/>
          <w:lang w:val="en-US" w:eastAsia="zh-CN"/>
          <w14:textFill>
            <w14:solidFill>
              <w14:schemeClr w14:val="tx1"/>
            </w14:solidFill>
          </w14:textFill>
        </w:rPr>
        <w:t>-</w:t>
      </w:r>
      <w:r>
        <w:rPr>
          <w:rFonts w:hint="eastAsia"/>
          <w:color w:val="000000" w:themeColor="text1"/>
          <w:highlight w:val="none"/>
          <w14:textFill>
            <w14:solidFill>
              <w14:schemeClr w14:val="tx1"/>
            </w14:solidFill>
          </w14:textFill>
        </w:rPr>
        <w:t>匹配确认</w:t>
      </w:r>
      <w:r>
        <w:rPr>
          <w:rFonts w:hint="eastAsia"/>
          <w:color w:val="000000" w:themeColor="text1"/>
          <w:highlight w:val="none"/>
          <w:lang w:val="en-US" w:eastAsia="zh-CN"/>
          <w14:textFill>
            <w14:solidFill>
              <w14:schemeClr w14:val="tx1"/>
            </w14:solidFill>
          </w14:textFill>
        </w:rPr>
        <w:t>-</w:t>
      </w:r>
      <w:r>
        <w:rPr>
          <w:rFonts w:hint="eastAsia"/>
          <w:color w:val="000000" w:themeColor="text1"/>
          <w:highlight w:val="none"/>
          <w14:textFill>
            <w14:solidFill>
              <w14:schemeClr w14:val="tx1"/>
            </w14:solidFill>
          </w14:textFill>
        </w:rPr>
        <w:t>训练实施”的闭环流程，确保练兵项目精准对接人才能力提升需求，显著提升培训资源的针对性和使用效率，缩短技能人才成长周期。</w:t>
      </w:r>
    </w:p>
    <w:p>
      <w:pPr>
        <w:snapToGrid w:val="0"/>
        <w:ind w:firstLine="480"/>
        <w:jc w:val="both"/>
        <w:rPr>
          <w:rFonts w:hint="eastAsia" w:eastAsia="宋体"/>
          <w:b/>
          <w:bCs/>
          <w:color w:val="000000" w:themeColor="text1"/>
          <w:highlight w:val="none"/>
          <w:lang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研究任务1.3：技能人才综合评价</w:t>
      </w:r>
      <w:r>
        <w:rPr>
          <w:rFonts w:hint="eastAsia"/>
          <w:b/>
          <w:bCs/>
          <w:color w:val="000000" w:themeColor="text1"/>
          <w:highlight w:val="none"/>
          <w:lang w:eastAsia="zh-CN"/>
          <w14:textFill>
            <w14:solidFill>
              <w14:schemeClr w14:val="tx1"/>
            </w14:solidFill>
          </w14:textFill>
        </w:rPr>
        <w:t>管理机制研究</w:t>
      </w:r>
    </w:p>
    <w:p>
      <w:pPr>
        <w:snapToGrid w:val="0"/>
        <w:ind w:firstLine="480"/>
        <w:jc w:val="both"/>
        <w:rPr>
          <w:rStyle w:val="16"/>
          <w:rFonts w:hint="eastAsia" w:cs="宋体"/>
          <w:bCs w:val="0"/>
          <w:color w:val="0F1115"/>
          <w:sz w:val="24"/>
          <w:szCs w:val="24"/>
          <w:highlight w:val="none"/>
          <w:shd w:val="clear" w:color="auto" w:fill="FFFFFF"/>
          <w:lang w:eastAsia="zh-CN"/>
        </w:rPr>
      </w:pPr>
      <w:r>
        <w:rPr>
          <w:rStyle w:val="16"/>
          <w:rFonts w:hint="eastAsia" w:cs="宋体"/>
          <w:bCs w:val="0"/>
          <w:color w:val="0F1115"/>
          <w:sz w:val="24"/>
          <w:szCs w:val="24"/>
          <w:highlight w:val="none"/>
          <w:shd w:val="clear" w:color="auto" w:fill="FFFFFF"/>
          <w:lang w:eastAsia="zh-CN"/>
        </w:rPr>
        <w:t>优化技能人才的岗位胜任力评价，引入现场作业评价要素，研究贯通培训评价、绩效考核、岗位胜任力等方面，形成技能人才综合评价工作方案。</w:t>
      </w:r>
    </w:p>
    <w:p>
      <w:pPr>
        <w:snapToGrid w:val="0"/>
        <w:ind w:firstLine="480"/>
        <w:jc w:val="both"/>
        <w:rPr>
          <w:rFonts w:hint="default" w:eastAsia="宋体"/>
          <w:b/>
          <w:bCs/>
          <w:color w:val="000000" w:themeColor="text1"/>
          <w:highlight w:val="none"/>
          <w:lang w:val="en-US" w:eastAsia="zh-CN"/>
          <w14:textFill>
            <w14:solidFill>
              <w14:schemeClr w14:val="tx1"/>
            </w14:solidFill>
          </w14:textFill>
        </w:rPr>
      </w:pPr>
      <w:r>
        <w:rPr>
          <w:rFonts w:hint="eastAsia" w:eastAsia="宋体"/>
          <w:b/>
          <w:bCs/>
          <w:color w:val="000000" w:themeColor="text1"/>
          <w:highlight w:val="none"/>
          <w:lang w:val="en-US" w:eastAsia="zh-CN"/>
          <w14:textFill>
            <w14:solidFill>
              <w14:schemeClr w14:val="tx1"/>
            </w14:solidFill>
          </w14:textFill>
        </w:rPr>
        <w:t>子课题2：</w:t>
      </w:r>
      <w:r>
        <w:rPr>
          <w:rFonts w:hint="eastAsia"/>
          <w:b/>
          <w:bCs/>
          <w:color w:val="000000" w:themeColor="text1"/>
          <w:highlight w:val="none"/>
          <w:lang w:val="en-US" w:eastAsia="zh-CN"/>
          <w14:textFill>
            <w14:solidFill>
              <w14:schemeClr w14:val="tx1"/>
            </w14:solidFill>
          </w14:textFill>
        </w:rPr>
        <w:t>技术</w:t>
      </w:r>
      <w:r>
        <w:rPr>
          <w:rFonts w:hint="eastAsia" w:eastAsia="宋体"/>
          <w:b/>
          <w:bCs/>
          <w:color w:val="000000" w:themeColor="text1"/>
          <w:highlight w:val="none"/>
          <w:lang w:val="en-US" w:eastAsia="zh-CN"/>
          <w14:textFill>
            <w14:solidFill>
              <w14:schemeClr w14:val="tx1"/>
            </w14:solidFill>
          </w14:textFill>
        </w:rPr>
        <w:t>人才与项目双向赋能机制研究</w:t>
      </w:r>
    </w:p>
    <w:p>
      <w:pPr>
        <w:snapToGrid w:val="0"/>
        <w:ind w:firstLine="480"/>
        <w:jc w:val="both"/>
        <w:rPr>
          <w:rFonts w:hint="eastAsia" w:ascii="Times New Roman" w:hAnsi="Times New Roman" w:eastAsia="宋体" w:cs="Times New Roman"/>
          <w:color w:val="000000" w:themeColor="text1"/>
          <w:highlight w:val="none"/>
          <w:lang w:eastAsia="zh-CN"/>
          <w14:textFill>
            <w14:solidFill>
              <w14:schemeClr w14:val="tx1"/>
            </w14:solidFill>
          </w14:textFill>
        </w:rPr>
      </w:pPr>
      <w:r>
        <w:rPr>
          <w:rFonts w:hint="eastAsia" w:ascii="Times New Roman" w:hAnsi="Times New Roman" w:eastAsia="宋体" w:cs="Times New Roman"/>
          <w:color w:val="000000" w:themeColor="text1"/>
          <w:highlight w:val="none"/>
          <w:lang w:val="en-US" w:eastAsia="zh-CN"/>
          <w14:textFill>
            <w14:solidFill>
              <w14:schemeClr w14:val="tx1"/>
            </w14:solidFill>
          </w14:textFill>
        </w:rPr>
        <w:t>研究</w:t>
      </w:r>
      <w:r>
        <w:rPr>
          <w:rFonts w:hint="eastAsia" w:ascii="Times New Roman" w:hAnsi="Times New Roman" w:eastAsia="宋体" w:cs="Times New Roman"/>
          <w:color w:val="000000" w:themeColor="text1"/>
          <w:highlight w:val="none"/>
          <w14:textFill>
            <w14:solidFill>
              <w14:schemeClr w14:val="tx1"/>
            </w14:solidFill>
          </w14:textFill>
        </w:rPr>
        <w:t>提出符合电网企业特点的“人才赋能项目、项目培育人才”双向赋能架构，</w:t>
      </w:r>
      <w:r>
        <w:rPr>
          <w:rFonts w:hint="eastAsia" w:ascii="Times New Roman" w:hAnsi="Times New Roman" w:eastAsia="宋体" w:cs="Times New Roman"/>
          <w:color w:val="000000" w:themeColor="text1"/>
          <w:highlight w:val="none"/>
          <w:lang w:eastAsia="zh-CN"/>
          <w14:textFill>
            <w14:solidFill>
              <w14:schemeClr w14:val="tx1"/>
            </w14:solidFill>
          </w14:textFill>
        </w:rPr>
        <w:t>构建“需求对接</w:t>
      </w:r>
      <w:r>
        <w:rPr>
          <w:rFonts w:hint="eastAsia" w:ascii="Times New Roman" w:hAnsi="Times New Roman" w:eastAsia="宋体" w:cs="Times New Roman"/>
          <w:color w:val="000000" w:themeColor="text1"/>
          <w:highlight w:val="none"/>
          <w:lang w:val="en-US" w:eastAsia="zh-CN"/>
          <w14:textFill>
            <w14:solidFill>
              <w14:schemeClr w14:val="tx1"/>
            </w14:solidFill>
          </w14:textFill>
        </w:rPr>
        <w:t>-</w:t>
      </w:r>
      <w:r>
        <w:rPr>
          <w:rFonts w:hint="eastAsia" w:ascii="Times New Roman" w:hAnsi="Times New Roman" w:eastAsia="宋体" w:cs="Times New Roman"/>
          <w:color w:val="000000" w:themeColor="text1"/>
          <w:highlight w:val="none"/>
          <w:lang w:eastAsia="zh-CN"/>
          <w14:textFill>
            <w14:solidFill>
              <w14:schemeClr w14:val="tx1"/>
            </w14:solidFill>
          </w14:textFill>
        </w:rPr>
        <w:t>任务揭榜</w:t>
      </w:r>
      <w:r>
        <w:rPr>
          <w:rFonts w:hint="eastAsia" w:ascii="Times New Roman" w:hAnsi="Times New Roman" w:eastAsia="宋体" w:cs="Times New Roman"/>
          <w:color w:val="000000" w:themeColor="text1"/>
          <w:highlight w:val="none"/>
          <w:lang w:val="en-US" w:eastAsia="zh-CN"/>
          <w14:textFill>
            <w14:solidFill>
              <w14:schemeClr w14:val="tx1"/>
            </w14:solidFill>
          </w14:textFill>
        </w:rPr>
        <w:t>-</w:t>
      </w:r>
      <w:r>
        <w:rPr>
          <w:rFonts w:hint="eastAsia" w:ascii="Times New Roman" w:hAnsi="Times New Roman" w:eastAsia="宋体" w:cs="Times New Roman"/>
          <w:color w:val="000000" w:themeColor="text1"/>
          <w:highlight w:val="none"/>
          <w:lang w:eastAsia="zh-CN"/>
          <w14:textFill>
            <w14:solidFill>
              <w14:schemeClr w14:val="tx1"/>
            </w14:solidFill>
          </w14:textFill>
        </w:rPr>
        <w:t>过程赋能</w:t>
      </w:r>
      <w:r>
        <w:rPr>
          <w:rFonts w:hint="eastAsia" w:ascii="Times New Roman" w:hAnsi="Times New Roman" w:eastAsia="宋体" w:cs="Times New Roman"/>
          <w:color w:val="000000" w:themeColor="text1"/>
          <w:highlight w:val="none"/>
          <w:lang w:val="en-US" w:eastAsia="zh-CN"/>
          <w14:textFill>
            <w14:solidFill>
              <w14:schemeClr w14:val="tx1"/>
            </w14:solidFill>
          </w14:textFill>
        </w:rPr>
        <w:t>-</w:t>
      </w:r>
      <w:r>
        <w:rPr>
          <w:rFonts w:hint="eastAsia" w:ascii="Times New Roman" w:hAnsi="Times New Roman" w:eastAsia="宋体" w:cs="Times New Roman"/>
          <w:color w:val="000000" w:themeColor="text1"/>
          <w:highlight w:val="none"/>
          <w:lang w:eastAsia="zh-CN"/>
          <w14:textFill>
            <w14:solidFill>
              <w14:schemeClr w14:val="tx1"/>
            </w14:solidFill>
          </w14:textFill>
        </w:rPr>
        <w:t>成果共享”闭环机制，</w:t>
      </w:r>
      <w:r>
        <w:rPr>
          <w:rFonts w:hint="eastAsia" w:ascii="Times New Roman" w:hAnsi="Times New Roman" w:eastAsia="宋体" w:cs="Times New Roman"/>
          <w:color w:val="000000" w:themeColor="text1"/>
          <w:highlight w:val="none"/>
          <w14:textFill>
            <w14:solidFill>
              <w14:schemeClr w14:val="tx1"/>
            </w14:solidFill>
          </w14:textFill>
        </w:rPr>
        <w:t>明确</w:t>
      </w:r>
      <w:r>
        <w:rPr>
          <w:rFonts w:hint="eastAsia" w:cs="Times New Roman"/>
          <w:color w:val="000000" w:themeColor="text1"/>
          <w:highlight w:val="none"/>
          <w:lang w:val="en-US" w:eastAsia="zh-CN"/>
          <w14:textFill>
            <w14:solidFill>
              <w14:schemeClr w14:val="tx1"/>
            </w14:solidFill>
          </w14:textFill>
        </w:rPr>
        <w:t>技术</w:t>
      </w:r>
      <w:r>
        <w:rPr>
          <w:rFonts w:hint="eastAsia" w:ascii="Times New Roman" w:hAnsi="Times New Roman" w:eastAsia="宋体" w:cs="Times New Roman"/>
          <w:color w:val="000000" w:themeColor="text1"/>
          <w:highlight w:val="none"/>
          <w14:textFill>
            <w14:solidFill>
              <w14:schemeClr w14:val="tx1"/>
            </w14:solidFill>
          </w14:textFill>
        </w:rPr>
        <w:t>人才库与项目库的资源配置规则与评价标准</w:t>
      </w:r>
      <w:r>
        <w:rPr>
          <w:rFonts w:hint="eastAsia" w:ascii="Times New Roman" w:hAnsi="Times New Roman" w:eastAsia="宋体" w:cs="Times New Roman"/>
          <w:color w:val="000000" w:themeColor="text1"/>
          <w:highlight w:val="none"/>
          <w:lang w:eastAsia="zh-CN"/>
          <w14:textFill>
            <w14:solidFill>
              <w14:schemeClr w14:val="tx1"/>
            </w14:solidFill>
          </w14:textFill>
        </w:rPr>
        <w:t>，设计项目积分制、动态评估、激励约束等关键机制</w:t>
      </w:r>
      <w:r>
        <w:rPr>
          <w:rFonts w:hint="eastAsia"/>
          <w:highlight w:val="none"/>
        </w:rPr>
        <w:t>，</w:t>
      </w:r>
      <w:r>
        <w:rPr>
          <w:rFonts w:hint="eastAsia" w:ascii="Times New Roman" w:hAnsi="Times New Roman" w:eastAsia="宋体" w:cs="Times New Roman"/>
          <w:color w:val="000000" w:themeColor="text1"/>
          <w:highlight w:val="none"/>
          <w:lang w:eastAsia="zh-CN"/>
          <w14:textFill>
            <w14:solidFill>
              <w14:schemeClr w14:val="tx1"/>
            </w14:solidFill>
          </w14:textFill>
        </w:rPr>
        <w:t>推动人才与项目从“被动匹配”转向“主动融合”。</w:t>
      </w:r>
    </w:p>
    <w:p>
      <w:pPr>
        <w:snapToGrid w:val="0"/>
        <w:ind w:firstLine="480"/>
        <w:jc w:val="both"/>
        <w:rPr>
          <w:rFonts w:hint="eastAsia" w:eastAsia="宋体"/>
          <w:b/>
          <w:bCs/>
          <w:color w:val="000000" w:themeColor="text1"/>
          <w:highlight w:val="none"/>
          <w:lang w:val="en-US" w:eastAsia="zh-CN"/>
          <w14:textFill>
            <w14:solidFill>
              <w14:schemeClr w14:val="tx1"/>
            </w14:solidFill>
          </w14:textFill>
        </w:rPr>
      </w:pPr>
      <w:r>
        <w:rPr>
          <w:rFonts w:hint="eastAsia" w:eastAsia="宋体"/>
          <w:b/>
          <w:bCs/>
          <w:color w:val="000000" w:themeColor="text1"/>
          <w:highlight w:val="none"/>
          <w:lang w:val="en-US" w:eastAsia="zh-CN"/>
          <w14:textFill>
            <w14:solidFill>
              <w14:schemeClr w14:val="tx1"/>
            </w14:solidFill>
          </w14:textFill>
        </w:rPr>
        <w:t>研究任务2.1：</w:t>
      </w:r>
      <w:r>
        <w:rPr>
          <w:rFonts w:hint="eastAsia"/>
          <w:b/>
          <w:bCs/>
          <w:color w:val="000000" w:themeColor="text1"/>
          <w:highlight w:val="none"/>
          <w:lang w:val="en-US" w:eastAsia="zh-CN"/>
          <w14:textFill>
            <w14:solidFill>
              <w14:schemeClr w14:val="tx1"/>
            </w14:solidFill>
          </w14:textFill>
        </w:rPr>
        <w:t>技术</w:t>
      </w:r>
      <w:r>
        <w:rPr>
          <w:rFonts w:hint="eastAsia" w:eastAsia="宋体"/>
          <w:b/>
          <w:bCs/>
          <w:color w:val="000000" w:themeColor="text1"/>
          <w:highlight w:val="none"/>
          <w:lang w:val="en-US" w:eastAsia="zh-CN"/>
          <w14:textFill>
            <w14:solidFill>
              <w14:schemeClr w14:val="tx1"/>
            </w14:solidFill>
          </w14:textFill>
        </w:rPr>
        <w:t>人才与项目融合管理体系架构与运行机制研究</w:t>
      </w:r>
    </w:p>
    <w:p>
      <w:pPr>
        <w:pStyle w:val="32"/>
        <w:ind w:firstLine="482"/>
        <w:rPr>
          <w:rFonts w:hint="eastAsia"/>
          <w:highlight w:val="none"/>
        </w:rPr>
      </w:pPr>
      <w:r>
        <w:rPr>
          <w:rFonts w:hint="eastAsia" w:ascii="宋体" w:hAnsi="宋体" w:eastAsia="宋体" w:cs="宋体"/>
          <w:highlight w:val="none"/>
        </w:rPr>
        <w:t>系统分析超高压公司现有人才与项目体系的组织架构、运行流程与协同机制，评估其在重大项目攻关与人才培养方面的适用性与有效性。</w:t>
      </w:r>
      <w:r>
        <w:rPr>
          <w:rFonts w:hint="eastAsia"/>
          <w:highlight w:val="none"/>
        </w:rPr>
        <w:t>提出“</w:t>
      </w:r>
      <w:r>
        <w:rPr>
          <w:rFonts w:hint="eastAsia"/>
          <w:highlight w:val="none"/>
          <w:lang w:val="en-US" w:eastAsia="zh-CN"/>
        </w:rPr>
        <w:t>技术</w:t>
      </w:r>
      <w:r>
        <w:rPr>
          <w:rFonts w:hint="eastAsia"/>
          <w:highlight w:val="none"/>
        </w:rPr>
        <w:t>人才库+项目库”双库联动模型，构建“需求对接—任务揭榜—过程赋能—成果共享”闭环机制，推动人才与项目从“被动匹配”转向“主动融合”。</w:t>
      </w:r>
    </w:p>
    <w:p>
      <w:pPr>
        <w:snapToGrid w:val="0"/>
        <w:ind w:firstLine="480"/>
        <w:jc w:val="both"/>
        <w:rPr>
          <w:rFonts w:hint="eastAsia" w:eastAsia="宋体"/>
          <w:b/>
          <w:bCs/>
          <w:color w:val="000000" w:themeColor="text1"/>
          <w:highlight w:val="none"/>
          <w:lang w:val="en-US" w:eastAsia="zh-CN"/>
          <w14:textFill>
            <w14:solidFill>
              <w14:schemeClr w14:val="tx1"/>
            </w14:solidFill>
          </w14:textFill>
        </w:rPr>
      </w:pPr>
      <w:r>
        <w:rPr>
          <w:rFonts w:hint="eastAsia" w:eastAsia="宋体"/>
          <w:b/>
          <w:bCs/>
          <w:color w:val="000000" w:themeColor="text1"/>
          <w:highlight w:val="none"/>
          <w:lang w:val="en-US" w:eastAsia="zh-CN"/>
          <w14:textFill>
            <w14:solidFill>
              <w14:schemeClr w14:val="tx1"/>
            </w14:solidFill>
          </w14:textFill>
        </w:rPr>
        <w:t>研究任务2.2：</w:t>
      </w:r>
      <w:r>
        <w:rPr>
          <w:rFonts w:hint="eastAsia"/>
          <w:b/>
          <w:bCs/>
          <w:color w:val="000000" w:themeColor="text1"/>
          <w:highlight w:val="none"/>
          <w:lang w:val="en-US" w:eastAsia="zh-CN"/>
          <w14:textFill>
            <w14:solidFill>
              <w14:schemeClr w14:val="tx1"/>
            </w14:solidFill>
          </w14:textFill>
        </w:rPr>
        <w:t>技术</w:t>
      </w:r>
      <w:r>
        <w:rPr>
          <w:rFonts w:hint="eastAsia" w:eastAsia="宋体"/>
          <w:b/>
          <w:bCs/>
          <w:color w:val="000000" w:themeColor="text1"/>
          <w:highlight w:val="none"/>
          <w:lang w:val="en-US" w:eastAsia="zh-CN"/>
          <w14:textFill>
            <w14:solidFill>
              <w14:schemeClr w14:val="tx1"/>
            </w14:solidFill>
          </w14:textFill>
        </w:rPr>
        <w:t>人才与项目融合管理试点建设与成效评估研究</w:t>
      </w:r>
    </w:p>
    <w:p>
      <w:pPr>
        <w:pStyle w:val="32"/>
        <w:rPr>
          <w:rFonts w:hint="eastAsia"/>
          <w:highlight w:val="none"/>
        </w:rPr>
      </w:pPr>
      <w:r>
        <w:rPr>
          <w:rFonts w:hint="eastAsia"/>
          <w:highlight w:val="none"/>
        </w:rPr>
        <w:t>选取典型单位开展“人才+项目”试点建设，围绕项目积分制、动态评估机制、激励约束机制等关键环节进行实践探索。构建“积分</w:t>
      </w:r>
      <w:r>
        <w:rPr>
          <w:rFonts w:hint="eastAsia"/>
          <w:highlight w:val="none"/>
          <w:lang w:val="en-US" w:eastAsia="zh-CN"/>
        </w:rPr>
        <w:t>-</w:t>
      </w:r>
      <w:r>
        <w:rPr>
          <w:rFonts w:hint="eastAsia"/>
          <w:highlight w:val="none"/>
        </w:rPr>
        <w:t>评级</w:t>
      </w:r>
      <w:r>
        <w:rPr>
          <w:rFonts w:hint="eastAsia"/>
          <w:highlight w:val="none"/>
          <w:lang w:val="en-US" w:eastAsia="zh-CN"/>
        </w:rPr>
        <w:t>-</w:t>
      </w:r>
      <w:r>
        <w:rPr>
          <w:rFonts w:hint="eastAsia"/>
          <w:highlight w:val="none"/>
        </w:rPr>
        <w:t>激励”三位一体的动力机制，推动项目成果与人才晋升、专家评选、绩效考核深度融合，形成“干成事、育成人”的双重价值输出。</w:t>
      </w:r>
    </w:p>
    <w:p>
      <w:pPr>
        <w:snapToGrid w:val="0"/>
        <w:ind w:firstLine="480"/>
        <w:jc w:val="both"/>
        <w:rPr>
          <w:rFonts w:hint="eastAsia"/>
          <w:highlight w:val="none"/>
        </w:rPr>
      </w:pPr>
      <w:r>
        <w:rPr>
          <w:rFonts w:hint="eastAsia" w:ascii="Times New Roman" w:hAnsi="Times New Roman" w:eastAsia="宋体" w:cs="Times New Roman"/>
          <w:b/>
          <w:bCs/>
          <w:color w:val="000000" w:themeColor="text1"/>
          <w:highlight w:val="none"/>
          <w:lang w:val="en-US" w:eastAsia="zh-CN"/>
          <w14:textFill>
            <w14:solidFill>
              <w14:schemeClr w14:val="tx1"/>
            </w14:solidFill>
          </w14:textFill>
        </w:rPr>
        <w:t>子课题</w:t>
      </w:r>
      <w:r>
        <w:rPr>
          <w:rFonts w:hint="eastAsia" w:eastAsia="宋体" w:cs="Times New Roman"/>
          <w:b/>
          <w:bCs/>
          <w:color w:val="000000" w:themeColor="text1"/>
          <w:highlight w:val="none"/>
          <w:lang w:val="en-US" w:eastAsia="zh-CN"/>
          <w14:textFill>
            <w14:solidFill>
              <w14:schemeClr w14:val="tx1"/>
            </w14:solidFill>
          </w14:textFill>
        </w:rPr>
        <w:t>3</w:t>
      </w:r>
      <w:r>
        <w:rPr>
          <w:rFonts w:hint="eastAsia" w:ascii="Times New Roman" w:hAnsi="Times New Roman" w:eastAsia="宋体" w:cs="Times New Roman"/>
          <w:b/>
          <w:bCs/>
          <w:color w:val="000000" w:themeColor="text1"/>
          <w:highlight w:val="none"/>
          <w:lang w:val="en-US" w:eastAsia="zh-CN"/>
          <w14:textFill>
            <w14:solidFill>
              <w14:schemeClr w14:val="tx1"/>
            </w14:solidFill>
          </w14:textFill>
        </w:rPr>
        <w:t>：</w:t>
      </w:r>
      <w:r>
        <w:rPr>
          <w:rFonts w:hint="eastAsia" w:cs="Times New Roman"/>
          <w:b/>
          <w:bCs/>
          <w:color w:val="000000" w:themeColor="text1"/>
          <w:highlight w:val="none"/>
          <w:lang w:val="en-US" w:eastAsia="zh-CN"/>
          <w14:textFill>
            <w14:solidFill>
              <w14:schemeClr w14:val="tx1"/>
            </w14:solidFill>
          </w14:textFill>
        </w:rPr>
        <w:t>实训平台与创新平台协同联动机制研究</w:t>
      </w:r>
    </w:p>
    <w:p>
      <w:pPr>
        <w:numPr>
          <w:ilvl w:val="0"/>
          <w:numId w:val="0"/>
        </w:numPr>
        <w:snapToGrid w:val="0"/>
        <w:ind w:firstLine="480" w:firstLineChars="200"/>
        <w:jc w:val="both"/>
        <w:rPr>
          <w:rFonts w:hint="eastAsia"/>
          <w:b/>
          <w:bCs/>
          <w:color w:val="000000" w:themeColor="text1"/>
          <w:highlight w:val="none"/>
          <w14:textFill>
            <w14:solidFill>
              <w14:schemeClr w14:val="tx1"/>
            </w14:solidFill>
          </w14:textFill>
        </w:rPr>
      </w:pPr>
      <w:r>
        <w:rPr>
          <w:rFonts w:hint="eastAsia" w:ascii="Times New Roman" w:hAnsi="Times New Roman" w:eastAsia="宋体" w:cs="Times New Roman"/>
          <w:kern w:val="2"/>
          <w:sz w:val="24"/>
          <w:szCs w:val="24"/>
          <w:highlight w:val="none"/>
          <w:lang w:val="en-US" w:eastAsia="zh-CN" w:bidi="ar-SA"/>
        </w:rPr>
        <w:t>实训平台与创新平台通过深度联动、双向赋能，实现需求互通、资源共享、人才互流、成果互哺。</w:t>
      </w:r>
    </w:p>
    <w:p>
      <w:pPr>
        <w:snapToGrid w:val="0"/>
        <w:ind w:firstLine="480"/>
        <w:jc w:val="both"/>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围绕实训平台与创新平台“双向互动、相互赋能”的核心逻辑，重点研究打通两大平台之间需求传导、成果反哺、人才流动三条通道，明确各通道的运行流程、职责分工和保障要求，形成常态化、可操作的协同联动机制，实现“实训支撑创新、创新反哺实训”的良性循环，为两类人才相互赋能提供稳定的平台协同保障。</w:t>
      </w:r>
      <w:bookmarkStart w:id="36" w:name="OLE_LINK3"/>
    </w:p>
    <w:p>
      <w:pPr>
        <w:snapToGrid w:val="0"/>
        <w:ind w:firstLine="480"/>
        <w:jc w:val="both"/>
        <w:rPr>
          <w:rFonts w:hint="eastAsia"/>
          <w:highlight w:val="none"/>
        </w:rPr>
      </w:pPr>
      <w:r>
        <w:rPr>
          <w:rFonts w:hint="eastAsia" w:ascii="Times New Roman" w:hAnsi="Times New Roman" w:eastAsia="宋体" w:cs="Times New Roman"/>
          <w:b/>
          <w:bCs/>
          <w:color w:val="000000" w:themeColor="text1"/>
          <w:highlight w:val="none"/>
          <w:lang w:val="en-US" w:eastAsia="zh-CN"/>
          <w14:textFill>
            <w14:solidFill>
              <w14:schemeClr w14:val="tx1"/>
            </w14:solidFill>
          </w14:textFill>
        </w:rPr>
        <w:t>子课题</w:t>
      </w:r>
      <w:r>
        <w:rPr>
          <w:rFonts w:hint="eastAsia" w:cs="Times New Roman"/>
          <w:b/>
          <w:bCs/>
          <w:color w:val="000000" w:themeColor="text1"/>
          <w:highlight w:val="none"/>
          <w:lang w:val="en-US" w:eastAsia="zh-CN"/>
          <w14:textFill>
            <w14:solidFill>
              <w14:schemeClr w14:val="tx1"/>
            </w14:solidFill>
          </w14:textFill>
        </w:rPr>
        <w:t>4</w:t>
      </w:r>
      <w:r>
        <w:rPr>
          <w:rFonts w:hint="eastAsia" w:ascii="Times New Roman" w:hAnsi="Times New Roman" w:eastAsia="宋体" w:cs="Times New Roman"/>
          <w:b/>
          <w:bCs/>
          <w:color w:val="000000" w:themeColor="text1"/>
          <w:highlight w:val="none"/>
          <w:lang w:val="en-US" w:eastAsia="zh-CN"/>
          <w14:textFill>
            <w14:solidFill>
              <w14:schemeClr w14:val="tx1"/>
            </w14:solidFill>
          </w14:textFill>
        </w:rPr>
        <w:t>：</w:t>
      </w:r>
      <w:r>
        <w:rPr>
          <w:rFonts w:hint="eastAsia"/>
          <w:b/>
          <w:bCs/>
          <w:color w:val="000000" w:themeColor="text1"/>
          <w:highlight w:val="none"/>
          <w14:textFill>
            <w14:solidFill>
              <w14:schemeClr w14:val="tx1"/>
            </w14:solidFill>
          </w14:textFill>
        </w:rPr>
        <w:t>数字化</w:t>
      </w:r>
      <w:r>
        <w:rPr>
          <w:rFonts w:hint="eastAsia"/>
          <w:b/>
          <w:bCs/>
          <w:color w:val="000000" w:themeColor="text1"/>
          <w:highlight w:val="none"/>
          <w:lang w:eastAsia="zh-CN"/>
          <w14:textFill>
            <w14:solidFill>
              <w14:schemeClr w14:val="tx1"/>
            </w14:solidFill>
          </w14:textFill>
        </w:rPr>
        <w:t>管理</w:t>
      </w:r>
      <w:r>
        <w:rPr>
          <w:rFonts w:hint="eastAsia"/>
          <w:b/>
          <w:bCs/>
          <w:color w:val="000000" w:themeColor="text1"/>
          <w:highlight w:val="none"/>
          <w14:textFill>
            <w14:solidFill>
              <w14:schemeClr w14:val="tx1"/>
            </w14:solidFill>
          </w14:textFill>
        </w:rPr>
        <w:t>系统前期研究设计</w:t>
      </w:r>
    </w:p>
    <w:p>
      <w:pPr>
        <w:snapToGrid w:val="0"/>
        <w:ind w:firstLine="480"/>
        <w:jc w:val="both"/>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围绕“人才+项目+平台”的数字化支撑需求，</w:t>
      </w:r>
      <w:r>
        <w:rPr>
          <w:rFonts w:hint="eastAsia"/>
          <w:color w:val="000000" w:themeColor="text1"/>
          <w:lang w:val="en-US" w:eastAsia="zh-CN"/>
          <w14:textFill>
            <w14:solidFill>
              <w14:schemeClr w14:val="tx1"/>
            </w14:solidFill>
          </w14:textFill>
        </w:rPr>
        <w:t>基于</w:t>
      </w:r>
      <w:r>
        <w:rPr>
          <w:rFonts w:hint="eastAsia" w:ascii="Times New Roman" w:hAnsi="Times New Roman" w:eastAsia="宋体" w:cs="Times New Roman"/>
          <w:color w:val="000000" w:themeColor="text1"/>
          <w:sz w:val="24"/>
          <w:szCs w:val="24"/>
          <w:highlight w:val="none"/>
          <w:lang w:eastAsia="zh-CN"/>
          <w14:textFill>
            <w14:solidFill>
              <w14:schemeClr w14:val="tx1"/>
            </w14:solidFill>
          </w14:textFill>
        </w:rPr>
        <w:t>技能人才和技术人才两类业务场景</w:t>
      </w:r>
      <w:r>
        <w:rPr>
          <w:rFonts w:hint="eastAsia" w:eastAsia="宋体" w:cs="Times New Roman"/>
          <w:color w:val="000000" w:themeColor="text1"/>
          <w:sz w:val="24"/>
          <w:szCs w:val="24"/>
          <w:highlight w:val="none"/>
          <w:lang w:eastAsia="zh-CN"/>
          <w14:textFill>
            <w14:solidFill>
              <w14:schemeClr w14:val="tx1"/>
            </w14:solidFill>
          </w14:textFill>
        </w:rPr>
        <w:t>，</w:t>
      </w:r>
      <w:r>
        <w:rPr>
          <w:rFonts w:hint="eastAsia"/>
          <w:color w:val="000000" w:themeColor="text1"/>
          <w14:textFill>
            <w14:solidFill>
              <w14:schemeClr w14:val="tx1"/>
            </w14:solidFill>
          </w14:textFill>
        </w:rPr>
        <w:t>开展数字化管理系统前期研究。梳理技能人才画像、练兵项目匹配、练兵评价、绩效管理、岗位胜任力评价等业务环节的管理逻辑</w:t>
      </w:r>
      <w:r>
        <w:rPr>
          <w:rFonts w:hint="eastAsia"/>
          <w:color w:val="000000" w:themeColor="text1"/>
          <w:lang w:val="en-US" w:eastAsia="zh-CN"/>
          <w14:textFill>
            <w14:solidFill>
              <w14:schemeClr w14:val="tx1"/>
            </w14:solidFill>
          </w14:textFill>
        </w:rPr>
        <w:t>与功能需求</w:t>
      </w:r>
      <w:r>
        <w:rPr>
          <w:rFonts w:hint="eastAsia"/>
          <w:color w:val="000000" w:themeColor="text1"/>
          <w14:textFill>
            <w14:solidFill>
              <w14:schemeClr w14:val="tx1"/>
            </w14:solidFill>
          </w14:textFill>
        </w:rPr>
        <w:t>，形成技能人才数字化管理模块的功能需求清单</w:t>
      </w:r>
      <w:r>
        <w:rPr>
          <w:rFonts w:hint="eastAsia"/>
          <w:color w:val="000000" w:themeColor="text1"/>
          <w:lang w:eastAsia="zh-CN"/>
          <w14:textFill>
            <w14:solidFill>
              <w14:schemeClr w14:val="tx1"/>
            </w14:solidFill>
          </w14:textFill>
        </w:rPr>
        <w:t>；围绕技术人才与创新项目的双向赋能机制,梳理试点单位及公司管理部门在人才信息、项目任务、积分记录、成果展示等核心业务需求，明确项目匹配、积分流转、成果反哺等关键流程的业务逻辑，形成技术人才数字化管理模块的功能需求清单，</w:t>
      </w:r>
      <w:r>
        <w:rPr>
          <w:rFonts w:hint="eastAsia"/>
          <w:color w:val="000000" w:themeColor="text1"/>
          <w14:textFill>
            <w14:solidFill>
              <w14:schemeClr w14:val="tx1"/>
            </w14:solidFill>
          </w14:textFill>
        </w:rPr>
        <w:t>为后续系统开发提供输入。</w:t>
      </w:r>
    </w:p>
    <w:bookmarkEnd w:id="36"/>
    <w:p>
      <w:pPr>
        <w:pStyle w:val="27"/>
        <w:spacing w:before="156" w:after="156"/>
        <w:jc w:val="both"/>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5.2投标方技术支持能力要求</w:t>
      </w:r>
      <w:bookmarkStart w:id="64" w:name="_GoBack"/>
      <w:bookmarkEnd w:id="64"/>
    </w:p>
    <w:p>
      <w:pPr>
        <w:snapToGrid w:val="0"/>
        <w:ind w:firstLine="480"/>
        <w:jc w:val="both"/>
        <w:rPr>
          <w:rFonts w:hint="eastAsia" w:ascii="Times New Roman" w:hAnsi="Times New Roman" w:eastAsia="宋体" w:cs="Times New Roman"/>
          <w:color w:val="000000" w:themeColor="text1"/>
          <w14:textFill>
            <w14:solidFill>
              <w14:schemeClr w14:val="tx1"/>
            </w14:solidFill>
          </w14:textFill>
        </w:rPr>
      </w:pPr>
      <w:bookmarkStart w:id="37" w:name="_Toc309805603"/>
      <w:bookmarkStart w:id="38" w:name="_Toc441483968"/>
      <w:bookmarkStart w:id="39" w:name="_Toc312827039"/>
      <w:bookmarkStart w:id="40" w:name="_Toc309593279"/>
      <w:bookmarkStart w:id="41" w:name="_Toc309593208"/>
      <w:bookmarkStart w:id="42" w:name="_Toc531004214"/>
      <w:bookmarkStart w:id="43" w:name="_Toc531004268"/>
      <w:r>
        <w:rPr>
          <w:rFonts w:hint="eastAsia" w:ascii="Times New Roman" w:hAnsi="Times New Roman" w:eastAsia="宋体" w:cs="Times New Roman"/>
          <w:color w:val="000000" w:themeColor="text1"/>
          <w14:textFill>
            <w14:solidFill>
              <w14:schemeClr w14:val="tx1"/>
            </w14:solidFill>
          </w14:textFill>
        </w:rPr>
        <w:t>（1）人员支撑能力</w:t>
      </w:r>
    </w:p>
    <w:p>
      <w:pPr>
        <w:snapToGrid w:val="0"/>
        <w:ind w:firstLine="480"/>
        <w:jc w:val="both"/>
        <w:rPr>
          <w:rFonts w:hint="eastAsia" w:ascii="Times New Roman" w:hAnsi="Times New Roman" w:eastAsia="宋体" w:cs="Times New Roman"/>
          <w:color w:val="000000" w:themeColor="text1"/>
          <w14:textFill>
            <w14:solidFill>
              <w14:schemeClr w14:val="tx1"/>
            </w14:solidFill>
          </w14:textFill>
        </w:rPr>
      </w:pPr>
      <w:r>
        <w:rPr>
          <w:rFonts w:hint="eastAsia" w:ascii="Times New Roman" w:hAnsi="Times New Roman" w:eastAsia="宋体" w:cs="Times New Roman"/>
          <w:color w:val="000000" w:themeColor="text1"/>
          <w14:textFill>
            <w14:solidFill>
              <w14:schemeClr w14:val="tx1"/>
            </w14:solidFill>
          </w14:textFill>
        </w:rPr>
        <w:t>投标方需成立</w:t>
      </w:r>
      <w:r>
        <w:rPr>
          <w:rFonts w:hint="eastAsia" w:ascii="Times New Roman" w:hAnsi="Times New Roman" w:eastAsia="宋体" w:cs="Times New Roman"/>
          <w:color w:val="000000" w:themeColor="text1"/>
          <w:lang w:eastAsia="zh-CN"/>
          <w14:textFill>
            <w14:solidFill>
              <w14:schemeClr w14:val="tx1"/>
            </w14:solidFill>
          </w14:textFill>
        </w:rPr>
        <w:t>项目</w:t>
      </w:r>
      <w:r>
        <w:rPr>
          <w:rFonts w:hint="eastAsia" w:ascii="Times New Roman" w:hAnsi="Times New Roman" w:eastAsia="宋体" w:cs="Times New Roman"/>
          <w:color w:val="000000" w:themeColor="text1"/>
          <w14:textFill>
            <w14:solidFill>
              <w14:schemeClr w14:val="tx1"/>
            </w14:solidFill>
          </w14:textFill>
        </w:rPr>
        <w:t>组</w:t>
      </w:r>
      <w:r>
        <w:rPr>
          <w:rFonts w:hint="eastAsia" w:ascii="Times New Roman" w:hAnsi="Times New Roman" w:eastAsia="宋体" w:cs="Times New Roman"/>
          <w:color w:val="000000" w:themeColor="text1"/>
          <w:lang w:eastAsia="zh-CN"/>
          <w14:textFill>
            <w14:solidFill>
              <w14:schemeClr w14:val="tx1"/>
            </w14:solidFill>
          </w14:textFill>
        </w:rPr>
        <w:t>，成员</w:t>
      </w:r>
      <w:r>
        <w:rPr>
          <w:rFonts w:hint="eastAsia" w:ascii="Times New Roman" w:hAnsi="Times New Roman" w:eastAsia="宋体" w:cs="Times New Roman"/>
          <w:color w:val="000000" w:themeColor="text1"/>
          <w14:textFill>
            <w14:solidFill>
              <w14:schemeClr w14:val="tx1"/>
            </w14:solidFill>
          </w14:textFill>
        </w:rPr>
        <w:t>均为大学本科及以上学历，具备良好的专业背景和经验</w:t>
      </w:r>
      <w:r>
        <w:rPr>
          <w:rFonts w:hint="eastAsia" w:ascii="Times New Roman" w:hAnsi="Times New Roman" w:eastAsia="宋体" w:cs="Times New Roman"/>
          <w:color w:val="000000" w:themeColor="text1"/>
          <w:lang w:eastAsia="zh-CN"/>
          <w14:textFill>
            <w14:solidFill>
              <w14:schemeClr w14:val="tx1"/>
            </w14:solidFill>
          </w14:textFill>
        </w:rPr>
        <w:t>，其中项目负责人需具有高级职称。</w:t>
      </w:r>
      <w:r>
        <w:rPr>
          <w:rFonts w:hint="eastAsia" w:ascii="Times New Roman" w:hAnsi="Times New Roman" w:eastAsia="宋体" w:cs="Times New Roman"/>
          <w:color w:val="000000" w:themeColor="text1"/>
          <w14:textFill>
            <w14:solidFill>
              <w14:schemeClr w14:val="tx1"/>
            </w14:solidFill>
          </w14:textFill>
        </w:rPr>
        <w:t>投标方提供名单和咨询经历，在与招标方协商的基础上确定，确保人员稳定。更换项目组成员的替代人选及更换时机需经双方协商认可，并保证工作的连续性和工作质量。</w:t>
      </w:r>
    </w:p>
    <w:p>
      <w:pPr>
        <w:snapToGrid w:val="0"/>
        <w:ind w:firstLine="480"/>
        <w:jc w:val="both"/>
        <w:rPr>
          <w:rFonts w:hint="eastAsia" w:ascii="Times New Roman" w:hAnsi="Times New Roman" w:eastAsia="宋体" w:cs="Times New Roman"/>
          <w:color w:val="000000" w:themeColor="text1"/>
          <w14:textFill>
            <w14:solidFill>
              <w14:schemeClr w14:val="tx1"/>
            </w14:solidFill>
          </w14:textFill>
        </w:rPr>
      </w:pPr>
      <w:r>
        <w:rPr>
          <w:rFonts w:hint="eastAsia" w:ascii="Times New Roman" w:hAnsi="Times New Roman" w:eastAsia="宋体" w:cs="Times New Roman"/>
          <w:color w:val="000000" w:themeColor="text1"/>
          <w14:textFill>
            <w14:solidFill>
              <w14:schemeClr w14:val="tx1"/>
            </w14:solidFill>
          </w14:textFill>
        </w:rPr>
        <w:t>（2）服务支撑能力</w:t>
      </w:r>
    </w:p>
    <w:p>
      <w:pPr>
        <w:snapToGrid w:val="0"/>
        <w:ind w:firstLine="480"/>
        <w:jc w:val="both"/>
        <w:rPr>
          <w:rFonts w:hint="eastAsia" w:ascii="Times New Roman" w:hAnsi="Times New Roman" w:eastAsia="宋体" w:cs="Times New Roman"/>
          <w:color w:val="000000" w:themeColor="text1"/>
          <w14:textFill>
            <w14:solidFill>
              <w14:schemeClr w14:val="tx1"/>
            </w14:solidFill>
          </w14:textFill>
        </w:rPr>
      </w:pPr>
      <w:r>
        <w:rPr>
          <w:rFonts w:hint="eastAsia" w:ascii="Times New Roman" w:hAnsi="Times New Roman" w:eastAsia="宋体" w:cs="Times New Roman"/>
          <w:color w:val="000000" w:themeColor="text1"/>
          <w14:textFill>
            <w14:solidFill>
              <w14:schemeClr w14:val="tx1"/>
            </w14:solidFill>
          </w14:textFill>
        </w:rPr>
        <w:t>投标方应能派驻技术顾问现场驻点（不少于</w:t>
      </w:r>
      <w:r>
        <w:rPr>
          <w:rFonts w:hint="eastAsia" w:ascii="Times New Roman" w:hAnsi="Times New Roman" w:eastAsia="宋体" w:cs="Times New Roman"/>
          <w:color w:val="000000" w:themeColor="text1"/>
          <w:lang w:val="en-US" w:eastAsia="zh-CN"/>
          <w14:textFill>
            <w14:solidFill>
              <w14:schemeClr w14:val="tx1"/>
            </w14:solidFill>
          </w14:textFill>
        </w:rPr>
        <w:t>2个月</w:t>
      </w:r>
      <w:r>
        <w:rPr>
          <w:rFonts w:hint="eastAsia" w:ascii="Times New Roman" w:hAnsi="Times New Roman" w:eastAsia="宋体" w:cs="Times New Roman"/>
          <w:color w:val="000000" w:themeColor="text1"/>
          <w14:textFill>
            <w14:solidFill>
              <w14:schemeClr w14:val="tx1"/>
            </w14:solidFill>
          </w14:textFill>
        </w:rPr>
        <w:t>的现场服务）、线上远程支持服务；需提供项目成果验收通过后12个月的售后服务。</w:t>
      </w:r>
    </w:p>
    <w:p>
      <w:pPr>
        <w:pStyle w:val="4"/>
        <w:spacing w:before="312" w:after="156"/>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工期进度要求</w:t>
      </w:r>
      <w:bookmarkEnd w:id="37"/>
      <w:bookmarkEnd w:id="38"/>
      <w:bookmarkEnd w:id="39"/>
      <w:bookmarkEnd w:id="40"/>
      <w:bookmarkEnd w:id="41"/>
      <w:bookmarkEnd w:id="42"/>
      <w:bookmarkEnd w:id="43"/>
    </w:p>
    <w:p>
      <w:pPr>
        <w:ind w:left="7" w:leftChars="3" w:firstLine="480"/>
        <w:rPr>
          <w:color w:val="000000" w:themeColor="text1"/>
          <w14:textFill>
            <w14:solidFill>
              <w14:schemeClr w14:val="tx1"/>
            </w14:solidFill>
          </w14:textFill>
        </w:rPr>
      </w:pPr>
      <w:r>
        <w:rPr>
          <w:color w:val="000000" w:themeColor="text1"/>
          <w14:textFill>
            <w14:solidFill>
              <w14:schemeClr w14:val="tx1"/>
            </w14:solidFill>
          </w14:textFill>
        </w:rPr>
        <w:t>本项目</w:t>
      </w:r>
      <w:r>
        <w:rPr>
          <w:rFonts w:hint="eastAsia"/>
          <w:color w:val="000000" w:themeColor="text1"/>
          <w:lang w:val="en-US" w:eastAsia="zh-CN"/>
          <w14:textFill>
            <w14:solidFill>
              <w14:schemeClr w14:val="tx1"/>
            </w14:solidFill>
          </w14:textFill>
        </w:rPr>
        <w:t>服务期限为自合同生效之日起至2027年12月31日，具体</w:t>
      </w:r>
      <w:r>
        <w:rPr>
          <w:color w:val="000000" w:themeColor="text1"/>
          <w14:textFill>
            <w14:solidFill>
              <w14:schemeClr w14:val="tx1"/>
            </w14:solidFill>
          </w14:textFill>
        </w:rPr>
        <w:t>应按照下表所示进度安排开展</w:t>
      </w:r>
      <w:r>
        <w:rPr>
          <w:rFonts w:hint="eastAsia"/>
          <w:color w:val="000000" w:themeColor="text1"/>
          <w14:textFill>
            <w14:solidFill>
              <w14:schemeClr w14:val="tx1"/>
            </w14:solidFill>
          </w14:textFill>
        </w:rPr>
        <w:t>项目</w:t>
      </w:r>
      <w:r>
        <w:rPr>
          <w:color w:val="000000" w:themeColor="text1"/>
          <w14:textFill>
            <w14:solidFill>
              <w14:schemeClr w14:val="tx1"/>
            </w14:solidFill>
          </w14:textFill>
        </w:rPr>
        <w:t>研究工作</w:t>
      </w:r>
      <w:r>
        <w:rPr>
          <w:rFonts w:hint="eastAsia"/>
          <w:color w:val="000000" w:themeColor="text1"/>
          <w:lang w:eastAsia="zh-CN"/>
          <w14:textFill>
            <w14:solidFill>
              <w14:schemeClr w14:val="tx1"/>
            </w14:solidFill>
          </w14:textFill>
        </w:rPr>
        <w:t>。</w:t>
      </w:r>
      <w:r>
        <w:rPr>
          <w:rFonts w:hint="eastAsia"/>
          <w:color w:val="000000" w:themeColor="text1"/>
          <w:lang w:val="en-US" w:eastAsia="zh-CN"/>
          <w14:textFill>
            <w14:solidFill>
              <w14:schemeClr w14:val="tx1"/>
            </w14:solidFill>
          </w14:textFill>
        </w:rPr>
        <w:t>本表仅大致时间，实际开展的时间要求，投标方应按照招标方实际要求节点完成相关任务。</w:t>
      </w:r>
    </w:p>
    <w:p>
      <w:pPr>
        <w:pStyle w:val="5"/>
        <w:keepNext/>
        <w:ind w:firstLine="0" w:firstLineChars="0"/>
        <w:jc w:val="center"/>
        <w:rPr>
          <w:rFonts w:hint="eastAsia" w:ascii="仿宋_GB2312" w:eastAsia="仿宋_GB2312"/>
          <w:color w:val="000000" w:themeColor="text1"/>
          <w14:textFill>
            <w14:solidFill>
              <w14:schemeClr w14:val="tx1"/>
            </w14:solidFill>
          </w14:textFill>
        </w:rPr>
      </w:pPr>
      <w:r>
        <w:rPr>
          <w:rFonts w:hint="eastAsia" w:ascii="仿宋_GB2312" w:eastAsia="仿宋_GB2312"/>
          <w:color w:val="000000" w:themeColor="text1"/>
          <w14:textFill>
            <w14:solidFill>
              <w14:schemeClr w14:val="tx1"/>
            </w14:solidFill>
          </w14:textFill>
        </w:rPr>
        <w:t>表</w:t>
      </w:r>
      <w:r>
        <w:rPr>
          <w:rFonts w:hint="eastAsia" w:ascii="仿宋_GB2312" w:eastAsia="仿宋_GB2312"/>
          <w:color w:val="000000" w:themeColor="text1"/>
          <w14:textFill>
            <w14:solidFill>
              <w14:schemeClr w14:val="tx1"/>
            </w14:solidFill>
          </w14:textFill>
        </w:rPr>
        <w:fldChar w:fldCharType="begin"/>
      </w:r>
      <w:r>
        <w:rPr>
          <w:rFonts w:hint="eastAsia" w:ascii="仿宋_GB2312" w:eastAsia="仿宋_GB2312"/>
          <w:color w:val="000000" w:themeColor="text1"/>
          <w14:textFill>
            <w14:solidFill>
              <w14:schemeClr w14:val="tx1"/>
            </w14:solidFill>
          </w14:textFill>
        </w:rPr>
        <w:instrText xml:space="preserve"> SEQ 表 \* ARABIC \s 1 </w:instrText>
      </w:r>
      <w:r>
        <w:rPr>
          <w:rFonts w:hint="eastAsia" w:ascii="仿宋_GB2312" w:eastAsia="仿宋_GB2312"/>
          <w:color w:val="000000" w:themeColor="text1"/>
          <w14:textFill>
            <w14:solidFill>
              <w14:schemeClr w14:val="tx1"/>
            </w14:solidFill>
          </w14:textFill>
        </w:rPr>
        <w:fldChar w:fldCharType="separate"/>
      </w:r>
      <w:r>
        <w:rPr>
          <w:rFonts w:hint="eastAsia" w:ascii="仿宋_GB2312" w:eastAsia="仿宋_GB2312"/>
          <w:color w:val="000000" w:themeColor="text1"/>
          <w14:textFill>
            <w14:solidFill>
              <w14:schemeClr w14:val="tx1"/>
            </w14:solidFill>
          </w14:textFill>
        </w:rPr>
        <w:t>1</w:t>
      </w:r>
      <w:r>
        <w:rPr>
          <w:rFonts w:hint="eastAsia" w:ascii="仿宋_GB2312" w:eastAsia="仿宋_GB2312"/>
          <w:color w:val="000000" w:themeColor="text1"/>
          <w14:textFill>
            <w14:solidFill>
              <w14:schemeClr w14:val="tx1"/>
            </w14:solidFill>
          </w14:textFill>
        </w:rPr>
        <w:fldChar w:fldCharType="end"/>
      </w:r>
      <w:r>
        <w:rPr>
          <w:rFonts w:hint="eastAsia" w:ascii="仿宋_GB2312" w:eastAsia="仿宋_GB2312"/>
          <w:color w:val="000000" w:themeColor="text1"/>
          <w:lang w:val="en-US" w:eastAsia="zh-CN"/>
          <w14:textFill>
            <w14:solidFill>
              <w14:schemeClr w14:val="tx1"/>
            </w14:solidFill>
          </w14:textFill>
        </w:rPr>
        <w:t xml:space="preserve"> </w:t>
      </w:r>
      <w:r>
        <w:rPr>
          <w:rFonts w:hint="eastAsia" w:ascii="仿宋_GB2312" w:eastAsia="仿宋_GB2312"/>
          <w:color w:val="000000" w:themeColor="text1"/>
          <w14:textFill>
            <w14:solidFill>
              <w14:schemeClr w14:val="tx1"/>
            </w14:solidFill>
          </w14:textFill>
        </w:rPr>
        <w:t>项目进度安排</w:t>
      </w:r>
    </w:p>
    <w:tbl>
      <w:tblPr>
        <w:tblStyle w:val="14"/>
        <w:tblW w:w="87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55"/>
        <w:gridCol w:w="2126"/>
        <w:gridCol w:w="51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55" w:type="dxa"/>
            <w:vAlign w:val="center"/>
          </w:tcPr>
          <w:p>
            <w:pPr>
              <w:spacing w:line="240" w:lineRule="auto"/>
              <w:ind w:firstLine="0" w:firstLineChars="0"/>
              <w:jc w:val="center"/>
              <w:rPr>
                <w:rFonts w:hint="eastAsia" w:ascii="宋体" w:hAnsi="宋体"/>
                <w:b/>
                <w:color w:val="000000" w:themeColor="text1"/>
                <w:sz w:val="21"/>
                <w:szCs w:val="21"/>
                <w:highlight w:val="none"/>
                <w14:textFill>
                  <w14:solidFill>
                    <w14:schemeClr w14:val="tx1"/>
                  </w14:solidFill>
                </w14:textFill>
              </w:rPr>
            </w:pPr>
            <w:r>
              <w:rPr>
                <w:rFonts w:hint="eastAsia" w:ascii="宋体" w:hAnsi="宋体"/>
                <w:b/>
                <w:color w:val="000000" w:themeColor="text1"/>
                <w:sz w:val="21"/>
                <w:szCs w:val="21"/>
                <w:highlight w:val="none"/>
                <w14:textFill>
                  <w14:solidFill>
                    <w14:schemeClr w14:val="tx1"/>
                  </w14:solidFill>
                </w14:textFill>
              </w:rPr>
              <w:t>任务名称</w:t>
            </w:r>
          </w:p>
        </w:tc>
        <w:tc>
          <w:tcPr>
            <w:tcW w:w="2126" w:type="dxa"/>
            <w:vAlign w:val="center"/>
          </w:tcPr>
          <w:p>
            <w:pPr>
              <w:spacing w:line="240" w:lineRule="auto"/>
              <w:ind w:firstLine="0" w:firstLineChars="0"/>
              <w:jc w:val="center"/>
              <w:rPr>
                <w:rFonts w:hint="eastAsia" w:ascii="宋体" w:hAnsi="宋体"/>
                <w:b/>
                <w:color w:val="000000" w:themeColor="text1"/>
                <w:sz w:val="21"/>
                <w:szCs w:val="21"/>
                <w:highlight w:val="none"/>
                <w14:textFill>
                  <w14:solidFill>
                    <w14:schemeClr w14:val="tx1"/>
                  </w14:solidFill>
                </w14:textFill>
              </w:rPr>
            </w:pPr>
            <w:r>
              <w:rPr>
                <w:rFonts w:hint="eastAsia" w:ascii="宋体" w:hAnsi="宋体"/>
                <w:b/>
                <w:color w:val="000000" w:themeColor="text1"/>
                <w:sz w:val="21"/>
                <w:szCs w:val="21"/>
                <w:highlight w:val="none"/>
                <w14:textFill>
                  <w14:solidFill>
                    <w14:schemeClr w14:val="tx1"/>
                  </w14:solidFill>
                </w14:textFill>
              </w:rPr>
              <w:t>时间要求</w:t>
            </w:r>
          </w:p>
        </w:tc>
        <w:tc>
          <w:tcPr>
            <w:tcW w:w="5107" w:type="dxa"/>
            <w:vAlign w:val="center"/>
          </w:tcPr>
          <w:p>
            <w:pPr>
              <w:spacing w:line="240" w:lineRule="auto"/>
              <w:ind w:firstLine="0" w:firstLineChars="0"/>
              <w:jc w:val="center"/>
              <w:rPr>
                <w:rFonts w:hint="eastAsia" w:ascii="宋体" w:hAnsi="宋体"/>
                <w:b/>
                <w:color w:val="000000" w:themeColor="text1"/>
                <w:sz w:val="21"/>
                <w:szCs w:val="21"/>
                <w:highlight w:val="none"/>
                <w14:textFill>
                  <w14:solidFill>
                    <w14:schemeClr w14:val="tx1"/>
                  </w14:solidFill>
                </w14:textFill>
              </w:rPr>
            </w:pPr>
            <w:r>
              <w:rPr>
                <w:rFonts w:hint="eastAsia" w:ascii="宋体" w:hAnsi="宋体"/>
                <w:b/>
                <w:color w:val="000000" w:themeColor="text1"/>
                <w:sz w:val="21"/>
                <w:szCs w:val="21"/>
                <w:highlight w:val="none"/>
                <w14:textFill>
                  <w14:solidFill>
                    <w14:schemeClr w14:val="tx1"/>
                  </w14:solidFill>
                </w14:textFill>
              </w:rPr>
              <w:t>主要内容及交付项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555" w:type="dxa"/>
            <w:vAlign w:val="center"/>
          </w:tcPr>
          <w:p>
            <w:pPr>
              <w:spacing w:line="240" w:lineRule="auto"/>
              <w:ind w:firstLine="0" w:firstLineChars="0"/>
              <w:jc w:val="center"/>
              <w:rPr>
                <w:rFonts w:hint="eastAsia" w:ascii="宋体" w:hAnsi="宋体"/>
                <w:color w:val="FF0000"/>
                <w:sz w:val="21"/>
                <w:szCs w:val="21"/>
                <w:highlight w:val="none"/>
              </w:rPr>
            </w:pPr>
            <w:r>
              <w:rPr>
                <w:rFonts w:hint="eastAsia" w:eastAsia="宋体" w:cs="Times New Roman"/>
                <w:color w:val="000000" w:themeColor="text1"/>
                <w:sz w:val="21"/>
                <w:szCs w:val="21"/>
                <w:highlight w:val="none"/>
                <w:lang w:val="en-US" w:eastAsia="zh-CN"/>
                <w14:textFill>
                  <w14:solidFill>
                    <w14:schemeClr w14:val="tx1"/>
                  </w14:solidFill>
                </w14:textFill>
              </w:rPr>
              <w:t>技能人才-练兵项目协同运转机制研究</w:t>
            </w:r>
          </w:p>
        </w:tc>
        <w:tc>
          <w:tcPr>
            <w:tcW w:w="2126" w:type="dxa"/>
            <w:vAlign w:val="center"/>
          </w:tcPr>
          <w:p>
            <w:pPr>
              <w:spacing w:line="240" w:lineRule="auto"/>
              <w:ind w:firstLine="0" w:firstLineChars="0"/>
              <w:jc w:val="center"/>
              <w:rPr>
                <w:rFonts w:hint="eastAsia" w:ascii="宋体" w:hAnsi="宋体"/>
                <w:color w:val="FF0000"/>
                <w:sz w:val="21"/>
                <w:szCs w:val="21"/>
                <w:highlight w:val="none"/>
              </w:rPr>
            </w:pPr>
            <w:r>
              <w:rPr>
                <w:rFonts w:hint="eastAsia"/>
                <w:color w:val="000000" w:themeColor="text1"/>
                <w:sz w:val="21"/>
                <w:szCs w:val="21"/>
                <w:highlight w:val="none"/>
                <w14:textFill>
                  <w14:solidFill>
                    <w14:schemeClr w14:val="tx1"/>
                  </w14:solidFill>
                </w14:textFill>
              </w:rPr>
              <w:t>合同签订后</w:t>
            </w:r>
            <w:r>
              <w:rPr>
                <w:rFonts w:hint="eastAsia"/>
                <w:color w:val="000000" w:themeColor="text1"/>
                <w:sz w:val="21"/>
                <w:szCs w:val="21"/>
                <w:highlight w:val="none"/>
                <w:lang w:val="en-US" w:eastAsia="zh-CN"/>
                <w14:textFill>
                  <w14:solidFill>
                    <w14:schemeClr w14:val="tx1"/>
                  </w14:solidFill>
                </w14:textFill>
              </w:rPr>
              <w:t>三</w:t>
            </w:r>
            <w:r>
              <w:rPr>
                <w:rFonts w:hint="eastAsia"/>
                <w:color w:val="000000" w:themeColor="text1"/>
                <w:sz w:val="21"/>
                <w:szCs w:val="21"/>
                <w:highlight w:val="none"/>
                <w14:textFill>
                  <w14:solidFill>
                    <w14:schemeClr w14:val="tx1"/>
                  </w14:solidFill>
                </w14:textFill>
              </w:rPr>
              <w:t>个月</w:t>
            </w:r>
          </w:p>
        </w:tc>
        <w:tc>
          <w:tcPr>
            <w:tcW w:w="5107" w:type="dxa"/>
            <w:vAlign w:val="center"/>
          </w:tcPr>
          <w:p>
            <w:pPr>
              <w:spacing w:line="240" w:lineRule="auto"/>
              <w:ind w:firstLine="0" w:firstLineChars="0"/>
              <w:rPr>
                <w:rFonts w:hint="eastAsia" w:ascii="宋体" w:hAnsi="宋体" w:eastAsia="宋体"/>
                <w:color w:val="FF0000"/>
                <w:sz w:val="21"/>
                <w:szCs w:val="21"/>
                <w:highlight w:val="none"/>
                <w:lang w:val="en-US" w:eastAsia="zh-CN"/>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开展</w:t>
            </w:r>
            <w:r>
              <w:rPr>
                <w:rFonts w:hint="eastAsia" w:ascii="Times New Roman" w:hAnsi="Times New Roman" w:eastAsia="宋体" w:cs="Times New Roman"/>
                <w:color w:val="000000" w:themeColor="text1"/>
                <w:sz w:val="21"/>
                <w:szCs w:val="21"/>
                <w:highlight w:val="none"/>
                <w14:textFill>
                  <w14:solidFill>
                    <w14:schemeClr w14:val="tx1"/>
                  </w14:solidFill>
                </w14:textFill>
              </w:rPr>
              <w:t>“技能人才-练兵项目”匹配机制研究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555" w:type="dxa"/>
            <w:vAlign w:val="center"/>
          </w:tcPr>
          <w:p>
            <w:pPr>
              <w:spacing w:line="240" w:lineRule="auto"/>
              <w:ind w:firstLine="0" w:firstLineChars="0"/>
              <w:jc w:val="center"/>
              <w:rPr>
                <w:rFonts w:hint="eastAsia" w:ascii="Times New Roman" w:hAnsi="Times New Roman" w:eastAsia="宋体" w:cs="Times New Roman"/>
                <w:color w:val="000000" w:themeColor="text1"/>
                <w:sz w:val="21"/>
                <w:szCs w:val="21"/>
                <w:highlight w:val="none"/>
                <w14:textFill>
                  <w14:solidFill>
                    <w14:schemeClr w14:val="tx1"/>
                  </w14:solidFill>
                </w14:textFill>
              </w:rPr>
            </w:pPr>
            <w:r>
              <w:rPr>
                <w:rFonts w:hint="eastAsia" w:cs="Times New Roman"/>
                <w:color w:val="000000" w:themeColor="text1"/>
                <w:sz w:val="21"/>
                <w:szCs w:val="21"/>
                <w:highlight w:val="none"/>
                <w:lang w:val="en-US" w:eastAsia="zh-CN"/>
                <w14:textFill>
                  <w14:solidFill>
                    <w14:schemeClr w14:val="tx1"/>
                  </w14:solidFill>
                </w14:textFill>
              </w:rPr>
              <w:t>技术</w:t>
            </w:r>
            <w:r>
              <w:rPr>
                <w:rFonts w:hint="eastAsia" w:ascii="Times New Roman" w:hAnsi="Times New Roman" w:eastAsia="宋体" w:cs="Times New Roman"/>
                <w:color w:val="000000" w:themeColor="text1"/>
                <w:sz w:val="21"/>
                <w:szCs w:val="21"/>
                <w:highlight w:val="none"/>
                <w14:textFill>
                  <w14:solidFill>
                    <w14:schemeClr w14:val="tx1"/>
                  </w14:solidFill>
                </w14:textFill>
              </w:rPr>
              <w:t>人才与项目双向赋能机制研究</w:t>
            </w:r>
          </w:p>
        </w:tc>
        <w:tc>
          <w:tcPr>
            <w:tcW w:w="2126" w:type="dxa"/>
            <w:vAlign w:val="center"/>
          </w:tcPr>
          <w:p>
            <w:pPr>
              <w:spacing w:line="240" w:lineRule="auto"/>
              <w:ind w:firstLine="0" w:firstLineChars="0"/>
              <w:jc w:val="center"/>
              <w:rPr>
                <w:rFonts w:hint="eastAsia" w:ascii="宋体" w:hAnsi="宋体"/>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合同签订后</w:t>
            </w:r>
            <w:r>
              <w:rPr>
                <w:rFonts w:hint="eastAsia"/>
                <w:color w:val="000000" w:themeColor="text1"/>
                <w:sz w:val="21"/>
                <w:szCs w:val="21"/>
                <w:highlight w:val="none"/>
                <w:lang w:val="en-US" w:eastAsia="zh-CN"/>
                <w14:textFill>
                  <w14:solidFill>
                    <w14:schemeClr w14:val="tx1"/>
                  </w14:solidFill>
                </w14:textFill>
              </w:rPr>
              <w:t>五</w:t>
            </w:r>
            <w:r>
              <w:rPr>
                <w:rFonts w:hint="eastAsia"/>
                <w:color w:val="000000" w:themeColor="text1"/>
                <w:sz w:val="21"/>
                <w:szCs w:val="21"/>
                <w:highlight w:val="none"/>
                <w14:textFill>
                  <w14:solidFill>
                    <w14:schemeClr w14:val="tx1"/>
                  </w14:solidFill>
                </w14:textFill>
              </w:rPr>
              <w:t>个月</w:t>
            </w:r>
          </w:p>
        </w:tc>
        <w:tc>
          <w:tcPr>
            <w:tcW w:w="5107" w:type="dxa"/>
            <w:vAlign w:val="center"/>
          </w:tcPr>
          <w:p>
            <w:pPr>
              <w:spacing w:line="240" w:lineRule="auto"/>
              <w:ind w:firstLine="0" w:firstLineChars="0"/>
              <w:rPr>
                <w:rFonts w:hint="eastAsia" w:eastAsia="宋体" w:cs="宋体"/>
                <w:sz w:val="21"/>
                <w:szCs w:val="21"/>
                <w:highlight w:val="none"/>
                <w:lang w:eastAsia="zh-CN" w:bidi="ar"/>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开展</w:t>
            </w:r>
            <w:r>
              <w:rPr>
                <w:rFonts w:hint="eastAsia" w:cs="Times New Roman"/>
                <w:color w:val="000000" w:themeColor="text1"/>
                <w:sz w:val="21"/>
                <w:szCs w:val="21"/>
                <w:highlight w:val="none"/>
                <w:lang w:val="en-US" w:eastAsia="zh-CN"/>
                <w14:textFill>
                  <w14:solidFill>
                    <w14:schemeClr w14:val="tx1"/>
                  </w14:solidFill>
                </w14:textFill>
              </w:rPr>
              <w:t>技术</w:t>
            </w:r>
            <w:r>
              <w:rPr>
                <w:rFonts w:hint="eastAsia" w:ascii="Times New Roman" w:hAnsi="Times New Roman" w:eastAsia="宋体" w:cs="Times New Roman"/>
                <w:color w:val="000000" w:themeColor="text1"/>
                <w:sz w:val="21"/>
                <w:szCs w:val="21"/>
                <w:highlight w:val="none"/>
                <w14:textFill>
                  <w14:solidFill>
                    <w14:schemeClr w14:val="tx1"/>
                  </w14:solidFill>
                </w14:textFill>
              </w:rPr>
              <w:t>人才与项目双向赋能机制研究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555" w:type="dxa"/>
            <w:shd w:val="clear" w:color="auto" w:fill="auto"/>
            <w:vAlign w:val="center"/>
          </w:tcPr>
          <w:p>
            <w:pPr>
              <w:spacing w:line="240" w:lineRule="auto"/>
              <w:ind w:firstLine="0" w:firstLineChars="0"/>
              <w:jc w:val="center"/>
              <w:rPr>
                <w:rFonts w:hint="eastAsia"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eastAsia" w:ascii="Times New Roman" w:hAnsi="Times New Roman" w:eastAsia="宋体" w:cs="Times New Roman"/>
                <w:color w:val="000000" w:themeColor="text1"/>
                <w:sz w:val="21"/>
                <w:szCs w:val="21"/>
                <w:highlight w:val="none"/>
                <w14:textFill>
                  <w14:solidFill>
                    <w14:schemeClr w14:val="tx1"/>
                  </w14:solidFill>
                </w14:textFill>
              </w:rPr>
              <w:t>项目中期</w:t>
            </w:r>
          </w:p>
        </w:tc>
        <w:tc>
          <w:tcPr>
            <w:tcW w:w="2126" w:type="dxa"/>
            <w:shd w:val="clear" w:color="auto" w:fill="auto"/>
            <w:vAlign w:val="center"/>
          </w:tcPr>
          <w:p>
            <w:pPr>
              <w:spacing w:line="240" w:lineRule="auto"/>
              <w:ind w:firstLine="0" w:firstLineChars="0"/>
              <w:jc w:val="center"/>
              <w:rPr>
                <w:rFonts w:hint="eastAsia" w:ascii="宋体" w:hAnsi="宋体" w:eastAsia="宋体" w:cs="Times New Roman"/>
                <w:color w:val="000000" w:themeColor="text1"/>
                <w:kern w:val="2"/>
                <w:sz w:val="21"/>
                <w:szCs w:val="21"/>
                <w:highlight w:val="none"/>
                <w:lang w:val="en-US" w:eastAsia="zh-CN" w:bidi="ar-SA"/>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合同签订后六个月</w:t>
            </w:r>
          </w:p>
        </w:tc>
        <w:tc>
          <w:tcPr>
            <w:tcW w:w="5107" w:type="dxa"/>
            <w:shd w:val="clear" w:color="auto" w:fill="auto"/>
            <w:vAlign w:val="center"/>
          </w:tcPr>
          <w:p>
            <w:pPr>
              <w:spacing w:line="240" w:lineRule="auto"/>
              <w:ind w:firstLine="0" w:firstLineChars="0"/>
              <w:rPr>
                <w:rFonts w:hint="eastAsia" w:ascii="Times New Roman" w:hAnsi="Times New Roman" w:eastAsia="宋体" w:cs="宋体"/>
                <w:sz w:val="21"/>
                <w:szCs w:val="21"/>
                <w:highlight w:val="none"/>
                <w:lang w:val="en-US" w:eastAsia="zh-CN" w:bidi="ar"/>
              </w:rPr>
            </w:pPr>
            <w:r>
              <w:rPr>
                <w:rFonts w:hint="eastAsia" w:ascii="Times New Roman" w:hAnsi="Times New Roman" w:eastAsia="宋体" w:cs="宋体"/>
                <w:sz w:val="21"/>
                <w:szCs w:val="21"/>
                <w:highlight w:val="none"/>
                <w:lang w:bidi="ar"/>
              </w:rPr>
              <w:t>项目中期材料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555" w:type="dxa"/>
            <w:shd w:val="clear" w:color="auto" w:fill="auto"/>
            <w:vAlign w:val="center"/>
          </w:tcPr>
          <w:p>
            <w:pPr>
              <w:spacing w:line="240" w:lineRule="auto"/>
              <w:ind w:firstLine="0" w:firstLineChars="0"/>
              <w:jc w:val="center"/>
              <w:rPr>
                <w:rFonts w:hint="eastAsia"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eastAsia" w:ascii="Times New Roman" w:hAnsi="Times New Roman" w:eastAsia="宋体" w:cs="Times New Roman"/>
                <w:color w:val="000000" w:themeColor="text1"/>
                <w:sz w:val="21"/>
                <w:szCs w:val="21"/>
                <w:highlight w:val="none"/>
                <w14:textFill>
                  <w14:solidFill>
                    <w14:schemeClr w14:val="tx1"/>
                  </w14:solidFill>
                </w14:textFill>
              </w:rPr>
              <w:t>数字化运营系统前期研究设计</w:t>
            </w:r>
            <w:r>
              <w:rPr>
                <w:rFonts w:hint="eastAsia" w:cs="Times New Roman"/>
                <w:color w:val="000000" w:themeColor="text1"/>
                <w:sz w:val="21"/>
                <w:szCs w:val="21"/>
                <w:highlight w:val="none"/>
                <w:lang w:eastAsia="zh-CN"/>
                <w14:textFill>
                  <w14:solidFill>
                    <w14:schemeClr w14:val="tx1"/>
                  </w14:solidFill>
                </w14:textFill>
              </w:rPr>
              <w:t>（</w:t>
            </w:r>
            <w:r>
              <w:rPr>
                <w:rFonts w:hint="eastAsia" w:cs="Times New Roman"/>
                <w:color w:val="000000" w:themeColor="text1"/>
                <w:sz w:val="21"/>
                <w:szCs w:val="21"/>
                <w:highlight w:val="none"/>
                <w:lang w:val="en-US" w:eastAsia="zh-CN"/>
                <w14:textFill>
                  <w14:solidFill>
                    <w14:schemeClr w14:val="tx1"/>
                  </w14:solidFill>
                </w14:textFill>
              </w:rPr>
              <w:t>技能人才模块</w:t>
            </w:r>
            <w:r>
              <w:rPr>
                <w:rFonts w:hint="eastAsia" w:cs="Times New Roman"/>
                <w:color w:val="000000" w:themeColor="text1"/>
                <w:sz w:val="21"/>
                <w:szCs w:val="21"/>
                <w:highlight w:val="none"/>
                <w:lang w:eastAsia="zh-CN"/>
                <w14:textFill>
                  <w14:solidFill>
                    <w14:schemeClr w14:val="tx1"/>
                  </w14:solidFill>
                </w14:textFill>
              </w:rPr>
              <w:t>）</w:t>
            </w:r>
          </w:p>
        </w:tc>
        <w:tc>
          <w:tcPr>
            <w:tcW w:w="2126" w:type="dxa"/>
            <w:shd w:val="clear" w:color="auto" w:fill="auto"/>
            <w:vAlign w:val="center"/>
          </w:tcPr>
          <w:p>
            <w:pPr>
              <w:spacing w:line="240" w:lineRule="auto"/>
              <w:ind w:firstLine="0" w:firstLineChars="0"/>
              <w:jc w:val="center"/>
              <w:rPr>
                <w:rFonts w:hint="eastAsia" w:ascii="宋体" w:hAnsi="宋体" w:eastAsia="宋体" w:cs="Times New Roman"/>
                <w:color w:val="000000" w:themeColor="text1"/>
                <w:kern w:val="2"/>
                <w:sz w:val="21"/>
                <w:szCs w:val="21"/>
                <w:highlight w:val="none"/>
                <w:lang w:val="en-US" w:eastAsia="zh-CN" w:bidi="ar-SA"/>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合同签订后</w:t>
            </w:r>
            <w:r>
              <w:rPr>
                <w:rFonts w:hint="eastAsia" w:ascii="宋体" w:hAnsi="宋体"/>
                <w:color w:val="000000" w:themeColor="text1"/>
                <w:sz w:val="21"/>
                <w:szCs w:val="21"/>
                <w:highlight w:val="none"/>
                <w:lang w:val="en-US" w:eastAsia="zh-CN"/>
                <w14:textFill>
                  <w14:solidFill>
                    <w14:schemeClr w14:val="tx1"/>
                  </w14:solidFill>
                </w14:textFill>
              </w:rPr>
              <w:t>八</w:t>
            </w:r>
            <w:r>
              <w:rPr>
                <w:rFonts w:hint="eastAsia" w:ascii="宋体" w:hAnsi="宋体"/>
                <w:color w:val="000000" w:themeColor="text1"/>
                <w:sz w:val="21"/>
                <w:szCs w:val="21"/>
                <w:highlight w:val="none"/>
                <w14:textFill>
                  <w14:solidFill>
                    <w14:schemeClr w14:val="tx1"/>
                  </w14:solidFill>
                </w14:textFill>
              </w:rPr>
              <w:t>个月</w:t>
            </w:r>
          </w:p>
        </w:tc>
        <w:tc>
          <w:tcPr>
            <w:tcW w:w="5107" w:type="dxa"/>
            <w:shd w:val="clear" w:color="auto" w:fill="auto"/>
            <w:vAlign w:val="center"/>
          </w:tcPr>
          <w:p>
            <w:pPr>
              <w:spacing w:line="240" w:lineRule="auto"/>
              <w:ind w:firstLine="0" w:firstLineChars="0"/>
              <w:rPr>
                <w:rFonts w:hint="eastAsia" w:ascii="Times New Roman" w:hAnsi="Times New Roman" w:eastAsia="宋体" w:cs="宋体"/>
                <w:kern w:val="2"/>
                <w:sz w:val="21"/>
                <w:szCs w:val="21"/>
                <w:highlight w:val="none"/>
                <w:lang w:val="en-US" w:eastAsia="zh-CN" w:bidi="ar"/>
              </w:rPr>
            </w:pPr>
            <w:r>
              <w:rPr>
                <w:rFonts w:hint="eastAsia" w:ascii="Times New Roman" w:hAnsi="Times New Roman" w:eastAsia="宋体" w:cs="宋体"/>
                <w:sz w:val="21"/>
                <w:szCs w:val="21"/>
                <w:highlight w:val="none"/>
                <w:lang w:val="en-US" w:eastAsia="zh-CN" w:bidi="ar"/>
              </w:rPr>
              <w:t>开展</w:t>
            </w:r>
            <w:r>
              <w:rPr>
                <w:rFonts w:hint="eastAsia" w:ascii="Times New Roman" w:hAnsi="Times New Roman" w:eastAsia="宋体" w:cs="宋体"/>
                <w:sz w:val="21"/>
                <w:szCs w:val="21"/>
                <w:highlight w:val="none"/>
                <w:lang w:bidi="ar"/>
              </w:rPr>
              <w:t>数字化运营系统前期研究设计</w:t>
            </w:r>
            <w:r>
              <w:rPr>
                <w:rFonts w:hint="eastAsia" w:ascii="Times New Roman" w:hAnsi="Times New Roman" w:eastAsia="宋体" w:cs="宋体"/>
                <w:sz w:val="21"/>
                <w:szCs w:val="21"/>
                <w:highlight w:val="none"/>
                <w:lang w:eastAsia="zh-CN" w:bidi="ar"/>
              </w:rPr>
              <w:t>，</w:t>
            </w:r>
            <w:r>
              <w:rPr>
                <w:rFonts w:hint="eastAsia" w:ascii="Times New Roman" w:hAnsi="Times New Roman" w:eastAsia="宋体" w:cs="宋体"/>
                <w:sz w:val="21"/>
                <w:szCs w:val="21"/>
                <w:highlight w:val="none"/>
                <w:lang w:val="en-US" w:eastAsia="zh-CN" w:bidi="ar"/>
              </w:rPr>
              <w:t>提交</w:t>
            </w:r>
            <w:r>
              <w:rPr>
                <w:rFonts w:hint="eastAsia" w:cs="宋体"/>
                <w:sz w:val="21"/>
                <w:szCs w:val="21"/>
                <w:highlight w:val="none"/>
                <w:lang w:val="en-US" w:eastAsia="zh-CN" w:bidi="ar"/>
              </w:rPr>
              <w:t>技能人才</w:t>
            </w:r>
            <w:r>
              <w:rPr>
                <w:rFonts w:hint="eastAsia" w:ascii="Times New Roman" w:hAnsi="Times New Roman" w:eastAsia="宋体" w:cs="宋体"/>
                <w:sz w:val="21"/>
                <w:szCs w:val="21"/>
                <w:highlight w:val="none"/>
                <w:lang w:bidi="ar"/>
              </w:rPr>
              <w:t>管理信息系统场景功能需求</w:t>
            </w:r>
            <w:r>
              <w:rPr>
                <w:rFonts w:hint="eastAsia" w:cs="宋体"/>
                <w:sz w:val="21"/>
                <w:szCs w:val="21"/>
                <w:highlight w:val="none"/>
                <w:lang w:eastAsia="zh-CN" w:bidi="ar"/>
              </w:rPr>
              <w:t>清单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555" w:type="dxa"/>
            <w:shd w:val="clear" w:color="auto" w:fill="auto"/>
            <w:vAlign w:val="center"/>
          </w:tcPr>
          <w:p>
            <w:pPr>
              <w:spacing w:line="240" w:lineRule="auto"/>
              <w:ind w:firstLine="0" w:firstLineChars="0"/>
              <w:jc w:val="center"/>
              <w:rPr>
                <w:rFonts w:hint="eastAsia"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eastAsia" w:ascii="Times New Roman" w:hAnsi="Times New Roman" w:eastAsia="宋体" w:cs="Times New Roman"/>
                <w:color w:val="000000" w:themeColor="text1"/>
                <w:sz w:val="21"/>
                <w:szCs w:val="21"/>
                <w:highlight w:val="none"/>
                <w14:textFill>
                  <w14:solidFill>
                    <w14:schemeClr w14:val="tx1"/>
                  </w14:solidFill>
                </w14:textFill>
              </w:rPr>
              <w:t>数字化运营系统前期研究设计</w:t>
            </w:r>
            <w:r>
              <w:rPr>
                <w:rFonts w:hint="eastAsia" w:eastAsia="宋体" w:cs="Times New Roman"/>
                <w:color w:val="000000" w:themeColor="text1"/>
                <w:sz w:val="21"/>
                <w:szCs w:val="21"/>
                <w:highlight w:val="none"/>
                <w:lang w:eastAsia="zh-CN"/>
                <w14:textFill>
                  <w14:solidFill>
                    <w14:schemeClr w14:val="tx1"/>
                  </w14:solidFill>
                </w14:textFill>
              </w:rPr>
              <w:t>（</w:t>
            </w:r>
            <w:r>
              <w:rPr>
                <w:rFonts w:hint="eastAsia" w:eastAsia="宋体" w:cs="Times New Roman"/>
                <w:color w:val="000000" w:themeColor="text1"/>
                <w:sz w:val="21"/>
                <w:szCs w:val="21"/>
                <w:highlight w:val="none"/>
                <w:lang w:val="en-US" w:eastAsia="zh-CN"/>
                <w14:textFill>
                  <w14:solidFill>
                    <w14:schemeClr w14:val="tx1"/>
                  </w14:solidFill>
                </w14:textFill>
              </w:rPr>
              <w:t>技术人才模块</w:t>
            </w:r>
            <w:r>
              <w:rPr>
                <w:rFonts w:hint="eastAsia" w:eastAsia="宋体" w:cs="Times New Roman"/>
                <w:color w:val="000000" w:themeColor="text1"/>
                <w:sz w:val="21"/>
                <w:szCs w:val="21"/>
                <w:highlight w:val="none"/>
                <w:lang w:eastAsia="zh-CN"/>
                <w14:textFill>
                  <w14:solidFill>
                    <w14:schemeClr w14:val="tx1"/>
                  </w14:solidFill>
                </w14:textFill>
              </w:rPr>
              <w:t>）</w:t>
            </w:r>
          </w:p>
        </w:tc>
        <w:tc>
          <w:tcPr>
            <w:tcW w:w="2126" w:type="dxa"/>
            <w:shd w:val="clear" w:color="auto" w:fill="auto"/>
            <w:vAlign w:val="center"/>
          </w:tcPr>
          <w:p>
            <w:pPr>
              <w:spacing w:line="240" w:lineRule="auto"/>
              <w:ind w:firstLine="0" w:firstLineChars="0"/>
              <w:jc w:val="center"/>
              <w:rPr>
                <w:rFonts w:hint="eastAsia" w:ascii="宋体" w:hAnsi="宋体" w:eastAsia="宋体" w:cs="Times New Roman"/>
                <w:color w:val="000000" w:themeColor="text1"/>
                <w:kern w:val="2"/>
                <w:sz w:val="21"/>
                <w:szCs w:val="21"/>
                <w:highlight w:val="none"/>
                <w:lang w:val="en-US" w:eastAsia="zh-CN" w:bidi="ar-SA"/>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合同签订后</w:t>
            </w:r>
            <w:r>
              <w:rPr>
                <w:rFonts w:hint="eastAsia" w:ascii="宋体" w:hAnsi="宋体"/>
                <w:color w:val="000000" w:themeColor="text1"/>
                <w:sz w:val="21"/>
                <w:szCs w:val="21"/>
                <w:highlight w:val="none"/>
                <w:lang w:val="en-US" w:eastAsia="zh-CN"/>
                <w14:textFill>
                  <w14:solidFill>
                    <w14:schemeClr w14:val="tx1"/>
                  </w14:solidFill>
                </w14:textFill>
              </w:rPr>
              <w:t>十</w:t>
            </w:r>
            <w:r>
              <w:rPr>
                <w:rFonts w:hint="eastAsia" w:ascii="宋体" w:hAnsi="宋体"/>
                <w:color w:val="000000" w:themeColor="text1"/>
                <w:sz w:val="21"/>
                <w:szCs w:val="21"/>
                <w:highlight w:val="none"/>
                <w14:textFill>
                  <w14:solidFill>
                    <w14:schemeClr w14:val="tx1"/>
                  </w14:solidFill>
                </w14:textFill>
              </w:rPr>
              <w:t>个月</w:t>
            </w:r>
          </w:p>
        </w:tc>
        <w:tc>
          <w:tcPr>
            <w:tcW w:w="5107" w:type="dxa"/>
            <w:shd w:val="clear" w:color="auto" w:fill="auto"/>
            <w:vAlign w:val="center"/>
          </w:tcPr>
          <w:p>
            <w:pPr>
              <w:spacing w:line="240" w:lineRule="auto"/>
              <w:ind w:firstLine="0" w:firstLineChars="0"/>
              <w:rPr>
                <w:rFonts w:hint="eastAsia" w:ascii="Times New Roman" w:hAnsi="Times New Roman" w:eastAsia="宋体" w:cs="宋体"/>
                <w:kern w:val="2"/>
                <w:sz w:val="21"/>
                <w:szCs w:val="21"/>
                <w:highlight w:val="none"/>
                <w:lang w:val="en-US" w:eastAsia="zh-CN" w:bidi="ar"/>
              </w:rPr>
            </w:pPr>
            <w:r>
              <w:rPr>
                <w:rFonts w:hint="eastAsia" w:ascii="Times New Roman" w:hAnsi="Times New Roman" w:eastAsia="宋体" w:cs="宋体"/>
                <w:sz w:val="21"/>
                <w:szCs w:val="21"/>
                <w:highlight w:val="none"/>
                <w:lang w:val="en-US" w:eastAsia="zh-CN" w:bidi="ar"/>
              </w:rPr>
              <w:t>开展</w:t>
            </w:r>
            <w:r>
              <w:rPr>
                <w:rFonts w:hint="eastAsia" w:ascii="Times New Roman" w:hAnsi="Times New Roman" w:eastAsia="宋体" w:cs="宋体"/>
                <w:sz w:val="21"/>
                <w:szCs w:val="21"/>
                <w:highlight w:val="none"/>
                <w:lang w:bidi="ar"/>
              </w:rPr>
              <w:t>数字化运营系统前期研究设计</w:t>
            </w:r>
            <w:r>
              <w:rPr>
                <w:rFonts w:hint="eastAsia" w:ascii="Times New Roman" w:hAnsi="Times New Roman" w:eastAsia="宋体" w:cs="宋体"/>
                <w:sz w:val="21"/>
                <w:szCs w:val="21"/>
                <w:highlight w:val="none"/>
                <w:lang w:eastAsia="zh-CN" w:bidi="ar"/>
              </w:rPr>
              <w:t>，</w:t>
            </w:r>
            <w:r>
              <w:rPr>
                <w:rFonts w:hint="eastAsia" w:ascii="Times New Roman" w:hAnsi="Times New Roman" w:eastAsia="宋体" w:cs="宋体"/>
                <w:sz w:val="21"/>
                <w:szCs w:val="21"/>
                <w:highlight w:val="none"/>
                <w:lang w:val="en-US" w:eastAsia="zh-CN" w:bidi="ar"/>
              </w:rPr>
              <w:t>提交</w:t>
            </w:r>
            <w:r>
              <w:rPr>
                <w:rFonts w:hint="eastAsia" w:eastAsia="宋体" w:cs="宋体"/>
                <w:sz w:val="21"/>
                <w:szCs w:val="21"/>
                <w:highlight w:val="none"/>
                <w:lang w:val="en-US" w:eastAsia="zh-CN" w:bidi="ar"/>
              </w:rPr>
              <w:t>技术</w:t>
            </w:r>
            <w:r>
              <w:rPr>
                <w:rFonts w:hint="eastAsia" w:cs="宋体"/>
                <w:sz w:val="21"/>
                <w:szCs w:val="21"/>
                <w:highlight w:val="none"/>
                <w:lang w:val="en-US" w:eastAsia="zh-CN" w:bidi="ar"/>
              </w:rPr>
              <w:t>人才</w:t>
            </w:r>
            <w:r>
              <w:rPr>
                <w:rFonts w:hint="eastAsia" w:ascii="Times New Roman" w:hAnsi="Times New Roman" w:eastAsia="宋体" w:cs="宋体"/>
                <w:sz w:val="21"/>
                <w:szCs w:val="21"/>
                <w:highlight w:val="none"/>
                <w:lang w:bidi="ar"/>
              </w:rPr>
              <w:t>管理信息系统场景功能需求</w:t>
            </w:r>
            <w:r>
              <w:rPr>
                <w:rFonts w:hint="eastAsia" w:cs="宋体"/>
                <w:sz w:val="21"/>
                <w:szCs w:val="21"/>
                <w:highlight w:val="none"/>
                <w:lang w:eastAsia="zh-CN" w:bidi="ar"/>
              </w:rPr>
              <w:t>清单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555" w:type="dxa"/>
            <w:vAlign w:val="center"/>
          </w:tcPr>
          <w:p>
            <w:pPr>
              <w:spacing w:line="240" w:lineRule="auto"/>
              <w:ind w:firstLine="0" w:firstLineChars="0"/>
              <w:jc w:val="center"/>
              <w:rPr>
                <w:rFonts w:hint="eastAsia" w:ascii="Times New Roman" w:hAnsi="Times New Roman" w:eastAsia="宋体" w:cs="Times New Roman"/>
                <w:color w:val="000000" w:themeColor="text1"/>
                <w:sz w:val="21"/>
                <w:szCs w:val="21"/>
                <w:highlight w:val="none"/>
                <w14:textFill>
                  <w14:solidFill>
                    <w14:schemeClr w14:val="tx1"/>
                  </w14:solidFill>
                </w14:textFill>
              </w:rPr>
            </w:pPr>
            <w:r>
              <w:rPr>
                <w:rFonts w:hint="eastAsia" w:ascii="Times New Roman" w:hAnsi="Times New Roman" w:eastAsia="宋体" w:cs="Times New Roman"/>
                <w:color w:val="000000" w:themeColor="text1"/>
                <w:sz w:val="21"/>
                <w:szCs w:val="21"/>
                <w:highlight w:val="none"/>
                <w14:textFill>
                  <w14:solidFill>
                    <w14:schemeClr w14:val="tx1"/>
                  </w14:solidFill>
                </w14:textFill>
              </w:rPr>
              <w:t>双平台协同联动机制研究</w:t>
            </w:r>
          </w:p>
        </w:tc>
        <w:tc>
          <w:tcPr>
            <w:tcW w:w="2126" w:type="dxa"/>
            <w:vAlign w:val="center"/>
          </w:tcPr>
          <w:p>
            <w:pPr>
              <w:spacing w:line="240" w:lineRule="auto"/>
              <w:ind w:firstLine="0" w:firstLineChars="0"/>
              <w:jc w:val="center"/>
              <w:rPr>
                <w:rFonts w:hint="eastAsia" w:ascii="宋体" w:hAnsi="宋体"/>
                <w:color w:val="FF0000"/>
                <w:sz w:val="21"/>
                <w:szCs w:val="21"/>
                <w:highlight w:val="none"/>
              </w:rPr>
            </w:pPr>
            <w:r>
              <w:rPr>
                <w:rFonts w:hint="eastAsia" w:ascii="宋体" w:hAnsi="宋体"/>
                <w:color w:val="000000" w:themeColor="text1"/>
                <w:sz w:val="21"/>
                <w:szCs w:val="21"/>
                <w:highlight w:val="none"/>
                <w14:textFill>
                  <w14:solidFill>
                    <w14:schemeClr w14:val="tx1"/>
                  </w14:solidFill>
                </w14:textFill>
              </w:rPr>
              <w:t>合同签订后</w:t>
            </w:r>
            <w:r>
              <w:rPr>
                <w:rFonts w:hint="eastAsia" w:ascii="宋体" w:hAnsi="宋体"/>
                <w:color w:val="000000" w:themeColor="text1"/>
                <w:sz w:val="21"/>
                <w:szCs w:val="21"/>
                <w:highlight w:val="none"/>
                <w:lang w:val="en-US" w:eastAsia="zh-CN"/>
                <w14:textFill>
                  <w14:solidFill>
                    <w14:schemeClr w14:val="tx1"/>
                  </w14:solidFill>
                </w14:textFill>
              </w:rPr>
              <w:t>十二</w:t>
            </w:r>
            <w:r>
              <w:rPr>
                <w:rFonts w:hint="eastAsia" w:ascii="宋体" w:hAnsi="宋体"/>
                <w:color w:val="000000" w:themeColor="text1"/>
                <w:sz w:val="21"/>
                <w:szCs w:val="21"/>
                <w:highlight w:val="none"/>
                <w14:textFill>
                  <w14:solidFill>
                    <w14:schemeClr w14:val="tx1"/>
                  </w14:solidFill>
                </w14:textFill>
              </w:rPr>
              <w:t>个月</w:t>
            </w:r>
          </w:p>
        </w:tc>
        <w:tc>
          <w:tcPr>
            <w:tcW w:w="5107" w:type="dxa"/>
            <w:vAlign w:val="center"/>
          </w:tcPr>
          <w:p>
            <w:pPr>
              <w:spacing w:line="240" w:lineRule="auto"/>
              <w:ind w:firstLine="0" w:firstLineChars="0"/>
              <w:rPr>
                <w:rFonts w:hint="eastAsia" w:ascii="Times New Roman" w:hAnsi="Times New Roman" w:eastAsia="宋体" w:cs="宋体"/>
                <w:sz w:val="21"/>
                <w:szCs w:val="21"/>
                <w:highlight w:val="none"/>
                <w:lang w:val="en-US" w:eastAsia="zh-CN" w:bidi="ar"/>
              </w:rPr>
            </w:pPr>
            <w:r>
              <w:rPr>
                <w:rFonts w:hint="eastAsia" w:ascii="Times New Roman" w:hAnsi="Times New Roman" w:eastAsia="宋体" w:cs="宋体"/>
                <w:sz w:val="21"/>
                <w:szCs w:val="21"/>
                <w:highlight w:val="none"/>
                <w:lang w:val="en-US" w:eastAsia="zh-CN" w:bidi="ar"/>
              </w:rPr>
              <w:t>开展</w:t>
            </w:r>
            <w:r>
              <w:rPr>
                <w:rFonts w:hint="eastAsia" w:ascii="Times New Roman" w:hAnsi="Times New Roman" w:eastAsia="宋体" w:cs="宋体"/>
                <w:sz w:val="21"/>
                <w:szCs w:val="21"/>
                <w:highlight w:val="none"/>
                <w:lang w:bidi="ar"/>
              </w:rPr>
              <w:t>双平台协同联动机制研究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555" w:type="dxa"/>
            <w:vAlign w:val="center"/>
          </w:tcPr>
          <w:p>
            <w:pPr>
              <w:spacing w:line="240" w:lineRule="auto"/>
              <w:ind w:firstLine="0" w:firstLineChars="0"/>
              <w:jc w:val="center"/>
              <w:rPr>
                <w:rFonts w:cs="宋体"/>
                <w:sz w:val="21"/>
                <w:szCs w:val="21"/>
                <w:highlight w:val="none"/>
                <w:lang w:bidi="ar"/>
              </w:rPr>
            </w:pPr>
            <w:r>
              <w:rPr>
                <w:rFonts w:hint="eastAsia" w:cs="宋体"/>
                <w:sz w:val="21"/>
                <w:szCs w:val="21"/>
                <w:highlight w:val="none"/>
                <w:lang w:bidi="ar"/>
              </w:rPr>
              <w:t>项目验收</w:t>
            </w:r>
          </w:p>
        </w:tc>
        <w:tc>
          <w:tcPr>
            <w:tcW w:w="2126" w:type="dxa"/>
            <w:vAlign w:val="center"/>
          </w:tcPr>
          <w:p>
            <w:pPr>
              <w:spacing w:line="240" w:lineRule="auto"/>
              <w:ind w:firstLine="0" w:firstLineChars="0"/>
              <w:jc w:val="center"/>
              <w:rPr>
                <w:rFonts w:cs="宋体"/>
                <w:sz w:val="21"/>
                <w:szCs w:val="21"/>
                <w:highlight w:val="none"/>
                <w:lang w:bidi="ar"/>
              </w:rPr>
            </w:pPr>
            <w:r>
              <w:rPr>
                <w:rFonts w:hint="eastAsia" w:cs="宋体"/>
                <w:sz w:val="21"/>
                <w:szCs w:val="21"/>
                <w:highlight w:val="none"/>
                <w:lang w:bidi="ar"/>
              </w:rPr>
              <w:t>合同签订后</w:t>
            </w:r>
            <w:r>
              <w:rPr>
                <w:rFonts w:hint="eastAsia" w:cs="宋体"/>
                <w:sz w:val="21"/>
                <w:szCs w:val="21"/>
                <w:highlight w:val="none"/>
                <w:lang w:val="en-US" w:eastAsia="zh-CN" w:bidi="ar"/>
              </w:rPr>
              <w:t>十四</w:t>
            </w:r>
            <w:r>
              <w:rPr>
                <w:rFonts w:hint="eastAsia" w:cs="宋体"/>
                <w:sz w:val="21"/>
                <w:szCs w:val="21"/>
                <w:highlight w:val="none"/>
                <w:lang w:bidi="ar"/>
              </w:rPr>
              <w:t>个月</w:t>
            </w:r>
          </w:p>
        </w:tc>
        <w:tc>
          <w:tcPr>
            <w:tcW w:w="5107" w:type="dxa"/>
            <w:vAlign w:val="center"/>
          </w:tcPr>
          <w:p>
            <w:pPr>
              <w:spacing w:line="240" w:lineRule="auto"/>
              <w:ind w:firstLine="0" w:firstLineChars="0"/>
              <w:rPr>
                <w:rFonts w:cs="宋体"/>
                <w:sz w:val="21"/>
                <w:szCs w:val="21"/>
                <w:highlight w:val="none"/>
                <w:lang w:bidi="ar"/>
              </w:rPr>
            </w:pPr>
            <w:r>
              <w:rPr>
                <w:rFonts w:hint="eastAsia" w:cs="宋体"/>
                <w:sz w:val="21"/>
                <w:szCs w:val="21"/>
                <w:highlight w:val="none"/>
                <w:lang w:bidi="ar"/>
              </w:rPr>
              <w:t>提交项目</w:t>
            </w:r>
            <w:r>
              <w:rPr>
                <w:rFonts w:hint="eastAsia" w:cs="宋体"/>
                <w:sz w:val="21"/>
                <w:szCs w:val="21"/>
                <w:highlight w:val="none"/>
                <w:lang w:val="en-US" w:eastAsia="zh-CN" w:bidi="ar"/>
              </w:rPr>
              <w:t>全部成果</w:t>
            </w:r>
            <w:r>
              <w:rPr>
                <w:rFonts w:hint="eastAsia" w:cs="宋体"/>
                <w:sz w:val="21"/>
                <w:szCs w:val="21"/>
                <w:highlight w:val="none"/>
                <w:lang w:bidi="ar"/>
              </w:rPr>
              <w:t>，并完成项目验收</w:t>
            </w:r>
          </w:p>
        </w:tc>
      </w:tr>
    </w:tbl>
    <w:p>
      <w:pPr>
        <w:pStyle w:val="4"/>
        <w:spacing w:before="312" w:after="156"/>
        <w:rPr>
          <w:rFonts w:hint="eastAsia"/>
          <w:color w:val="000000" w:themeColor="text1"/>
          <w14:textFill>
            <w14:solidFill>
              <w14:schemeClr w14:val="tx1"/>
            </w14:solidFill>
          </w14:textFill>
        </w:rPr>
      </w:pPr>
      <w:bookmarkStart w:id="44" w:name="_Toc531004269"/>
      <w:bookmarkStart w:id="45" w:name="_Toc441483969"/>
      <w:bookmarkStart w:id="46" w:name="_Toc309593280"/>
      <w:bookmarkStart w:id="47" w:name="_Toc312827040"/>
      <w:bookmarkStart w:id="48" w:name="_Toc531004215"/>
      <w:bookmarkStart w:id="49" w:name="_Toc309593209"/>
      <w:bookmarkStart w:id="50" w:name="_Toc309805604"/>
      <w:r>
        <w:rPr>
          <w:color w:val="000000" w:themeColor="text1"/>
          <w14:textFill>
            <w14:solidFill>
              <w14:schemeClr w14:val="tx1"/>
            </w14:solidFill>
          </w14:textFill>
        </w:rPr>
        <w:t>项目验收、交付和技术服务</w:t>
      </w:r>
      <w:bookmarkEnd w:id="44"/>
      <w:bookmarkEnd w:id="45"/>
      <w:bookmarkEnd w:id="46"/>
      <w:bookmarkEnd w:id="47"/>
      <w:bookmarkEnd w:id="48"/>
      <w:bookmarkEnd w:id="49"/>
      <w:bookmarkEnd w:id="50"/>
    </w:p>
    <w:p>
      <w:pPr>
        <w:pStyle w:val="27"/>
        <w:spacing w:before="156" w:after="156"/>
        <w:rPr>
          <w:color w:val="000000" w:themeColor="text1"/>
          <w14:textFill>
            <w14:solidFill>
              <w14:schemeClr w14:val="tx1"/>
            </w14:solidFill>
          </w14:textFill>
        </w:rPr>
      </w:pPr>
      <w:bookmarkStart w:id="51" w:name="_Toc309593281"/>
      <w:bookmarkStart w:id="52" w:name="_Toc312827041"/>
      <w:bookmarkStart w:id="53" w:name="_Toc309593210"/>
      <w:bookmarkStart w:id="54" w:name="_Toc309805605"/>
      <w:r>
        <w:rPr>
          <w:rFonts w:hint="eastAsia"/>
          <w:color w:val="000000" w:themeColor="text1"/>
          <w14:textFill>
            <w14:solidFill>
              <w14:schemeClr w14:val="tx1"/>
            </w14:solidFill>
          </w14:textFill>
        </w:rPr>
        <w:t>7.1项目验收</w:t>
      </w:r>
    </w:p>
    <w:p>
      <w:pPr>
        <w:ind w:left="7" w:leftChars="3" w:firstLine="480"/>
        <w:jc w:val="both"/>
        <w:rPr>
          <w:color w:val="000000" w:themeColor="text1"/>
          <w14:textFill>
            <w14:solidFill>
              <w14:schemeClr w14:val="tx1"/>
            </w14:solidFill>
          </w14:textFill>
        </w:rPr>
      </w:pPr>
      <w:r>
        <w:rPr>
          <w:rFonts w:hint="eastAsia"/>
          <w:color w:val="000000" w:themeColor="text1"/>
          <w14:textFill>
            <w14:solidFill>
              <w14:schemeClr w14:val="tx1"/>
            </w14:solidFill>
          </w14:textFill>
        </w:rPr>
        <w:t>投标方在自评具备验收条件后提出验收申请，招标方在收到验收申请后组织专家对所有项目材料和相关成果进行评审，开展项目验收。验收按照招标方制定的验收方案具体实施，方案将包括验收项目、验收目的、验收标准、验收人员等。项目验收后，验收人员将根据实际情况提出验收报告，如若有需要整改的内容，投标方在验收后应主动配合招标方严格按照整改意见进行整改完善。</w:t>
      </w:r>
    </w:p>
    <w:p>
      <w:pPr>
        <w:pStyle w:val="27"/>
        <w:spacing w:before="156" w:after="156"/>
        <w:jc w:val="both"/>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7.2</w:t>
      </w:r>
      <w:r>
        <w:rPr>
          <w:color w:val="000000" w:themeColor="text1"/>
          <w:highlight w:val="none"/>
          <w14:textFill>
            <w14:solidFill>
              <w14:schemeClr w14:val="tx1"/>
            </w14:solidFill>
          </w14:textFill>
        </w:rPr>
        <w:t>项目交付</w:t>
      </w:r>
    </w:p>
    <w:p>
      <w:pPr>
        <w:ind w:left="7" w:leftChars="3" w:firstLine="480"/>
        <w:jc w:val="both"/>
        <w:rPr>
          <w:color w:val="000000" w:themeColor="text1"/>
          <w:highlight w:val="none"/>
          <w14:textFill>
            <w14:solidFill>
              <w14:schemeClr w14:val="tx1"/>
            </w14:solidFill>
          </w14:textFill>
        </w:rPr>
      </w:pPr>
      <w:r>
        <w:rPr>
          <w:rFonts w:hint="eastAsia"/>
          <w:color w:val="000000" w:themeColor="text1"/>
          <w14:textFill>
            <w14:solidFill>
              <w14:schemeClr w14:val="tx1"/>
            </w14:solidFill>
          </w14:textFill>
        </w:rPr>
        <w:t>投标方</w:t>
      </w:r>
      <w:r>
        <w:rPr>
          <w:color w:val="000000" w:themeColor="text1"/>
          <w14:textFill>
            <w14:solidFill>
              <w14:schemeClr w14:val="tx1"/>
            </w14:solidFill>
          </w14:textFill>
        </w:rPr>
        <w:t>应在合同规定时间内，将</w:t>
      </w:r>
      <w:r>
        <w:rPr>
          <w:rFonts w:hint="eastAsia"/>
          <w:color w:val="000000" w:themeColor="text1"/>
          <w14:textFill>
            <w14:solidFill>
              <w14:schemeClr w14:val="tx1"/>
            </w14:solidFill>
          </w14:textFill>
        </w:rPr>
        <w:t>本技术规范书</w:t>
      </w:r>
      <w:r>
        <w:rPr>
          <w:color w:val="000000" w:themeColor="text1"/>
          <w14:textFill>
            <w14:solidFill>
              <w14:schemeClr w14:val="tx1"/>
            </w14:solidFill>
          </w14:textFill>
        </w:rPr>
        <w:t>所界定的工作完成，并在通过</w:t>
      </w:r>
      <w:r>
        <w:rPr>
          <w:color w:val="000000" w:themeColor="text1"/>
          <w:highlight w:val="none"/>
          <w14:textFill>
            <w14:solidFill>
              <w14:schemeClr w14:val="tx1"/>
            </w14:solidFill>
          </w14:textFill>
        </w:rPr>
        <w:t>双方认可的验收后，交付给</w:t>
      </w:r>
      <w:r>
        <w:rPr>
          <w:rFonts w:hint="eastAsia"/>
          <w:color w:val="000000" w:themeColor="text1"/>
          <w:highlight w:val="none"/>
          <w14:textFill>
            <w14:solidFill>
              <w14:schemeClr w14:val="tx1"/>
            </w14:solidFill>
          </w14:textFill>
        </w:rPr>
        <w:t>招标方。</w:t>
      </w:r>
      <w:r>
        <w:rPr>
          <w:color w:val="000000" w:themeColor="text1"/>
          <w:highlight w:val="none"/>
          <w14:textFill>
            <w14:solidFill>
              <w14:schemeClr w14:val="tx1"/>
            </w14:solidFill>
          </w14:textFill>
        </w:rPr>
        <w:t>交付项主要包括以下项目：</w:t>
      </w:r>
    </w:p>
    <w:p>
      <w:pPr>
        <w:pStyle w:val="5"/>
        <w:keepNext/>
        <w:ind w:firstLine="0" w:firstLineChars="0"/>
        <w:jc w:val="center"/>
        <w:rPr>
          <w:rFonts w:hint="eastAsia" w:eastAsia="仿宋_GB2312"/>
          <w:lang w:eastAsia="zh-CN"/>
        </w:rPr>
      </w:pPr>
      <w:r>
        <w:rPr>
          <w:rFonts w:hint="eastAsia" w:ascii="仿宋_GB2312" w:eastAsia="仿宋_GB2312"/>
          <w:color w:val="000000" w:themeColor="text1"/>
          <w14:textFill>
            <w14:solidFill>
              <w14:schemeClr w14:val="tx1"/>
            </w14:solidFill>
          </w14:textFill>
        </w:rPr>
        <w:t>表</w:t>
      </w:r>
      <w:r>
        <w:rPr>
          <w:rFonts w:hint="eastAsia" w:ascii="仿宋_GB2312" w:eastAsia="仿宋_GB2312"/>
          <w:color w:val="000000" w:themeColor="text1"/>
          <w:lang w:val="en-US" w:eastAsia="zh-CN"/>
          <w14:textFill>
            <w14:solidFill>
              <w14:schemeClr w14:val="tx1"/>
            </w14:solidFill>
          </w14:textFill>
        </w:rPr>
        <w:t xml:space="preserve">2 </w:t>
      </w:r>
      <w:r>
        <w:rPr>
          <w:rFonts w:hint="eastAsia" w:ascii="仿宋_GB2312" w:eastAsia="仿宋_GB2312"/>
          <w:color w:val="000000" w:themeColor="text1"/>
          <w14:textFill>
            <w14:solidFill>
              <w14:schemeClr w14:val="tx1"/>
            </w14:solidFill>
          </w14:textFill>
        </w:rPr>
        <w:t>项目</w:t>
      </w:r>
      <w:r>
        <w:rPr>
          <w:rFonts w:hint="eastAsia" w:ascii="仿宋_GB2312" w:eastAsia="仿宋_GB2312"/>
          <w:color w:val="000000" w:themeColor="text1"/>
          <w:lang w:val="en-US" w:eastAsia="zh-CN"/>
          <w14:textFill>
            <w14:solidFill>
              <w14:schemeClr w14:val="tx1"/>
            </w14:solidFill>
          </w14:textFill>
        </w:rPr>
        <w:t>交付物</w:t>
      </w:r>
    </w:p>
    <w:tbl>
      <w:tblPr>
        <w:tblStyle w:val="1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79"/>
        <w:gridCol w:w="56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9" w:type="pct"/>
            <w:vAlign w:val="center"/>
          </w:tcPr>
          <w:p>
            <w:pPr>
              <w:ind w:firstLine="0" w:firstLineChars="0"/>
              <w:jc w:val="center"/>
              <w:rPr>
                <w:rFonts w:hint="default" w:asciiTheme="minorEastAsia" w:hAnsiTheme="minorEastAsia" w:eastAsiaTheme="minorEastAsia" w:cstheme="minorEastAsia"/>
                <w:b/>
                <w:bCs/>
                <w:color w:val="000000"/>
                <w:highlight w:val="none"/>
                <w:vertAlign w:val="baseline"/>
                <w:lang w:val="en-US" w:eastAsia="zh-CN"/>
              </w:rPr>
            </w:pPr>
            <w:r>
              <w:rPr>
                <w:rFonts w:hint="eastAsia" w:asciiTheme="minorEastAsia" w:hAnsiTheme="minorEastAsia" w:eastAsiaTheme="minorEastAsia" w:cstheme="minorEastAsia"/>
                <w:b/>
                <w:bCs/>
                <w:color w:val="000000"/>
                <w:highlight w:val="none"/>
                <w:vertAlign w:val="baseline"/>
                <w:lang w:val="en-US" w:eastAsia="zh-CN"/>
              </w:rPr>
              <w:t>研究内容</w:t>
            </w:r>
          </w:p>
        </w:tc>
        <w:tc>
          <w:tcPr>
            <w:tcW w:w="3310" w:type="pct"/>
            <w:vAlign w:val="center"/>
          </w:tcPr>
          <w:p>
            <w:pPr>
              <w:ind w:firstLine="0" w:firstLineChars="0"/>
              <w:jc w:val="center"/>
              <w:rPr>
                <w:rFonts w:hint="eastAsia" w:asciiTheme="minorEastAsia" w:hAnsiTheme="minorEastAsia" w:eastAsiaTheme="minorEastAsia" w:cstheme="minorEastAsia"/>
                <w:b/>
                <w:bCs/>
                <w:color w:val="000000"/>
                <w:highlight w:val="none"/>
                <w:vertAlign w:val="baseline"/>
                <w:lang w:val="en-US" w:eastAsia="zh-CN"/>
              </w:rPr>
            </w:pPr>
            <w:r>
              <w:rPr>
                <w:rFonts w:hint="eastAsia" w:asciiTheme="minorEastAsia" w:hAnsiTheme="minorEastAsia" w:eastAsiaTheme="minorEastAsia" w:cstheme="minorEastAsia"/>
                <w:b/>
                <w:bCs/>
                <w:color w:val="000000"/>
                <w:highlight w:val="none"/>
                <w:vertAlign w:val="baseline"/>
                <w:lang w:val="en-US" w:eastAsia="zh-CN"/>
              </w:rPr>
              <w:t>交付物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9" w:type="pct"/>
            <w:vMerge w:val="restart"/>
            <w:vAlign w:val="center"/>
          </w:tcPr>
          <w:p>
            <w:pPr>
              <w:ind w:firstLine="0" w:firstLineChars="0"/>
              <w:jc w:val="center"/>
              <w:rPr>
                <w:rFonts w:hint="default" w:asciiTheme="minorEastAsia" w:hAnsiTheme="minorEastAsia" w:eastAsiaTheme="minorEastAsia" w:cstheme="minorEastAsia"/>
                <w:b/>
                <w:bCs/>
                <w:color w:val="000000"/>
                <w:highlight w:val="none"/>
                <w:vertAlign w:val="baseline"/>
                <w:lang w:val="en-US" w:eastAsia="zh-CN"/>
              </w:rPr>
            </w:pPr>
            <w:r>
              <w:rPr>
                <w:rFonts w:hint="eastAsia" w:asciiTheme="minorEastAsia" w:hAnsiTheme="minorEastAsia" w:eastAsiaTheme="minorEastAsia" w:cstheme="minorEastAsia"/>
                <w:b/>
                <w:bCs/>
                <w:color w:val="000000"/>
                <w:highlight w:val="none"/>
                <w:vertAlign w:val="baseline"/>
                <w:lang w:val="en-US" w:eastAsia="zh-CN"/>
              </w:rPr>
              <w:t>总报告</w:t>
            </w:r>
          </w:p>
        </w:tc>
        <w:tc>
          <w:tcPr>
            <w:tcW w:w="3310" w:type="pct"/>
            <w:vAlign w:val="center"/>
          </w:tcPr>
          <w:p>
            <w:pPr>
              <w:ind w:firstLine="0" w:firstLineChars="0"/>
              <w:jc w:val="both"/>
              <w:rPr>
                <w:rFonts w:hint="eastAsia" w:asciiTheme="minorEastAsia" w:hAnsiTheme="minorEastAsia" w:eastAsiaTheme="minorEastAsia" w:cstheme="minorEastAsia"/>
                <w:b/>
                <w:bCs/>
                <w:color w:val="000000"/>
                <w:highlight w:val="none"/>
                <w:vertAlign w:val="baseline"/>
                <w:lang w:val="en-US" w:eastAsia="zh-CN"/>
              </w:rPr>
            </w:pPr>
            <w:r>
              <w:rPr>
                <w:rFonts w:hint="eastAsia" w:asciiTheme="minorEastAsia" w:hAnsiTheme="minorEastAsia" w:eastAsiaTheme="minorEastAsia" w:cstheme="minorEastAsia"/>
                <w:b w:val="0"/>
                <w:bCs w:val="0"/>
                <w:color w:val="000000"/>
                <w:highlight w:val="none"/>
                <w:vertAlign w:val="baseline"/>
                <w:lang w:val="en-US" w:eastAsia="zh-CN"/>
              </w:rPr>
              <w:t>1.《人才+项目+平台机制建设总体方案》1份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9" w:type="pct"/>
            <w:vMerge w:val="continue"/>
            <w:vAlign w:val="center"/>
          </w:tcPr>
          <w:p>
            <w:pPr>
              <w:ind w:firstLine="0" w:firstLineChars="0"/>
              <w:jc w:val="center"/>
              <w:rPr>
                <w:rFonts w:hint="eastAsia" w:asciiTheme="minorEastAsia" w:hAnsiTheme="minorEastAsia" w:eastAsiaTheme="minorEastAsia" w:cstheme="minorEastAsia"/>
                <w:b/>
                <w:bCs/>
                <w:color w:val="000000"/>
                <w:highlight w:val="none"/>
                <w:vertAlign w:val="baseline"/>
                <w:lang w:val="en-US" w:eastAsia="zh-CN"/>
              </w:rPr>
            </w:pPr>
          </w:p>
        </w:tc>
        <w:tc>
          <w:tcPr>
            <w:tcW w:w="3310" w:type="pct"/>
            <w:vAlign w:val="center"/>
          </w:tcPr>
          <w:p>
            <w:pPr>
              <w:ind w:firstLine="0" w:firstLineChars="0"/>
              <w:jc w:val="both"/>
              <w:rPr>
                <w:rFonts w:hint="eastAsia" w:asciiTheme="minorEastAsia" w:hAnsiTheme="minorEastAsia" w:eastAsiaTheme="minorEastAsia" w:cstheme="minorEastAsia"/>
                <w:b w:val="0"/>
                <w:bCs w:val="0"/>
                <w:color w:val="000000"/>
                <w:highlight w:val="none"/>
                <w:vertAlign w:val="baseline"/>
                <w:lang w:val="en-US" w:eastAsia="zh-CN"/>
              </w:rPr>
            </w:pPr>
            <w:r>
              <w:rPr>
                <w:rFonts w:hint="eastAsia" w:asciiTheme="minorEastAsia" w:hAnsiTheme="minorEastAsia" w:eastAsiaTheme="minorEastAsia" w:cstheme="minorEastAsia"/>
                <w:b w:val="0"/>
                <w:bCs w:val="0"/>
                <w:color w:val="000000"/>
                <w:highlight w:val="none"/>
                <w:vertAlign w:val="baseline"/>
                <w:lang w:val="en-US" w:eastAsia="zh-CN"/>
              </w:rPr>
              <w:t>2.</w:t>
            </w:r>
            <w:bookmarkStart w:id="55" w:name="OLE_LINK1"/>
            <w:r>
              <w:rPr>
                <w:rFonts w:hint="eastAsia" w:asciiTheme="minorEastAsia" w:hAnsiTheme="minorEastAsia" w:eastAsiaTheme="minorEastAsia" w:cstheme="minorEastAsia"/>
                <w:b w:val="0"/>
                <w:bCs w:val="0"/>
                <w:color w:val="000000"/>
                <w:highlight w:val="none"/>
                <w:vertAlign w:val="baseline"/>
                <w:lang w:val="en-US" w:eastAsia="zh-CN"/>
              </w:rPr>
              <w:t>《人才+项目管理业务指导书》（征求意见稿）</w:t>
            </w:r>
            <w:bookmarkEnd w:id="55"/>
            <w:r>
              <w:rPr>
                <w:rFonts w:hint="eastAsia" w:asciiTheme="minorEastAsia" w:hAnsiTheme="minorEastAsia" w:eastAsiaTheme="minorEastAsia" w:cstheme="minorEastAsia"/>
                <w:b w:val="0"/>
                <w:bCs w:val="0"/>
                <w:color w:val="000000"/>
                <w:highlight w:val="none"/>
                <w:vertAlign w:val="baseline"/>
                <w:lang w:val="en-US" w:eastAsia="zh-CN"/>
              </w:rPr>
              <w:t>1份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9" w:type="pct"/>
            <w:vAlign w:val="center"/>
          </w:tcPr>
          <w:p>
            <w:pPr>
              <w:ind w:firstLine="0" w:firstLineChars="0"/>
              <w:jc w:val="center"/>
              <w:rPr>
                <w:rFonts w:hint="eastAsia" w:asciiTheme="minorEastAsia" w:hAnsiTheme="minorEastAsia" w:eastAsiaTheme="minorEastAsia" w:cstheme="minorEastAsia"/>
                <w:b/>
                <w:bCs/>
                <w:color w:val="000000"/>
                <w:highlight w:val="none"/>
                <w:vertAlign w:val="baseline"/>
              </w:rPr>
            </w:pPr>
            <w:r>
              <w:rPr>
                <w:rFonts w:hint="eastAsia" w:asciiTheme="minorEastAsia" w:hAnsiTheme="minorEastAsia" w:eastAsiaTheme="minorEastAsia" w:cstheme="minorEastAsia"/>
                <w:b/>
                <w:bCs/>
                <w:color w:val="000000"/>
                <w:highlight w:val="none"/>
                <w:vertAlign w:val="baseline"/>
              </w:rPr>
              <w:t>子课题1:技能人才、练兵项目协同运转机制研究</w:t>
            </w:r>
          </w:p>
        </w:tc>
        <w:tc>
          <w:tcPr>
            <w:tcW w:w="3310" w:type="pct"/>
            <w:vAlign w:val="center"/>
          </w:tcPr>
          <w:p>
            <w:pPr>
              <w:numPr>
                <w:ilvl w:val="-1"/>
                <w:numId w:val="0"/>
              </w:numPr>
              <w:ind w:firstLine="0" w:firstLineChars="0"/>
              <w:jc w:val="both"/>
              <w:rPr>
                <w:rFonts w:hint="eastAsia" w:asciiTheme="minorEastAsia" w:hAnsiTheme="minorEastAsia" w:eastAsiaTheme="minorEastAsia" w:cstheme="minorEastAsia"/>
                <w:b w:val="0"/>
                <w:bCs w:val="0"/>
                <w:color w:val="000000"/>
                <w:highlight w:val="none"/>
                <w:vertAlign w:val="baseline"/>
              </w:rPr>
            </w:pPr>
            <w:r>
              <w:rPr>
                <w:rFonts w:hint="eastAsia" w:asciiTheme="minorEastAsia" w:hAnsiTheme="minorEastAsia" w:eastAsiaTheme="minorEastAsia" w:cstheme="minorEastAsia"/>
                <w:b w:val="0"/>
                <w:bCs w:val="0"/>
                <w:color w:val="000000"/>
                <w:highlight w:val="none"/>
                <w:vertAlign w:val="baseline"/>
                <w:lang w:val="en-US" w:eastAsia="zh-CN"/>
              </w:rPr>
              <w:t>3.</w:t>
            </w:r>
            <w:r>
              <w:rPr>
                <w:rFonts w:hint="eastAsia" w:asciiTheme="minorEastAsia" w:hAnsiTheme="minorEastAsia" w:eastAsiaTheme="minorEastAsia" w:cstheme="minorEastAsia"/>
                <w:b w:val="0"/>
                <w:bCs w:val="0"/>
                <w:color w:val="000000"/>
                <w:highlight w:val="none"/>
                <w:vertAlign w:val="baseline"/>
              </w:rPr>
              <w:t>《技能人才能力评估与综合评价实施方案》1份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9" w:type="pct"/>
            <w:vAlign w:val="center"/>
          </w:tcPr>
          <w:p>
            <w:pPr>
              <w:snapToGrid w:val="0"/>
              <w:ind w:firstLine="0" w:firstLineChars="0"/>
              <w:jc w:val="center"/>
              <w:rPr>
                <w:rFonts w:hint="eastAsia" w:asciiTheme="minorEastAsia" w:hAnsiTheme="minorEastAsia" w:eastAsiaTheme="minorEastAsia" w:cstheme="minorEastAsia"/>
                <w:b/>
                <w:bCs/>
                <w:color w:val="000000"/>
                <w:highlight w:val="none"/>
                <w:vertAlign w:val="baseline"/>
              </w:rPr>
            </w:pPr>
            <w:r>
              <w:rPr>
                <w:rFonts w:hint="eastAsia" w:eastAsia="宋体"/>
                <w:b/>
                <w:bCs/>
                <w:color w:val="000000" w:themeColor="text1"/>
                <w:highlight w:val="none"/>
                <w:lang w:val="en-US" w:eastAsia="zh-CN"/>
                <w14:textFill>
                  <w14:solidFill>
                    <w14:schemeClr w14:val="tx1"/>
                  </w14:solidFill>
                </w14:textFill>
              </w:rPr>
              <w:t>子课题2：</w:t>
            </w:r>
            <w:r>
              <w:rPr>
                <w:rFonts w:hint="eastAsia"/>
                <w:b/>
                <w:bCs/>
                <w:color w:val="000000" w:themeColor="text1"/>
                <w:highlight w:val="none"/>
                <w:lang w:val="en-US" w:eastAsia="zh-CN"/>
                <w14:textFill>
                  <w14:solidFill>
                    <w14:schemeClr w14:val="tx1"/>
                  </w14:solidFill>
                </w14:textFill>
              </w:rPr>
              <w:t>技术</w:t>
            </w:r>
            <w:r>
              <w:rPr>
                <w:rFonts w:hint="eastAsia" w:eastAsia="宋体"/>
                <w:b/>
                <w:bCs/>
                <w:color w:val="000000" w:themeColor="text1"/>
                <w:highlight w:val="none"/>
                <w:lang w:val="en-US" w:eastAsia="zh-CN"/>
                <w14:textFill>
                  <w14:solidFill>
                    <w14:schemeClr w14:val="tx1"/>
                  </w14:solidFill>
                </w14:textFill>
              </w:rPr>
              <w:t>人才与项目双向赋能机制研究</w:t>
            </w:r>
          </w:p>
        </w:tc>
        <w:tc>
          <w:tcPr>
            <w:tcW w:w="3310" w:type="pct"/>
            <w:vAlign w:val="center"/>
          </w:tcPr>
          <w:p>
            <w:pPr>
              <w:ind w:firstLine="0" w:firstLineChars="0"/>
              <w:jc w:val="both"/>
              <w:rPr>
                <w:rFonts w:hint="eastAsia" w:asciiTheme="minorEastAsia" w:hAnsiTheme="minorEastAsia" w:eastAsiaTheme="minorEastAsia" w:cstheme="minorEastAsia"/>
                <w:b w:val="0"/>
                <w:bCs w:val="0"/>
                <w:color w:val="000000"/>
                <w:highlight w:val="none"/>
                <w:vertAlign w:val="baseline"/>
                <w:lang w:val="en-US" w:eastAsia="zh-CN"/>
              </w:rPr>
            </w:pPr>
            <w:r>
              <w:rPr>
                <w:rFonts w:hint="eastAsia" w:asciiTheme="minorEastAsia" w:hAnsiTheme="minorEastAsia" w:eastAsiaTheme="minorEastAsia" w:cstheme="minorEastAsia"/>
                <w:b w:val="0"/>
                <w:bCs w:val="0"/>
                <w:color w:val="000000"/>
                <w:highlight w:val="none"/>
                <w:vertAlign w:val="baseline"/>
                <w:lang w:val="en-US" w:eastAsia="zh-CN"/>
              </w:rPr>
              <w:t>4.</w:t>
            </w:r>
            <w:r>
              <w:rPr>
                <w:rFonts w:hint="eastAsia" w:asciiTheme="minorEastAsia" w:hAnsiTheme="minorEastAsia" w:eastAsiaTheme="minorEastAsia" w:cstheme="minorEastAsia"/>
                <w:b w:val="0"/>
                <w:bCs w:val="0"/>
                <w:color w:val="000000"/>
                <w:highlight w:val="none"/>
                <w:vertAlign w:val="baseline"/>
              </w:rPr>
              <w:t>《技术人才与项目融合管理试点建设实施方案》</w:t>
            </w:r>
            <w:r>
              <w:rPr>
                <w:rFonts w:hint="eastAsia" w:asciiTheme="minorEastAsia" w:hAnsiTheme="minorEastAsia" w:eastAsiaTheme="minorEastAsia" w:cstheme="minorEastAsia"/>
                <w:b w:val="0"/>
                <w:bCs w:val="0"/>
                <w:color w:val="000000"/>
                <w:highlight w:val="none"/>
                <w:vertAlign w:val="baseline"/>
                <w:lang w:val="en-US" w:eastAsia="zh-CN"/>
              </w:rPr>
              <w:t>1份</w:t>
            </w:r>
          </w:p>
          <w:p>
            <w:pPr>
              <w:ind w:firstLine="0" w:firstLineChars="0"/>
              <w:jc w:val="both"/>
              <w:rPr>
                <w:rFonts w:hint="default" w:asciiTheme="minorEastAsia" w:hAnsiTheme="minorEastAsia" w:eastAsiaTheme="minorEastAsia" w:cstheme="minorEastAsia"/>
                <w:b w:val="0"/>
                <w:bCs w:val="0"/>
                <w:color w:val="000000"/>
                <w:highlight w:val="none"/>
                <w:vertAlign w:val="baseline"/>
                <w:lang w:val="en-US" w:eastAsia="zh-CN"/>
              </w:rPr>
            </w:pPr>
            <w:r>
              <w:rPr>
                <w:rFonts w:hint="eastAsia" w:asciiTheme="minorEastAsia" w:hAnsiTheme="minorEastAsia" w:eastAsiaTheme="minorEastAsia" w:cstheme="minorEastAsia"/>
                <w:b w:val="0"/>
                <w:bCs w:val="0"/>
                <w:color w:val="000000"/>
                <w:highlight w:val="none"/>
                <w:vertAlign w:val="baseline"/>
                <w:lang w:val="en-US" w:eastAsia="zh-CN"/>
              </w:rPr>
              <w:t>5.《“人才+项目”团队积分分配与计算工作指引》</w:t>
            </w:r>
            <w:r>
              <w:rPr>
                <w:rFonts w:hint="eastAsia" w:asciiTheme="minorEastAsia" w:hAnsiTheme="minorEastAsia" w:eastAsiaTheme="minorEastAsia" w:cstheme="minorEastAsia"/>
                <w:b w:val="0"/>
                <w:bCs w:val="0"/>
                <w:color w:val="000000"/>
                <w:highlight w:val="none"/>
                <w:vertAlign w:val="baseline"/>
              </w:rPr>
              <w:t>（征求意见稿）1份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4" w:hRule="atLeast"/>
        </w:trPr>
        <w:tc>
          <w:tcPr>
            <w:tcW w:w="1689" w:type="pct"/>
            <w:vAlign w:val="center"/>
          </w:tcPr>
          <w:p>
            <w:pPr>
              <w:snapToGrid w:val="0"/>
              <w:ind w:firstLine="0" w:firstLineChars="0"/>
              <w:jc w:val="center"/>
              <w:rPr>
                <w:rFonts w:hint="eastAsia" w:asciiTheme="minorEastAsia" w:hAnsiTheme="minorEastAsia" w:eastAsiaTheme="minorEastAsia" w:cstheme="minorEastAsia"/>
                <w:b/>
                <w:bCs/>
                <w:color w:val="000000"/>
                <w:highlight w:val="none"/>
                <w:vertAlign w:val="baseline"/>
              </w:rPr>
            </w:pPr>
            <w:r>
              <w:rPr>
                <w:rFonts w:hint="eastAsia" w:ascii="Times New Roman" w:hAnsi="Times New Roman" w:eastAsia="宋体" w:cs="Times New Roman"/>
                <w:b/>
                <w:bCs/>
                <w:color w:val="000000" w:themeColor="text1"/>
                <w:highlight w:val="none"/>
                <w:lang w:val="en-US" w:eastAsia="zh-CN"/>
                <w14:textFill>
                  <w14:solidFill>
                    <w14:schemeClr w14:val="tx1"/>
                  </w14:solidFill>
                </w14:textFill>
              </w:rPr>
              <w:t>子课题</w:t>
            </w:r>
            <w:r>
              <w:rPr>
                <w:rFonts w:hint="eastAsia" w:eastAsia="宋体" w:cs="Times New Roman"/>
                <w:b/>
                <w:bCs/>
                <w:color w:val="000000" w:themeColor="text1"/>
                <w:highlight w:val="none"/>
                <w:lang w:val="en-US" w:eastAsia="zh-CN"/>
                <w14:textFill>
                  <w14:solidFill>
                    <w14:schemeClr w14:val="tx1"/>
                  </w14:solidFill>
                </w14:textFill>
              </w:rPr>
              <w:t>3</w:t>
            </w:r>
            <w:r>
              <w:rPr>
                <w:rFonts w:hint="eastAsia" w:ascii="Times New Roman" w:hAnsi="Times New Roman" w:eastAsia="宋体" w:cs="Times New Roman"/>
                <w:b/>
                <w:bCs/>
                <w:color w:val="000000" w:themeColor="text1"/>
                <w:highlight w:val="none"/>
                <w:lang w:val="en-US" w:eastAsia="zh-CN"/>
                <w14:textFill>
                  <w14:solidFill>
                    <w14:schemeClr w14:val="tx1"/>
                  </w14:solidFill>
                </w14:textFill>
              </w:rPr>
              <w:t>：</w:t>
            </w:r>
            <w:r>
              <w:rPr>
                <w:rFonts w:hint="eastAsia" w:cs="Times New Roman"/>
                <w:b/>
                <w:bCs/>
                <w:color w:val="000000" w:themeColor="text1"/>
                <w:highlight w:val="none"/>
                <w:lang w:val="en-US" w:eastAsia="zh-CN"/>
                <w14:textFill>
                  <w14:solidFill>
                    <w14:schemeClr w14:val="tx1"/>
                  </w14:solidFill>
                </w14:textFill>
              </w:rPr>
              <w:t>实训平台与创新平台协同联动机制研究</w:t>
            </w:r>
          </w:p>
        </w:tc>
        <w:tc>
          <w:tcPr>
            <w:tcW w:w="3310" w:type="pct"/>
            <w:vAlign w:val="center"/>
          </w:tcPr>
          <w:p>
            <w:pPr>
              <w:ind w:firstLine="0" w:firstLineChars="0"/>
              <w:jc w:val="left"/>
              <w:rPr>
                <w:rFonts w:hint="eastAsia" w:asciiTheme="minorEastAsia" w:hAnsiTheme="minorEastAsia" w:eastAsiaTheme="minorEastAsia" w:cstheme="minorEastAsia"/>
                <w:b w:val="0"/>
                <w:bCs w:val="0"/>
                <w:color w:val="000000"/>
                <w:highlight w:val="none"/>
                <w:vertAlign w:val="baseline"/>
              </w:rPr>
            </w:pPr>
            <w:r>
              <w:rPr>
                <w:rFonts w:hint="eastAsia" w:asciiTheme="minorEastAsia" w:hAnsiTheme="minorEastAsia" w:eastAsiaTheme="minorEastAsia" w:cstheme="minorEastAsia"/>
                <w:b w:val="0"/>
                <w:bCs w:val="0"/>
                <w:color w:val="000000"/>
                <w:highlight w:val="none"/>
                <w:vertAlign w:val="baseline"/>
                <w:lang w:val="en-US" w:eastAsia="zh-CN"/>
              </w:rPr>
              <w:t>6.</w:t>
            </w:r>
            <w:r>
              <w:rPr>
                <w:rFonts w:hint="eastAsia" w:asciiTheme="minorEastAsia" w:hAnsiTheme="minorEastAsia" w:eastAsiaTheme="minorEastAsia" w:cstheme="minorEastAsia"/>
                <w:b w:val="0"/>
                <w:bCs w:val="0"/>
                <w:color w:val="000000"/>
                <w:highlight w:val="none"/>
                <w:vertAlign w:val="baseline"/>
              </w:rPr>
              <w:t>《</w:t>
            </w:r>
            <w:r>
              <w:rPr>
                <w:rFonts w:hint="eastAsia"/>
                <w:color w:val="000000" w:themeColor="text1"/>
                <w:highlight w:val="none"/>
                <w14:textFill>
                  <w14:solidFill>
                    <w14:schemeClr w14:val="tx1"/>
                  </w14:solidFill>
                </w14:textFill>
              </w:rPr>
              <w:t>实操基地(工程研究中心)管理运营业务指导书</w:t>
            </w:r>
            <w:r>
              <w:rPr>
                <w:rFonts w:hint="eastAsia"/>
                <w:color w:val="000000" w:themeColor="text1"/>
                <w:highlight w:val="none"/>
                <w:lang w:eastAsia="zh-CN"/>
                <w14:textFill>
                  <w14:solidFill>
                    <w14:schemeClr w14:val="tx1"/>
                  </w14:solidFill>
                </w14:textFill>
              </w:rPr>
              <w:t>》</w:t>
            </w:r>
            <w:r>
              <w:rPr>
                <w:rFonts w:hint="eastAsia" w:asciiTheme="minorEastAsia" w:hAnsiTheme="minorEastAsia" w:eastAsiaTheme="minorEastAsia" w:cstheme="minorEastAsia"/>
                <w:b w:val="0"/>
                <w:bCs w:val="0"/>
                <w:color w:val="000000"/>
                <w:highlight w:val="none"/>
                <w:vertAlign w:val="baseline"/>
                <w:lang w:eastAsia="zh-CN"/>
              </w:rPr>
              <w:t>（</w:t>
            </w:r>
            <w:r>
              <w:rPr>
                <w:rFonts w:hint="eastAsia" w:asciiTheme="minorEastAsia" w:hAnsiTheme="minorEastAsia" w:eastAsiaTheme="minorEastAsia" w:cstheme="minorEastAsia"/>
                <w:b w:val="0"/>
                <w:bCs w:val="0"/>
                <w:color w:val="000000"/>
                <w:highlight w:val="none"/>
                <w:vertAlign w:val="baseline"/>
                <w:lang w:val="en-US" w:eastAsia="zh-CN"/>
              </w:rPr>
              <w:t>含</w:t>
            </w:r>
            <w:r>
              <w:rPr>
                <w:rFonts w:hint="eastAsia" w:asciiTheme="minorEastAsia" w:hAnsiTheme="minorEastAsia" w:eastAsiaTheme="minorEastAsia" w:cstheme="minorEastAsia"/>
                <w:sz w:val="24"/>
                <w:szCs w:val="24"/>
              </w:rPr>
              <w:t>《实操基地（工程研究中心）宣传手册》</w:t>
            </w:r>
            <w:r>
              <w:rPr>
                <w:rFonts w:hint="eastAsia" w:asciiTheme="minorEastAsia" w:hAnsiTheme="minorEastAsia" w:eastAsiaTheme="minorEastAsia" w:cstheme="minorEastAsia"/>
                <w:b w:val="0"/>
                <w:bCs w:val="0"/>
                <w:color w:val="000000"/>
                <w:highlight w:val="none"/>
                <w:vertAlign w:val="baseline"/>
                <w:lang w:eastAsia="zh-CN"/>
              </w:rPr>
              <w:t>）</w:t>
            </w:r>
            <w:bookmarkStart w:id="56" w:name="OLE_LINK4"/>
            <w:r>
              <w:rPr>
                <w:rFonts w:hint="eastAsia" w:asciiTheme="minorEastAsia" w:hAnsiTheme="minorEastAsia" w:eastAsiaTheme="minorEastAsia" w:cstheme="minorEastAsia"/>
                <w:b w:val="0"/>
                <w:bCs w:val="0"/>
                <w:color w:val="000000"/>
                <w:highlight w:val="none"/>
                <w:vertAlign w:val="baseline"/>
              </w:rPr>
              <w:t>（征求意见稿）</w:t>
            </w:r>
            <w:bookmarkEnd w:id="56"/>
            <w:r>
              <w:rPr>
                <w:rFonts w:hint="eastAsia" w:asciiTheme="minorEastAsia" w:hAnsiTheme="minorEastAsia" w:eastAsiaTheme="minorEastAsia" w:cstheme="minorEastAsia"/>
                <w:b w:val="0"/>
                <w:bCs w:val="0"/>
                <w:color w:val="000000"/>
                <w:highlight w:val="none"/>
                <w:vertAlign w:val="baseline"/>
              </w:rPr>
              <w:t>1份</w:t>
            </w:r>
          </w:p>
          <w:p>
            <w:pPr>
              <w:ind w:firstLine="0" w:firstLineChars="0"/>
              <w:jc w:val="lef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7.</w:t>
            </w:r>
            <w:r>
              <w:rPr>
                <w:rFonts w:hint="eastAsia" w:asciiTheme="minorEastAsia" w:hAnsiTheme="minorEastAsia" w:eastAsiaTheme="minorEastAsia" w:cstheme="minorEastAsia"/>
                <w:sz w:val="24"/>
                <w:szCs w:val="24"/>
              </w:rPr>
              <w:t>《专家工作室建设管理方案》</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lang w:val="en-US" w:eastAsia="zh-CN"/>
              </w:rPr>
              <w:t>征求意见稿</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lang w:val="en-US" w:eastAsia="zh-CN"/>
              </w:rPr>
              <w:t>1份</w:t>
            </w:r>
          </w:p>
          <w:p>
            <w:pPr>
              <w:ind w:firstLine="0" w:firstLineChars="0"/>
              <w:jc w:val="left"/>
              <w:rPr>
                <w:rFonts w:hint="eastAsia" w:asciiTheme="minorEastAsia" w:hAnsiTheme="minorEastAsia" w:eastAsiaTheme="minorEastAsia" w:cstheme="minorEastAsia"/>
                <w:b/>
                <w:bCs/>
                <w:color w:val="000000"/>
                <w:highlight w:val="none"/>
                <w:vertAlign w:val="baseline"/>
              </w:rPr>
            </w:pPr>
            <w:r>
              <w:rPr>
                <w:rFonts w:hint="eastAsia" w:asciiTheme="minorEastAsia" w:hAnsiTheme="minorEastAsia" w:eastAsiaTheme="minorEastAsia" w:cstheme="minorEastAsia"/>
                <w:sz w:val="24"/>
                <w:szCs w:val="24"/>
                <w:lang w:val="en-US" w:eastAsia="zh-CN"/>
              </w:rPr>
              <w:t>8.</w:t>
            </w:r>
            <w:r>
              <w:rPr>
                <w:rFonts w:hint="eastAsia" w:asciiTheme="minorEastAsia" w:hAnsiTheme="minorEastAsia" w:eastAsiaTheme="minorEastAsia" w:cstheme="minorEastAsia"/>
                <w:sz w:val="24"/>
                <w:szCs w:val="24"/>
              </w:rPr>
              <w:t>《人才培养专项资金管理和使用意见》</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lang w:val="en-US" w:eastAsia="zh-CN"/>
              </w:rPr>
              <w:t>征求意见稿</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lang w:val="en-US" w:eastAsia="zh-CN"/>
              </w:rPr>
              <w:t>1份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4" w:hRule="atLeast"/>
        </w:trPr>
        <w:tc>
          <w:tcPr>
            <w:tcW w:w="1689" w:type="pct"/>
            <w:vAlign w:val="center"/>
          </w:tcPr>
          <w:p>
            <w:pPr>
              <w:snapToGrid w:val="0"/>
              <w:ind w:firstLine="0" w:firstLineChars="0"/>
              <w:jc w:val="center"/>
              <w:rPr>
                <w:rFonts w:hint="eastAsia" w:ascii="Times New Roman" w:hAnsi="Times New Roman" w:eastAsia="宋体" w:cs="Times New Roman"/>
                <w:b/>
                <w:bCs/>
                <w:color w:val="000000" w:themeColor="text1"/>
                <w:kern w:val="2"/>
                <w:sz w:val="24"/>
                <w:szCs w:val="24"/>
                <w:highlight w:val="none"/>
                <w:lang w:val="en-US" w:eastAsia="zh-CN" w:bidi="ar-SA"/>
                <w14:textFill>
                  <w14:solidFill>
                    <w14:schemeClr w14:val="tx1"/>
                  </w14:solidFill>
                </w14:textFill>
              </w:rPr>
            </w:pPr>
            <w:r>
              <w:rPr>
                <w:rFonts w:hint="eastAsia" w:cs="Times New Roman"/>
                <w:b/>
                <w:bCs/>
                <w:color w:val="000000" w:themeColor="text1"/>
                <w:highlight w:val="none"/>
                <w:lang w:val="en-US" w:eastAsia="zh-CN"/>
                <w14:textFill>
                  <w14:solidFill>
                    <w14:schemeClr w14:val="tx1"/>
                  </w14:solidFill>
                </w14:textFill>
              </w:rPr>
              <w:t>子课题4：数字化管理系统前期研究设计</w:t>
            </w:r>
          </w:p>
        </w:tc>
        <w:tc>
          <w:tcPr>
            <w:tcW w:w="3310" w:type="pct"/>
            <w:vAlign w:val="center"/>
          </w:tcPr>
          <w:p>
            <w:pPr>
              <w:ind w:firstLine="0" w:firstLineChars="0"/>
              <w:jc w:val="both"/>
              <w:rPr>
                <w:rFonts w:hint="eastAsia" w:asciiTheme="minorEastAsia" w:hAnsiTheme="minorEastAsia" w:eastAsiaTheme="minorEastAsia" w:cstheme="minorEastAsia"/>
                <w:b w:val="0"/>
                <w:bCs w:val="0"/>
                <w:color w:val="000000"/>
                <w:kern w:val="2"/>
                <w:sz w:val="24"/>
                <w:szCs w:val="24"/>
                <w:highlight w:val="none"/>
                <w:vertAlign w:val="baseline"/>
                <w:lang w:val="en-US" w:eastAsia="zh-CN" w:bidi="ar-SA"/>
              </w:rPr>
            </w:pPr>
            <w:r>
              <w:rPr>
                <w:rFonts w:hint="eastAsia" w:asciiTheme="minorEastAsia" w:hAnsiTheme="minorEastAsia" w:eastAsiaTheme="minorEastAsia" w:cstheme="minorEastAsia"/>
                <w:b w:val="0"/>
                <w:bCs w:val="0"/>
                <w:i w:val="0"/>
                <w:iCs w:val="0"/>
                <w:caps w:val="0"/>
                <w:color w:val="000000"/>
                <w:spacing w:val="0"/>
                <w:sz w:val="24"/>
                <w:szCs w:val="24"/>
                <w:highlight w:val="none"/>
                <w:shd w:val="clear"/>
                <w:lang w:val="en-US" w:eastAsia="zh-CN"/>
              </w:rPr>
              <w:t>9.</w:t>
            </w:r>
            <w:r>
              <w:rPr>
                <w:rFonts w:hint="eastAsia" w:asciiTheme="minorEastAsia" w:hAnsiTheme="minorEastAsia" w:eastAsiaTheme="minorEastAsia" w:cstheme="minorEastAsia"/>
                <w:b w:val="0"/>
                <w:bCs w:val="0"/>
                <w:i w:val="0"/>
                <w:iCs w:val="0"/>
                <w:caps w:val="0"/>
                <w:color w:val="000000"/>
                <w:spacing w:val="0"/>
                <w:sz w:val="24"/>
                <w:szCs w:val="24"/>
                <w:highlight w:val="none"/>
                <w:shd w:val="clear"/>
                <w:lang w:eastAsia="zh-CN"/>
              </w:rPr>
              <w:t>《管理信息系统场景功能需求可行性研究报告》</w:t>
            </w:r>
            <w:r>
              <w:rPr>
                <w:rFonts w:hint="eastAsia" w:asciiTheme="minorEastAsia" w:hAnsiTheme="minorEastAsia" w:eastAsiaTheme="minorEastAsia" w:cstheme="minorEastAsia"/>
                <w:b w:val="0"/>
                <w:bCs w:val="0"/>
                <w:i w:val="0"/>
                <w:iCs w:val="0"/>
                <w:caps w:val="0"/>
                <w:color w:val="000000"/>
                <w:spacing w:val="0"/>
                <w:sz w:val="24"/>
                <w:szCs w:val="24"/>
                <w:highlight w:val="none"/>
                <w:shd w:val="clear"/>
                <w:lang w:val="en-US" w:eastAsia="zh-CN"/>
              </w:rPr>
              <w:t>1份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9" w:type="pct"/>
            <w:vAlign w:val="center"/>
          </w:tcPr>
          <w:p>
            <w:pPr>
              <w:snapToGrid w:val="0"/>
              <w:ind w:firstLine="0" w:firstLineChars="0"/>
              <w:jc w:val="center"/>
              <w:rPr>
                <w:rFonts w:hint="default" w:ascii="Times New Roman" w:hAnsi="Times New Roman" w:eastAsia="宋体" w:cs="Times New Roman"/>
                <w:b/>
                <w:bCs/>
                <w:color w:val="000000" w:themeColor="text1"/>
                <w:highlight w:val="none"/>
                <w:lang w:val="en-US" w:eastAsia="zh-CN"/>
                <w14:textFill>
                  <w14:solidFill>
                    <w14:schemeClr w14:val="tx1"/>
                  </w14:solidFill>
                </w14:textFill>
              </w:rPr>
            </w:pPr>
            <w:r>
              <w:rPr>
                <w:rFonts w:hint="eastAsia" w:cs="Times New Roman"/>
                <w:b/>
                <w:bCs/>
                <w:color w:val="000000" w:themeColor="text1"/>
                <w:highlight w:val="none"/>
                <w:lang w:val="en-US" w:eastAsia="zh-CN"/>
                <w14:textFill>
                  <w14:solidFill>
                    <w14:schemeClr w14:val="tx1"/>
                  </w14:solidFill>
                </w14:textFill>
              </w:rPr>
              <w:t>其他成果</w:t>
            </w:r>
          </w:p>
        </w:tc>
        <w:tc>
          <w:tcPr>
            <w:tcW w:w="3310" w:type="pct"/>
            <w:vAlign w:val="center"/>
          </w:tcPr>
          <w:p>
            <w:pPr>
              <w:ind w:firstLine="0" w:firstLineChars="0"/>
              <w:jc w:val="left"/>
              <w:rPr>
                <w:rFonts w:hint="eastAsia" w:asciiTheme="minorEastAsia" w:hAnsiTheme="minorEastAsia" w:eastAsiaTheme="minorEastAsia" w:cstheme="minorEastAsia"/>
                <w:b w:val="0"/>
                <w:bCs w:val="0"/>
                <w:color w:val="000000"/>
                <w:highlight w:val="none"/>
                <w:vertAlign w:val="baseline"/>
                <w:lang w:eastAsia="zh-CN"/>
              </w:rPr>
            </w:pPr>
            <w:r>
              <w:rPr>
                <w:rFonts w:hint="eastAsia" w:asciiTheme="minorEastAsia" w:hAnsiTheme="minorEastAsia" w:eastAsiaTheme="minorEastAsia" w:cstheme="minorEastAsia"/>
                <w:b w:val="0"/>
                <w:bCs w:val="0"/>
                <w:color w:val="000000"/>
                <w:highlight w:val="none"/>
                <w:vertAlign w:val="baseline"/>
                <w:lang w:val="en-US" w:eastAsia="zh-CN"/>
              </w:rPr>
              <w:t>10.国家级</w:t>
            </w:r>
            <w:r>
              <w:rPr>
                <w:rFonts w:hint="eastAsia" w:asciiTheme="minorEastAsia" w:hAnsiTheme="minorEastAsia" w:eastAsiaTheme="minorEastAsia" w:cstheme="minorEastAsia"/>
                <w:b w:val="0"/>
                <w:bCs w:val="0"/>
                <w:color w:val="000000"/>
                <w:highlight w:val="none"/>
                <w:vertAlign w:val="baseline"/>
              </w:rPr>
              <w:t>期刊论文</w:t>
            </w:r>
            <w:r>
              <w:rPr>
                <w:rFonts w:hint="eastAsia" w:asciiTheme="minorEastAsia" w:hAnsiTheme="minorEastAsia" w:eastAsiaTheme="minorEastAsia" w:cstheme="minorEastAsia"/>
                <w:b w:val="0"/>
                <w:bCs w:val="0"/>
                <w:color w:val="000000"/>
                <w:highlight w:val="none"/>
                <w:vertAlign w:val="baseline"/>
                <w:lang w:eastAsia="zh-CN"/>
              </w:rPr>
              <w:t>（录用）</w:t>
            </w:r>
            <w:r>
              <w:rPr>
                <w:rFonts w:hint="eastAsia" w:asciiTheme="minorEastAsia" w:hAnsiTheme="minorEastAsia" w:eastAsiaTheme="minorEastAsia" w:cstheme="minorEastAsia"/>
                <w:b w:val="0"/>
                <w:bCs w:val="0"/>
                <w:color w:val="000000"/>
                <w:highlight w:val="none"/>
                <w:vertAlign w:val="baseline"/>
                <w:lang w:val="en-US" w:eastAsia="zh-CN"/>
              </w:rPr>
              <w:t>3</w:t>
            </w:r>
            <w:r>
              <w:rPr>
                <w:rFonts w:hint="eastAsia" w:asciiTheme="minorEastAsia" w:hAnsiTheme="minorEastAsia" w:eastAsiaTheme="minorEastAsia" w:cstheme="minorEastAsia"/>
                <w:b w:val="0"/>
                <w:bCs w:val="0"/>
                <w:color w:val="000000"/>
                <w:highlight w:val="none"/>
                <w:vertAlign w:val="baseline"/>
              </w:rPr>
              <w:t>篇</w:t>
            </w:r>
          </w:p>
          <w:p>
            <w:pPr>
              <w:ind w:firstLine="0" w:firstLineChars="0"/>
              <w:jc w:val="left"/>
              <w:rPr>
                <w:rFonts w:hint="eastAsia" w:asciiTheme="minorEastAsia" w:hAnsiTheme="minorEastAsia" w:eastAsiaTheme="minorEastAsia" w:cstheme="minorEastAsia"/>
                <w:b w:val="0"/>
                <w:bCs w:val="0"/>
                <w:color w:val="000000"/>
                <w:highlight w:val="none"/>
                <w:vertAlign w:val="baseline"/>
                <w:lang w:eastAsia="zh-CN"/>
              </w:rPr>
            </w:pPr>
            <w:r>
              <w:rPr>
                <w:rFonts w:hint="eastAsia" w:asciiTheme="minorEastAsia" w:hAnsiTheme="minorEastAsia" w:eastAsiaTheme="minorEastAsia" w:cstheme="minorEastAsia"/>
                <w:b w:val="0"/>
                <w:bCs w:val="0"/>
                <w:color w:val="000000"/>
                <w:highlight w:val="none"/>
                <w:vertAlign w:val="baseline"/>
                <w:lang w:val="en-US" w:eastAsia="zh-CN"/>
              </w:rPr>
              <w:t>11.</w:t>
            </w:r>
            <w:r>
              <w:rPr>
                <w:rFonts w:hint="eastAsia" w:asciiTheme="minorEastAsia" w:hAnsiTheme="minorEastAsia" w:eastAsiaTheme="minorEastAsia" w:cstheme="minorEastAsia"/>
                <w:b w:val="0"/>
                <w:bCs w:val="0"/>
                <w:color w:val="000000"/>
                <w:highlight w:val="none"/>
                <w:vertAlign w:val="baseline"/>
                <w:lang w:eastAsia="zh-CN"/>
              </w:rPr>
              <w:t>在其他中央媒体上报道2篇，在行业主流媒体上报道1篇</w:t>
            </w:r>
          </w:p>
          <w:p>
            <w:pPr>
              <w:ind w:firstLine="0" w:firstLineChars="0"/>
              <w:jc w:val="left"/>
              <w:rPr>
                <w:rFonts w:hint="eastAsia" w:asciiTheme="minorEastAsia" w:hAnsiTheme="minorEastAsia" w:eastAsiaTheme="minorEastAsia" w:cstheme="minorEastAsia"/>
                <w:b w:val="0"/>
                <w:bCs w:val="0"/>
                <w:color w:val="000000"/>
                <w:highlight w:val="none"/>
                <w:vertAlign w:val="baseline"/>
                <w:lang w:eastAsia="zh-CN"/>
              </w:rPr>
            </w:pPr>
            <w:r>
              <w:rPr>
                <w:rFonts w:hint="eastAsia" w:asciiTheme="minorEastAsia" w:hAnsiTheme="minorEastAsia" w:eastAsiaTheme="minorEastAsia" w:cstheme="minorEastAsia"/>
                <w:b w:val="0"/>
                <w:bCs w:val="0"/>
                <w:color w:val="000000"/>
                <w:highlight w:val="none"/>
                <w:vertAlign w:val="baseline"/>
                <w:lang w:val="en-US" w:eastAsia="zh-CN"/>
              </w:rPr>
              <w:t>12.</w:t>
            </w:r>
            <w:r>
              <w:rPr>
                <w:rFonts w:hint="eastAsia" w:asciiTheme="minorEastAsia" w:hAnsiTheme="minorEastAsia" w:eastAsiaTheme="minorEastAsia" w:cstheme="minorEastAsia"/>
                <w:b w:val="0"/>
                <w:bCs w:val="0"/>
                <w:color w:val="000000"/>
                <w:highlight w:val="none"/>
                <w:vertAlign w:val="baseline"/>
                <w:lang w:eastAsia="zh-CN"/>
              </w:rPr>
              <w:t>省级党委政府部门决策参考（提交报送稿）1份</w:t>
            </w:r>
          </w:p>
          <w:p>
            <w:pPr>
              <w:ind w:firstLine="0" w:firstLineChars="0"/>
              <w:jc w:val="left"/>
              <w:rPr>
                <w:rFonts w:hint="default"/>
                <w:lang w:val="en-US" w:eastAsia="zh-CN"/>
              </w:rPr>
            </w:pPr>
            <w:r>
              <w:rPr>
                <w:rFonts w:hint="eastAsia" w:asciiTheme="minorEastAsia" w:hAnsiTheme="minorEastAsia" w:eastAsiaTheme="minorEastAsia" w:cstheme="minorEastAsia"/>
                <w:b w:val="0"/>
                <w:bCs w:val="0"/>
                <w:color w:val="000000"/>
                <w:highlight w:val="none"/>
                <w:vertAlign w:val="baseline"/>
                <w:lang w:val="en-US" w:eastAsia="zh-CN"/>
              </w:rPr>
              <w:t>13.</w:t>
            </w:r>
            <w:r>
              <w:rPr>
                <w:rFonts w:hint="eastAsia" w:asciiTheme="minorEastAsia" w:hAnsiTheme="minorEastAsia" w:eastAsiaTheme="minorEastAsia" w:cstheme="minorEastAsia"/>
                <w:b w:val="0"/>
                <w:bCs w:val="0"/>
                <w:color w:val="000000"/>
                <w:highlight w:val="none"/>
                <w:vertAlign w:val="baseline"/>
                <w:lang w:eastAsia="zh-CN"/>
              </w:rPr>
              <w:t>“人才+项目+平台”机制实践典型案例集</w:t>
            </w:r>
            <w:r>
              <w:rPr>
                <w:rFonts w:hint="eastAsia" w:asciiTheme="minorEastAsia" w:hAnsiTheme="minorEastAsia" w:eastAsiaTheme="minorEastAsia" w:cstheme="minorEastAsia"/>
                <w:b w:val="0"/>
                <w:bCs w:val="0"/>
                <w:color w:val="000000"/>
                <w:highlight w:val="none"/>
                <w:vertAlign w:val="baseline"/>
                <w:lang w:val="en-US" w:eastAsia="zh-CN"/>
              </w:rPr>
              <w:t>1份</w:t>
            </w:r>
          </w:p>
        </w:tc>
      </w:tr>
      <w:bookmarkEnd w:id="51"/>
      <w:bookmarkEnd w:id="52"/>
      <w:bookmarkEnd w:id="53"/>
      <w:bookmarkEnd w:id="54"/>
    </w:tbl>
    <w:p>
      <w:pPr>
        <w:pStyle w:val="4"/>
        <w:spacing w:before="312" w:after="156"/>
        <w:rPr>
          <w:rFonts w:hint="eastAsia"/>
          <w:color w:val="000000" w:themeColor="text1"/>
          <w14:textFill>
            <w14:solidFill>
              <w14:schemeClr w14:val="tx1"/>
            </w14:solidFill>
          </w14:textFill>
        </w:rPr>
      </w:pPr>
      <w:bookmarkStart w:id="57" w:name="_Toc531004216"/>
      <w:bookmarkStart w:id="58" w:name="_Toc309593214"/>
      <w:bookmarkStart w:id="59" w:name="_Toc309805609"/>
      <w:bookmarkStart w:id="60" w:name="_Toc312827045"/>
      <w:bookmarkStart w:id="61" w:name="_Toc309593285"/>
      <w:bookmarkStart w:id="62" w:name="_Toc531004270"/>
      <w:bookmarkStart w:id="63" w:name="_Toc441483970"/>
      <w:r>
        <w:rPr>
          <w:color w:val="000000" w:themeColor="text1"/>
          <w14:textFill>
            <w14:solidFill>
              <w14:schemeClr w14:val="tx1"/>
            </w14:solidFill>
          </w14:textFill>
        </w:rPr>
        <w:t>其他</w:t>
      </w:r>
      <w:bookmarkEnd w:id="57"/>
      <w:bookmarkEnd w:id="58"/>
      <w:bookmarkEnd w:id="59"/>
      <w:bookmarkEnd w:id="60"/>
      <w:bookmarkEnd w:id="61"/>
      <w:bookmarkEnd w:id="62"/>
      <w:bookmarkEnd w:id="63"/>
    </w:p>
    <w:p>
      <w:pPr>
        <w:ind w:left="7" w:leftChars="3" w:firstLine="480"/>
        <w:jc w:val="both"/>
        <w:rPr>
          <w:color w:val="000000" w:themeColor="text1"/>
          <w14:textFill>
            <w14:solidFill>
              <w14:schemeClr w14:val="tx1"/>
            </w14:solidFill>
          </w14:textFill>
        </w:rPr>
      </w:pPr>
      <w:r>
        <w:rPr>
          <w:rFonts w:hint="eastAsia"/>
          <w:color w:val="000000" w:themeColor="text1"/>
          <w14:textFill>
            <w14:solidFill>
              <w14:schemeClr w14:val="tx1"/>
            </w14:solidFill>
          </w14:textFill>
        </w:rPr>
        <w:t>（1）招标完成后，双方保证对在履行此项目合同过程中所获悉的属于对方的商业秘密、技术秘密和其他经营管理信息、技术信息（包含：双方签订的合同及协议、相关的技术研究报告、相关的研究数据、图纸及研究方法等）等内容予以保密。未经一方同意，另一方不得向任何第三方泄露。无论此项目合同是否生效、被撤销、变更、解除或终止，双方仍应执行本保密条款。如有需要，双方另行签订保密协议。</w:t>
      </w:r>
    </w:p>
    <w:p>
      <w:pPr>
        <w:ind w:left="7" w:leftChars="3" w:firstLine="480"/>
        <w:jc w:val="both"/>
        <w:rPr>
          <w:color w:val="000000" w:themeColor="text1"/>
          <w14:textFill>
            <w14:solidFill>
              <w14:schemeClr w14:val="tx1"/>
            </w14:solidFill>
          </w14:textFill>
        </w:rPr>
      </w:pPr>
      <w:r>
        <w:rPr>
          <w:rFonts w:hint="eastAsia"/>
          <w:color w:val="000000" w:themeColor="text1"/>
          <w:highlight w:val="none"/>
          <w14:textFill>
            <w14:solidFill>
              <w14:schemeClr w14:val="tx1"/>
            </w14:solidFill>
          </w14:textFill>
        </w:rPr>
        <w:t>（2）本</w:t>
      </w:r>
      <w:r>
        <w:rPr>
          <w:rFonts w:hint="eastAsia"/>
          <w:color w:val="000000" w:themeColor="text1"/>
          <w14:textFill>
            <w14:solidFill>
              <w14:schemeClr w14:val="tx1"/>
            </w14:solidFill>
          </w14:textFill>
        </w:rPr>
        <w:t>技术规范书中的未尽事</w:t>
      </w:r>
      <w:r>
        <w:rPr>
          <w:rFonts w:hint="eastAsia"/>
        </w:rPr>
        <w:t>宜，请与中国南方电网</w:t>
      </w:r>
      <w:r>
        <w:rPr>
          <w:rFonts w:hint="eastAsia" w:ascii="仿宋_GB2312"/>
        </w:rPr>
        <w:t>超高压输电公司</w:t>
      </w:r>
      <w:r>
        <w:rPr>
          <w:rFonts w:hint="eastAsia" w:ascii="仿宋_GB2312"/>
          <w:lang w:val="en-US" w:eastAsia="zh-CN"/>
        </w:rPr>
        <w:t>昆明局</w:t>
      </w:r>
      <w:r>
        <w:rPr>
          <w:rFonts w:hint="eastAsia"/>
        </w:rPr>
        <w:t>联</w:t>
      </w:r>
      <w:r>
        <w:rPr>
          <w:rFonts w:hint="eastAsia"/>
          <w:color w:val="000000" w:themeColor="text1"/>
          <w14:textFill>
            <w14:solidFill>
              <w14:schemeClr w14:val="tx1"/>
            </w14:solidFill>
          </w14:textFill>
        </w:rPr>
        <w:t>系。</w:t>
      </w:r>
    </w:p>
    <w:sectPr>
      <w:footerReference r:id="rId11" w:type="default"/>
      <w:pgSz w:w="11906" w:h="16838"/>
      <w:pgMar w:top="1440" w:right="1800" w:bottom="1440" w:left="1800" w:header="851" w:footer="549" w:gutter="0"/>
      <w:pgNumType w:start="1"/>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Calibri Light">
    <w:panose1 w:val="020F0302020204030204"/>
    <w:charset w:val="00"/>
    <w:family w:val="swiss"/>
    <w:pitch w:val="default"/>
    <w:sig w:usb0="E0002AFF" w:usb1="C000247B" w:usb2="00000009" w:usb3="00000000" w:csb0="200001FF" w:csb1="00000000"/>
  </w:font>
  <w:font w:name="方正小标宋_GBK">
    <w:panose1 w:val="03000509000000000000"/>
    <w:charset w:val="86"/>
    <w:family w:val="script"/>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ind w:firstLine="360"/>
      <w:jc w:val="center"/>
    </w:pPr>
    <w:r>
      <w:fldChar w:fldCharType="begin"/>
    </w:r>
    <w:r>
      <w:instrText xml:space="preserve"> PAGE   \* MERGEFORMAT </w:instrText>
    </w:r>
    <w:r>
      <w:fldChar w:fldCharType="separate"/>
    </w:r>
    <w:r>
      <w:t>9</w:t>
    </w:r>
    <w:r>
      <w:fldChar w:fldCharType="end"/>
    </w:r>
  </w:p>
  <w:p>
    <w:pPr>
      <w:pStyle w:val="9"/>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Bdr>
        <w:bottom w:val="none" w:color="auto" w:sz="0" w:space="0"/>
      </w:pBdr>
      <w:ind w:firstLine="0" w:firstLineChars="0"/>
      <w:jc w:val="lef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10"/>
    <w:multiLevelType w:val="multilevel"/>
    <w:tmpl w:val="00000010"/>
    <w:lvl w:ilvl="0" w:tentative="0">
      <w:start w:val="1"/>
      <w:numFmt w:val="decimal"/>
      <w:pStyle w:val="4"/>
      <w:suff w:val="space"/>
      <w:lvlText w:val="%1."/>
      <w:lvlJc w:val="left"/>
      <w:pPr>
        <w:ind w:left="0" w:firstLine="0"/>
      </w:pPr>
      <w:rPr>
        <w:rFonts w:hint="eastAsia"/>
      </w:rPr>
    </w:lvl>
    <w:lvl w:ilvl="1" w:tentative="0">
      <w:start w:val="1"/>
      <w:numFmt w:val="decimal"/>
      <w:lvlText w:val="%1.%2."/>
      <w:lvlJc w:val="left"/>
      <w:pPr>
        <w:ind w:left="0" w:firstLine="0"/>
      </w:pPr>
      <w:rPr>
        <w:rFonts w:hint="eastAsia"/>
      </w:rPr>
    </w:lvl>
    <w:lvl w:ilvl="2" w:tentative="0">
      <w:start w:val="1"/>
      <w:numFmt w:val="decimal"/>
      <w:lvlText w:val="%1.%2.%3."/>
      <w:lvlJc w:val="left"/>
      <w:pPr>
        <w:ind w:left="0" w:firstLine="0"/>
      </w:pPr>
      <w:rPr>
        <w:rFonts w:hint="eastAsia"/>
      </w:rPr>
    </w:lvl>
    <w:lvl w:ilvl="3" w:tentative="0">
      <w:start w:val="1"/>
      <w:numFmt w:val="decimal"/>
      <w:lvlText w:val="%1.%2.%3.%4."/>
      <w:lvlJc w:val="left"/>
      <w:pPr>
        <w:ind w:left="0" w:firstLine="0"/>
      </w:pPr>
      <w:rPr>
        <w:rFonts w:hint="eastAsia"/>
      </w:rPr>
    </w:lvl>
    <w:lvl w:ilvl="4" w:tentative="0">
      <w:start w:val="1"/>
      <w:numFmt w:val="decimal"/>
      <w:lvlText w:val="%1.%2.%3.%4.%5."/>
      <w:lvlJc w:val="left"/>
      <w:pPr>
        <w:ind w:left="0" w:firstLine="0"/>
      </w:pPr>
      <w:rPr>
        <w:rFonts w:hint="eastAsia"/>
      </w:rPr>
    </w:lvl>
    <w:lvl w:ilvl="5" w:tentative="0">
      <w:start w:val="1"/>
      <w:numFmt w:val="decimal"/>
      <w:lvlText w:val="%1.%2.%3.%4.%5.%6."/>
      <w:lvlJc w:val="left"/>
      <w:pPr>
        <w:ind w:left="0" w:firstLine="0"/>
      </w:pPr>
      <w:rPr>
        <w:rFonts w:hint="eastAsia"/>
      </w:rPr>
    </w:lvl>
    <w:lvl w:ilvl="6" w:tentative="0">
      <w:start w:val="1"/>
      <w:numFmt w:val="decimal"/>
      <w:lvlText w:val="%1.%2.%3.%4.%5.%6.%7."/>
      <w:lvlJc w:val="left"/>
      <w:pPr>
        <w:ind w:left="0" w:firstLine="0"/>
      </w:pPr>
      <w:rPr>
        <w:rFonts w:hint="eastAsia"/>
      </w:rPr>
    </w:lvl>
    <w:lvl w:ilvl="7" w:tentative="0">
      <w:start w:val="1"/>
      <w:numFmt w:val="decimal"/>
      <w:lvlText w:val="%1.%2.%3.%4.%5.%6.%7.%8."/>
      <w:lvlJc w:val="left"/>
      <w:pPr>
        <w:ind w:left="0" w:firstLine="0"/>
      </w:pPr>
      <w:rPr>
        <w:rFonts w:hint="eastAsia"/>
      </w:rPr>
    </w:lvl>
    <w:lvl w:ilvl="8" w:tentative="0">
      <w:start w:val="1"/>
      <w:numFmt w:val="decimal"/>
      <w:lvlText w:val="%1.%2.%3.%4.%5.%6.%7.%8.%9."/>
      <w:lvlJc w:val="left"/>
      <w:pPr>
        <w:ind w:left="0" w:firstLine="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Tc2ZGZiNzZiNDVlOGViOWVmM2JhOTY0NGJkNjUyYzgifQ=="/>
  </w:docVars>
  <w:rsids>
    <w:rsidRoot w:val="00172A27"/>
    <w:rsid w:val="00004157"/>
    <w:rsid w:val="000052EC"/>
    <w:rsid w:val="00022B12"/>
    <w:rsid w:val="00023867"/>
    <w:rsid w:val="000258D4"/>
    <w:rsid w:val="00026B6B"/>
    <w:rsid w:val="00030479"/>
    <w:rsid w:val="00032717"/>
    <w:rsid w:val="00033440"/>
    <w:rsid w:val="00033F7F"/>
    <w:rsid w:val="000345F8"/>
    <w:rsid w:val="00035681"/>
    <w:rsid w:val="00035D33"/>
    <w:rsid w:val="00044CDB"/>
    <w:rsid w:val="00050BDA"/>
    <w:rsid w:val="00054AA8"/>
    <w:rsid w:val="00055E63"/>
    <w:rsid w:val="00056767"/>
    <w:rsid w:val="00060CF5"/>
    <w:rsid w:val="000661E0"/>
    <w:rsid w:val="00066DDF"/>
    <w:rsid w:val="00070856"/>
    <w:rsid w:val="00072157"/>
    <w:rsid w:val="00075A4B"/>
    <w:rsid w:val="000774D0"/>
    <w:rsid w:val="00080112"/>
    <w:rsid w:val="000802B5"/>
    <w:rsid w:val="00085586"/>
    <w:rsid w:val="000874A2"/>
    <w:rsid w:val="00093715"/>
    <w:rsid w:val="00095CB6"/>
    <w:rsid w:val="00096F1E"/>
    <w:rsid w:val="000A263D"/>
    <w:rsid w:val="000A7149"/>
    <w:rsid w:val="000A722B"/>
    <w:rsid w:val="000A7A51"/>
    <w:rsid w:val="000B3BEC"/>
    <w:rsid w:val="000B435C"/>
    <w:rsid w:val="000B4BE8"/>
    <w:rsid w:val="000B5F9E"/>
    <w:rsid w:val="000C1987"/>
    <w:rsid w:val="000D090E"/>
    <w:rsid w:val="000D1818"/>
    <w:rsid w:val="000D5CC4"/>
    <w:rsid w:val="000E0616"/>
    <w:rsid w:val="000E0E62"/>
    <w:rsid w:val="000E3D9D"/>
    <w:rsid w:val="000E5032"/>
    <w:rsid w:val="000E5C42"/>
    <w:rsid w:val="000F0767"/>
    <w:rsid w:val="000F662E"/>
    <w:rsid w:val="000F77C7"/>
    <w:rsid w:val="001045ED"/>
    <w:rsid w:val="00104CFA"/>
    <w:rsid w:val="00105720"/>
    <w:rsid w:val="00111650"/>
    <w:rsid w:val="00114757"/>
    <w:rsid w:val="001148D6"/>
    <w:rsid w:val="00122043"/>
    <w:rsid w:val="00122E5E"/>
    <w:rsid w:val="00122E78"/>
    <w:rsid w:val="00123062"/>
    <w:rsid w:val="00124416"/>
    <w:rsid w:val="00124504"/>
    <w:rsid w:val="00135D83"/>
    <w:rsid w:val="001458B0"/>
    <w:rsid w:val="00150A8E"/>
    <w:rsid w:val="00151D98"/>
    <w:rsid w:val="0016086E"/>
    <w:rsid w:val="001626EF"/>
    <w:rsid w:val="00166883"/>
    <w:rsid w:val="001668FD"/>
    <w:rsid w:val="00171826"/>
    <w:rsid w:val="00172A27"/>
    <w:rsid w:val="00173749"/>
    <w:rsid w:val="00176332"/>
    <w:rsid w:val="00181CD8"/>
    <w:rsid w:val="001825A1"/>
    <w:rsid w:val="00185412"/>
    <w:rsid w:val="0018662B"/>
    <w:rsid w:val="00192CAC"/>
    <w:rsid w:val="001945DC"/>
    <w:rsid w:val="00195444"/>
    <w:rsid w:val="00196A61"/>
    <w:rsid w:val="00197251"/>
    <w:rsid w:val="001A2D68"/>
    <w:rsid w:val="001A79DB"/>
    <w:rsid w:val="001B531B"/>
    <w:rsid w:val="001C4316"/>
    <w:rsid w:val="001C52D8"/>
    <w:rsid w:val="001C5D9F"/>
    <w:rsid w:val="001D1368"/>
    <w:rsid w:val="001D1433"/>
    <w:rsid w:val="001D5C80"/>
    <w:rsid w:val="001D73FA"/>
    <w:rsid w:val="001D7C43"/>
    <w:rsid w:val="001E16E7"/>
    <w:rsid w:val="001E240F"/>
    <w:rsid w:val="001E5350"/>
    <w:rsid w:val="001E56E3"/>
    <w:rsid w:val="001F1B3A"/>
    <w:rsid w:val="001F2E26"/>
    <w:rsid w:val="001F5E12"/>
    <w:rsid w:val="00200344"/>
    <w:rsid w:val="0020185F"/>
    <w:rsid w:val="00204DDE"/>
    <w:rsid w:val="00206CA6"/>
    <w:rsid w:val="0021088A"/>
    <w:rsid w:val="00210A93"/>
    <w:rsid w:val="00211F83"/>
    <w:rsid w:val="002129DB"/>
    <w:rsid w:val="002149DB"/>
    <w:rsid w:val="00215454"/>
    <w:rsid w:val="00215C24"/>
    <w:rsid w:val="00215E70"/>
    <w:rsid w:val="002168A6"/>
    <w:rsid w:val="002170DB"/>
    <w:rsid w:val="00221DD8"/>
    <w:rsid w:val="00223528"/>
    <w:rsid w:val="002267AA"/>
    <w:rsid w:val="00227267"/>
    <w:rsid w:val="002272F7"/>
    <w:rsid w:val="00232F10"/>
    <w:rsid w:val="002447E5"/>
    <w:rsid w:val="00244A2F"/>
    <w:rsid w:val="00244F7C"/>
    <w:rsid w:val="00254812"/>
    <w:rsid w:val="0025554B"/>
    <w:rsid w:val="00256DFA"/>
    <w:rsid w:val="002578A1"/>
    <w:rsid w:val="00263624"/>
    <w:rsid w:val="0026366A"/>
    <w:rsid w:val="00273D45"/>
    <w:rsid w:val="0027655A"/>
    <w:rsid w:val="00277AB6"/>
    <w:rsid w:val="00281CC3"/>
    <w:rsid w:val="00282E27"/>
    <w:rsid w:val="00286DFD"/>
    <w:rsid w:val="00293207"/>
    <w:rsid w:val="00296ABB"/>
    <w:rsid w:val="00297FC6"/>
    <w:rsid w:val="002A2204"/>
    <w:rsid w:val="002A3CE3"/>
    <w:rsid w:val="002A4B08"/>
    <w:rsid w:val="002A78B0"/>
    <w:rsid w:val="002B11FE"/>
    <w:rsid w:val="002B3FC8"/>
    <w:rsid w:val="002B6605"/>
    <w:rsid w:val="002C3F8E"/>
    <w:rsid w:val="002C416A"/>
    <w:rsid w:val="002C6F94"/>
    <w:rsid w:val="002E0454"/>
    <w:rsid w:val="002F5F90"/>
    <w:rsid w:val="00303976"/>
    <w:rsid w:val="00304504"/>
    <w:rsid w:val="003056CF"/>
    <w:rsid w:val="00307C06"/>
    <w:rsid w:val="00323D15"/>
    <w:rsid w:val="00326E92"/>
    <w:rsid w:val="00331942"/>
    <w:rsid w:val="0033339A"/>
    <w:rsid w:val="003374FB"/>
    <w:rsid w:val="00337E95"/>
    <w:rsid w:val="0034103C"/>
    <w:rsid w:val="00347D0A"/>
    <w:rsid w:val="00350CD7"/>
    <w:rsid w:val="0035398A"/>
    <w:rsid w:val="003623C0"/>
    <w:rsid w:val="00370CBE"/>
    <w:rsid w:val="00374D73"/>
    <w:rsid w:val="00380000"/>
    <w:rsid w:val="003812D0"/>
    <w:rsid w:val="0038159C"/>
    <w:rsid w:val="003815B1"/>
    <w:rsid w:val="00382EE1"/>
    <w:rsid w:val="00383D96"/>
    <w:rsid w:val="00384DD9"/>
    <w:rsid w:val="00385F0D"/>
    <w:rsid w:val="00387572"/>
    <w:rsid w:val="00390743"/>
    <w:rsid w:val="003B3259"/>
    <w:rsid w:val="003B3A12"/>
    <w:rsid w:val="003B71DA"/>
    <w:rsid w:val="003C474C"/>
    <w:rsid w:val="003D2D90"/>
    <w:rsid w:val="003D4BD6"/>
    <w:rsid w:val="003D518E"/>
    <w:rsid w:val="003D5A88"/>
    <w:rsid w:val="003E1652"/>
    <w:rsid w:val="003E57A3"/>
    <w:rsid w:val="003E7211"/>
    <w:rsid w:val="003E7B12"/>
    <w:rsid w:val="003F0F92"/>
    <w:rsid w:val="003F3D66"/>
    <w:rsid w:val="003F6647"/>
    <w:rsid w:val="003F7249"/>
    <w:rsid w:val="0041096A"/>
    <w:rsid w:val="00414022"/>
    <w:rsid w:val="004141AF"/>
    <w:rsid w:val="00417138"/>
    <w:rsid w:val="00417621"/>
    <w:rsid w:val="00420404"/>
    <w:rsid w:val="00424010"/>
    <w:rsid w:val="004314B5"/>
    <w:rsid w:val="004318BA"/>
    <w:rsid w:val="004319DD"/>
    <w:rsid w:val="00431A70"/>
    <w:rsid w:val="00435F97"/>
    <w:rsid w:val="0043697B"/>
    <w:rsid w:val="0044008D"/>
    <w:rsid w:val="004428FF"/>
    <w:rsid w:val="0044565F"/>
    <w:rsid w:val="0044607C"/>
    <w:rsid w:val="004460FA"/>
    <w:rsid w:val="0045082F"/>
    <w:rsid w:val="00454990"/>
    <w:rsid w:val="0046254A"/>
    <w:rsid w:val="00464CA7"/>
    <w:rsid w:val="004656FF"/>
    <w:rsid w:val="004715E2"/>
    <w:rsid w:val="00481534"/>
    <w:rsid w:val="004824FD"/>
    <w:rsid w:val="00483253"/>
    <w:rsid w:val="00486E6D"/>
    <w:rsid w:val="00487EA7"/>
    <w:rsid w:val="00490469"/>
    <w:rsid w:val="00496968"/>
    <w:rsid w:val="004977C0"/>
    <w:rsid w:val="004A3092"/>
    <w:rsid w:val="004A5258"/>
    <w:rsid w:val="004B422D"/>
    <w:rsid w:val="004B73DC"/>
    <w:rsid w:val="004B7665"/>
    <w:rsid w:val="004C0AD6"/>
    <w:rsid w:val="004C2C32"/>
    <w:rsid w:val="004C679B"/>
    <w:rsid w:val="004D1EA0"/>
    <w:rsid w:val="004D3D36"/>
    <w:rsid w:val="004D40D4"/>
    <w:rsid w:val="004D4E92"/>
    <w:rsid w:val="004D5806"/>
    <w:rsid w:val="004D5C27"/>
    <w:rsid w:val="004D632E"/>
    <w:rsid w:val="004E0AD2"/>
    <w:rsid w:val="004E1EF8"/>
    <w:rsid w:val="004E6594"/>
    <w:rsid w:val="004E7B53"/>
    <w:rsid w:val="004F5CCD"/>
    <w:rsid w:val="00503AB9"/>
    <w:rsid w:val="005047AD"/>
    <w:rsid w:val="005067D0"/>
    <w:rsid w:val="00510D9A"/>
    <w:rsid w:val="00515454"/>
    <w:rsid w:val="005200C1"/>
    <w:rsid w:val="0052107D"/>
    <w:rsid w:val="00521DD7"/>
    <w:rsid w:val="00525600"/>
    <w:rsid w:val="00532496"/>
    <w:rsid w:val="00535C2C"/>
    <w:rsid w:val="0053627F"/>
    <w:rsid w:val="00542F5A"/>
    <w:rsid w:val="00543162"/>
    <w:rsid w:val="0054505D"/>
    <w:rsid w:val="00546480"/>
    <w:rsid w:val="0055140F"/>
    <w:rsid w:val="005546AC"/>
    <w:rsid w:val="00555060"/>
    <w:rsid w:val="005550E0"/>
    <w:rsid w:val="00570902"/>
    <w:rsid w:val="00570A2E"/>
    <w:rsid w:val="00575B70"/>
    <w:rsid w:val="00576175"/>
    <w:rsid w:val="005769B4"/>
    <w:rsid w:val="005770D1"/>
    <w:rsid w:val="00577103"/>
    <w:rsid w:val="005808E9"/>
    <w:rsid w:val="00581529"/>
    <w:rsid w:val="0058651D"/>
    <w:rsid w:val="00594E70"/>
    <w:rsid w:val="005950C1"/>
    <w:rsid w:val="00596B0B"/>
    <w:rsid w:val="005A22F4"/>
    <w:rsid w:val="005B5AAA"/>
    <w:rsid w:val="005B7391"/>
    <w:rsid w:val="005C0E9A"/>
    <w:rsid w:val="005C2CD7"/>
    <w:rsid w:val="005C42F8"/>
    <w:rsid w:val="005C45D2"/>
    <w:rsid w:val="005C4928"/>
    <w:rsid w:val="005C5FA1"/>
    <w:rsid w:val="005D1816"/>
    <w:rsid w:val="005D2595"/>
    <w:rsid w:val="005D3538"/>
    <w:rsid w:val="005D3C76"/>
    <w:rsid w:val="005D5795"/>
    <w:rsid w:val="005D7E95"/>
    <w:rsid w:val="005E1C0A"/>
    <w:rsid w:val="005E4AF6"/>
    <w:rsid w:val="005E5925"/>
    <w:rsid w:val="005F0D01"/>
    <w:rsid w:val="005F534E"/>
    <w:rsid w:val="005F5385"/>
    <w:rsid w:val="005F5E62"/>
    <w:rsid w:val="005F642B"/>
    <w:rsid w:val="005F6C08"/>
    <w:rsid w:val="005F77AC"/>
    <w:rsid w:val="00602D5B"/>
    <w:rsid w:val="006038F7"/>
    <w:rsid w:val="006120BA"/>
    <w:rsid w:val="00615391"/>
    <w:rsid w:val="00616713"/>
    <w:rsid w:val="00620489"/>
    <w:rsid w:val="00621C69"/>
    <w:rsid w:val="006316A0"/>
    <w:rsid w:val="006346A1"/>
    <w:rsid w:val="00634AA5"/>
    <w:rsid w:val="0063794D"/>
    <w:rsid w:val="00640D51"/>
    <w:rsid w:val="0064275B"/>
    <w:rsid w:val="006449DC"/>
    <w:rsid w:val="00651BDE"/>
    <w:rsid w:val="00654782"/>
    <w:rsid w:val="00654A65"/>
    <w:rsid w:val="0065541E"/>
    <w:rsid w:val="00660BAE"/>
    <w:rsid w:val="006620B3"/>
    <w:rsid w:val="00663C54"/>
    <w:rsid w:val="0066639C"/>
    <w:rsid w:val="00667765"/>
    <w:rsid w:val="0067357A"/>
    <w:rsid w:val="00674005"/>
    <w:rsid w:val="006750BA"/>
    <w:rsid w:val="0068050E"/>
    <w:rsid w:val="00684EB5"/>
    <w:rsid w:val="006856EE"/>
    <w:rsid w:val="00685814"/>
    <w:rsid w:val="00687E51"/>
    <w:rsid w:val="006961CC"/>
    <w:rsid w:val="0069730B"/>
    <w:rsid w:val="006A050D"/>
    <w:rsid w:val="006A0C95"/>
    <w:rsid w:val="006A278D"/>
    <w:rsid w:val="006A32DC"/>
    <w:rsid w:val="006A3E2E"/>
    <w:rsid w:val="006A413A"/>
    <w:rsid w:val="006A5185"/>
    <w:rsid w:val="006A5809"/>
    <w:rsid w:val="006B05CC"/>
    <w:rsid w:val="006B7B48"/>
    <w:rsid w:val="006C3FD9"/>
    <w:rsid w:val="006C431A"/>
    <w:rsid w:val="006C56FA"/>
    <w:rsid w:val="006D09AA"/>
    <w:rsid w:val="006D1FF4"/>
    <w:rsid w:val="006E0A4A"/>
    <w:rsid w:val="006F0594"/>
    <w:rsid w:val="006F1E19"/>
    <w:rsid w:val="006F53B4"/>
    <w:rsid w:val="0070068F"/>
    <w:rsid w:val="0070113F"/>
    <w:rsid w:val="00701EED"/>
    <w:rsid w:val="00702201"/>
    <w:rsid w:val="00705918"/>
    <w:rsid w:val="0071238D"/>
    <w:rsid w:val="0071280C"/>
    <w:rsid w:val="007131CA"/>
    <w:rsid w:val="0071489E"/>
    <w:rsid w:val="00714D09"/>
    <w:rsid w:val="007157EB"/>
    <w:rsid w:val="0071769C"/>
    <w:rsid w:val="007216F1"/>
    <w:rsid w:val="00725DF9"/>
    <w:rsid w:val="00733A12"/>
    <w:rsid w:val="007423F8"/>
    <w:rsid w:val="007429C8"/>
    <w:rsid w:val="00743895"/>
    <w:rsid w:val="00743C88"/>
    <w:rsid w:val="00744FA5"/>
    <w:rsid w:val="007475B0"/>
    <w:rsid w:val="00751F29"/>
    <w:rsid w:val="0075277E"/>
    <w:rsid w:val="00755E29"/>
    <w:rsid w:val="00761415"/>
    <w:rsid w:val="00761484"/>
    <w:rsid w:val="00764ABD"/>
    <w:rsid w:val="00770633"/>
    <w:rsid w:val="00780E3E"/>
    <w:rsid w:val="0078477B"/>
    <w:rsid w:val="0078561A"/>
    <w:rsid w:val="00785A56"/>
    <w:rsid w:val="00785EFB"/>
    <w:rsid w:val="007876E8"/>
    <w:rsid w:val="00795F84"/>
    <w:rsid w:val="0079699C"/>
    <w:rsid w:val="007B1B67"/>
    <w:rsid w:val="007C3F03"/>
    <w:rsid w:val="007C7BBC"/>
    <w:rsid w:val="007D2307"/>
    <w:rsid w:val="007D649B"/>
    <w:rsid w:val="007E020C"/>
    <w:rsid w:val="007E5411"/>
    <w:rsid w:val="007F2444"/>
    <w:rsid w:val="007F4718"/>
    <w:rsid w:val="007F5D7D"/>
    <w:rsid w:val="007F6999"/>
    <w:rsid w:val="00807839"/>
    <w:rsid w:val="00807EFB"/>
    <w:rsid w:val="00812F36"/>
    <w:rsid w:val="00815AC7"/>
    <w:rsid w:val="008232D4"/>
    <w:rsid w:val="00823411"/>
    <w:rsid w:val="00843392"/>
    <w:rsid w:val="00843E35"/>
    <w:rsid w:val="008457D7"/>
    <w:rsid w:val="00846536"/>
    <w:rsid w:val="008550A0"/>
    <w:rsid w:val="0085631E"/>
    <w:rsid w:val="00856A73"/>
    <w:rsid w:val="00857C8F"/>
    <w:rsid w:val="008602E4"/>
    <w:rsid w:val="0086374E"/>
    <w:rsid w:val="00865B54"/>
    <w:rsid w:val="00866A1B"/>
    <w:rsid w:val="00866C9F"/>
    <w:rsid w:val="00871146"/>
    <w:rsid w:val="00872365"/>
    <w:rsid w:val="0087296F"/>
    <w:rsid w:val="0087344E"/>
    <w:rsid w:val="008746D5"/>
    <w:rsid w:val="008746E1"/>
    <w:rsid w:val="00877AFA"/>
    <w:rsid w:val="00881565"/>
    <w:rsid w:val="00886426"/>
    <w:rsid w:val="00892552"/>
    <w:rsid w:val="00895652"/>
    <w:rsid w:val="008A3A45"/>
    <w:rsid w:val="008A709F"/>
    <w:rsid w:val="008A7CE7"/>
    <w:rsid w:val="008B346E"/>
    <w:rsid w:val="008B6786"/>
    <w:rsid w:val="008B6898"/>
    <w:rsid w:val="008B7C6C"/>
    <w:rsid w:val="008C020E"/>
    <w:rsid w:val="008C26D9"/>
    <w:rsid w:val="008C342F"/>
    <w:rsid w:val="008C36DF"/>
    <w:rsid w:val="008C4C0D"/>
    <w:rsid w:val="008C6AB6"/>
    <w:rsid w:val="008D0CA5"/>
    <w:rsid w:val="008E3EC8"/>
    <w:rsid w:val="008F286D"/>
    <w:rsid w:val="00901522"/>
    <w:rsid w:val="00903BAE"/>
    <w:rsid w:val="00911DA9"/>
    <w:rsid w:val="00915C4F"/>
    <w:rsid w:val="00925041"/>
    <w:rsid w:val="00925365"/>
    <w:rsid w:val="00926F01"/>
    <w:rsid w:val="00932851"/>
    <w:rsid w:val="00932F76"/>
    <w:rsid w:val="00933388"/>
    <w:rsid w:val="00934B2D"/>
    <w:rsid w:val="0093674E"/>
    <w:rsid w:val="00937E54"/>
    <w:rsid w:val="00940243"/>
    <w:rsid w:val="00952503"/>
    <w:rsid w:val="00955B4E"/>
    <w:rsid w:val="00957002"/>
    <w:rsid w:val="00957DB5"/>
    <w:rsid w:val="009628F5"/>
    <w:rsid w:val="0096706B"/>
    <w:rsid w:val="009673C9"/>
    <w:rsid w:val="00976C40"/>
    <w:rsid w:val="00981E3E"/>
    <w:rsid w:val="0098219E"/>
    <w:rsid w:val="0098410E"/>
    <w:rsid w:val="00984CEB"/>
    <w:rsid w:val="00986BB2"/>
    <w:rsid w:val="009A5E4A"/>
    <w:rsid w:val="009B00D0"/>
    <w:rsid w:val="009B081C"/>
    <w:rsid w:val="009B4C85"/>
    <w:rsid w:val="009B5983"/>
    <w:rsid w:val="009B61D9"/>
    <w:rsid w:val="009C0827"/>
    <w:rsid w:val="009C208A"/>
    <w:rsid w:val="009C24DF"/>
    <w:rsid w:val="009D5878"/>
    <w:rsid w:val="009D5B5D"/>
    <w:rsid w:val="009E0FE9"/>
    <w:rsid w:val="009E23F4"/>
    <w:rsid w:val="009E5BFB"/>
    <w:rsid w:val="009F04C9"/>
    <w:rsid w:val="009F2843"/>
    <w:rsid w:val="009F2B89"/>
    <w:rsid w:val="009F4C8D"/>
    <w:rsid w:val="009F7F98"/>
    <w:rsid w:val="00A02D44"/>
    <w:rsid w:val="00A0383B"/>
    <w:rsid w:val="00A05B2E"/>
    <w:rsid w:val="00A12B0B"/>
    <w:rsid w:val="00A1763A"/>
    <w:rsid w:val="00A21FC7"/>
    <w:rsid w:val="00A2280B"/>
    <w:rsid w:val="00A24519"/>
    <w:rsid w:val="00A257A0"/>
    <w:rsid w:val="00A25FE7"/>
    <w:rsid w:val="00A26611"/>
    <w:rsid w:val="00A27151"/>
    <w:rsid w:val="00A33E18"/>
    <w:rsid w:val="00A34954"/>
    <w:rsid w:val="00A349BC"/>
    <w:rsid w:val="00A37090"/>
    <w:rsid w:val="00A41D34"/>
    <w:rsid w:val="00A456D4"/>
    <w:rsid w:val="00A54CE4"/>
    <w:rsid w:val="00A6014B"/>
    <w:rsid w:val="00A642C5"/>
    <w:rsid w:val="00A67513"/>
    <w:rsid w:val="00A70DED"/>
    <w:rsid w:val="00A747F2"/>
    <w:rsid w:val="00A7742F"/>
    <w:rsid w:val="00A82E92"/>
    <w:rsid w:val="00A84A0D"/>
    <w:rsid w:val="00A86CD6"/>
    <w:rsid w:val="00A9572B"/>
    <w:rsid w:val="00A961C9"/>
    <w:rsid w:val="00A970DE"/>
    <w:rsid w:val="00AA3762"/>
    <w:rsid w:val="00AA3949"/>
    <w:rsid w:val="00AB0F97"/>
    <w:rsid w:val="00AB2957"/>
    <w:rsid w:val="00AB627F"/>
    <w:rsid w:val="00AC2186"/>
    <w:rsid w:val="00AC262B"/>
    <w:rsid w:val="00AC4AA8"/>
    <w:rsid w:val="00AD5385"/>
    <w:rsid w:val="00AE174D"/>
    <w:rsid w:val="00AE467A"/>
    <w:rsid w:val="00AF12DB"/>
    <w:rsid w:val="00AF4B61"/>
    <w:rsid w:val="00AF56F2"/>
    <w:rsid w:val="00AF6D39"/>
    <w:rsid w:val="00B000D2"/>
    <w:rsid w:val="00B014D1"/>
    <w:rsid w:val="00B0578B"/>
    <w:rsid w:val="00B06D17"/>
    <w:rsid w:val="00B11D1A"/>
    <w:rsid w:val="00B14EC9"/>
    <w:rsid w:val="00B1695C"/>
    <w:rsid w:val="00B20308"/>
    <w:rsid w:val="00B22C46"/>
    <w:rsid w:val="00B301F6"/>
    <w:rsid w:val="00B30A3B"/>
    <w:rsid w:val="00B332D9"/>
    <w:rsid w:val="00B35E5D"/>
    <w:rsid w:val="00B35FCE"/>
    <w:rsid w:val="00B36D6A"/>
    <w:rsid w:val="00B44C64"/>
    <w:rsid w:val="00B4557C"/>
    <w:rsid w:val="00B47E7F"/>
    <w:rsid w:val="00B5337C"/>
    <w:rsid w:val="00B53BC3"/>
    <w:rsid w:val="00B559B7"/>
    <w:rsid w:val="00B61A55"/>
    <w:rsid w:val="00B65B69"/>
    <w:rsid w:val="00B677F9"/>
    <w:rsid w:val="00B7364F"/>
    <w:rsid w:val="00B90E49"/>
    <w:rsid w:val="00B94945"/>
    <w:rsid w:val="00B97175"/>
    <w:rsid w:val="00BA0AF7"/>
    <w:rsid w:val="00BA37BB"/>
    <w:rsid w:val="00BA4322"/>
    <w:rsid w:val="00BA6AEB"/>
    <w:rsid w:val="00BB0D8D"/>
    <w:rsid w:val="00BB1534"/>
    <w:rsid w:val="00BB204F"/>
    <w:rsid w:val="00BB3130"/>
    <w:rsid w:val="00BC1DF0"/>
    <w:rsid w:val="00BC4AD6"/>
    <w:rsid w:val="00BD3953"/>
    <w:rsid w:val="00BD5A14"/>
    <w:rsid w:val="00BE7E48"/>
    <w:rsid w:val="00BF3D2F"/>
    <w:rsid w:val="00BF520A"/>
    <w:rsid w:val="00C03E2E"/>
    <w:rsid w:val="00C0619F"/>
    <w:rsid w:val="00C074A9"/>
    <w:rsid w:val="00C12CF2"/>
    <w:rsid w:val="00C16312"/>
    <w:rsid w:val="00C172C3"/>
    <w:rsid w:val="00C23D4E"/>
    <w:rsid w:val="00C25569"/>
    <w:rsid w:val="00C302FA"/>
    <w:rsid w:val="00C30946"/>
    <w:rsid w:val="00C334C5"/>
    <w:rsid w:val="00C34AE5"/>
    <w:rsid w:val="00C40698"/>
    <w:rsid w:val="00C451EA"/>
    <w:rsid w:val="00C501FC"/>
    <w:rsid w:val="00C517D1"/>
    <w:rsid w:val="00C53028"/>
    <w:rsid w:val="00C542F7"/>
    <w:rsid w:val="00C56DEE"/>
    <w:rsid w:val="00C600C7"/>
    <w:rsid w:val="00C62584"/>
    <w:rsid w:val="00C636B7"/>
    <w:rsid w:val="00C66A18"/>
    <w:rsid w:val="00C7216E"/>
    <w:rsid w:val="00C7720C"/>
    <w:rsid w:val="00C82B65"/>
    <w:rsid w:val="00C921CD"/>
    <w:rsid w:val="00C92244"/>
    <w:rsid w:val="00C93C34"/>
    <w:rsid w:val="00CA05D7"/>
    <w:rsid w:val="00CA1BA8"/>
    <w:rsid w:val="00CA2D1C"/>
    <w:rsid w:val="00CA30C0"/>
    <w:rsid w:val="00CB1AD1"/>
    <w:rsid w:val="00CB4083"/>
    <w:rsid w:val="00CB4D20"/>
    <w:rsid w:val="00CB7961"/>
    <w:rsid w:val="00CB7F0C"/>
    <w:rsid w:val="00CC555F"/>
    <w:rsid w:val="00CC6711"/>
    <w:rsid w:val="00CD09FF"/>
    <w:rsid w:val="00CD10BC"/>
    <w:rsid w:val="00CD16D2"/>
    <w:rsid w:val="00CD1731"/>
    <w:rsid w:val="00CD4F38"/>
    <w:rsid w:val="00CD75EB"/>
    <w:rsid w:val="00CD7BD4"/>
    <w:rsid w:val="00CD7DA4"/>
    <w:rsid w:val="00CE34F1"/>
    <w:rsid w:val="00CF178A"/>
    <w:rsid w:val="00CF46C9"/>
    <w:rsid w:val="00CF5B03"/>
    <w:rsid w:val="00CF66A6"/>
    <w:rsid w:val="00CF6719"/>
    <w:rsid w:val="00CF67F9"/>
    <w:rsid w:val="00D03130"/>
    <w:rsid w:val="00D03B03"/>
    <w:rsid w:val="00D06041"/>
    <w:rsid w:val="00D10E55"/>
    <w:rsid w:val="00D128FD"/>
    <w:rsid w:val="00D1296F"/>
    <w:rsid w:val="00D1332B"/>
    <w:rsid w:val="00D24E2D"/>
    <w:rsid w:val="00D27C22"/>
    <w:rsid w:val="00D30F60"/>
    <w:rsid w:val="00D42328"/>
    <w:rsid w:val="00D45D2D"/>
    <w:rsid w:val="00D46B74"/>
    <w:rsid w:val="00D548D9"/>
    <w:rsid w:val="00D56005"/>
    <w:rsid w:val="00D6301D"/>
    <w:rsid w:val="00D74DA6"/>
    <w:rsid w:val="00D770CD"/>
    <w:rsid w:val="00D86FBA"/>
    <w:rsid w:val="00D877D8"/>
    <w:rsid w:val="00D91EE0"/>
    <w:rsid w:val="00D92539"/>
    <w:rsid w:val="00D9290E"/>
    <w:rsid w:val="00D936B8"/>
    <w:rsid w:val="00DA06B5"/>
    <w:rsid w:val="00DA1B38"/>
    <w:rsid w:val="00DA4723"/>
    <w:rsid w:val="00DA4A72"/>
    <w:rsid w:val="00DB06E8"/>
    <w:rsid w:val="00DB5767"/>
    <w:rsid w:val="00DB6A2A"/>
    <w:rsid w:val="00DB781A"/>
    <w:rsid w:val="00DC3AA5"/>
    <w:rsid w:val="00DC4367"/>
    <w:rsid w:val="00DC4368"/>
    <w:rsid w:val="00DC53BB"/>
    <w:rsid w:val="00DD1B02"/>
    <w:rsid w:val="00DD2F52"/>
    <w:rsid w:val="00DD4126"/>
    <w:rsid w:val="00DD6EC5"/>
    <w:rsid w:val="00DE41CF"/>
    <w:rsid w:val="00DE5F12"/>
    <w:rsid w:val="00DF2187"/>
    <w:rsid w:val="00DF3C0C"/>
    <w:rsid w:val="00DF57F5"/>
    <w:rsid w:val="00DF58D7"/>
    <w:rsid w:val="00DF69C5"/>
    <w:rsid w:val="00DF74AD"/>
    <w:rsid w:val="00E033D5"/>
    <w:rsid w:val="00E046DA"/>
    <w:rsid w:val="00E06D93"/>
    <w:rsid w:val="00E13534"/>
    <w:rsid w:val="00E137EF"/>
    <w:rsid w:val="00E24F8F"/>
    <w:rsid w:val="00E24F93"/>
    <w:rsid w:val="00E327BA"/>
    <w:rsid w:val="00E32CC1"/>
    <w:rsid w:val="00E33FFB"/>
    <w:rsid w:val="00E37016"/>
    <w:rsid w:val="00E40756"/>
    <w:rsid w:val="00E4290E"/>
    <w:rsid w:val="00E47476"/>
    <w:rsid w:val="00E5152A"/>
    <w:rsid w:val="00E524C1"/>
    <w:rsid w:val="00E65502"/>
    <w:rsid w:val="00E67E90"/>
    <w:rsid w:val="00E74B8E"/>
    <w:rsid w:val="00E7510A"/>
    <w:rsid w:val="00E80769"/>
    <w:rsid w:val="00E8103A"/>
    <w:rsid w:val="00E850F8"/>
    <w:rsid w:val="00E8536E"/>
    <w:rsid w:val="00E86315"/>
    <w:rsid w:val="00E87412"/>
    <w:rsid w:val="00E914F5"/>
    <w:rsid w:val="00E92D2F"/>
    <w:rsid w:val="00E97DF2"/>
    <w:rsid w:val="00EA076D"/>
    <w:rsid w:val="00EA1090"/>
    <w:rsid w:val="00EA1201"/>
    <w:rsid w:val="00EA35A1"/>
    <w:rsid w:val="00EB702A"/>
    <w:rsid w:val="00EB7D0B"/>
    <w:rsid w:val="00EC1C6D"/>
    <w:rsid w:val="00EC6781"/>
    <w:rsid w:val="00EC6991"/>
    <w:rsid w:val="00EC6A5C"/>
    <w:rsid w:val="00EC6C7B"/>
    <w:rsid w:val="00ED58A5"/>
    <w:rsid w:val="00ED76F8"/>
    <w:rsid w:val="00EE7B24"/>
    <w:rsid w:val="00EF07D2"/>
    <w:rsid w:val="00EF0C95"/>
    <w:rsid w:val="00EF1649"/>
    <w:rsid w:val="00F10131"/>
    <w:rsid w:val="00F11B25"/>
    <w:rsid w:val="00F14C8F"/>
    <w:rsid w:val="00F21728"/>
    <w:rsid w:val="00F306AF"/>
    <w:rsid w:val="00F34F40"/>
    <w:rsid w:val="00F354F3"/>
    <w:rsid w:val="00F35CA2"/>
    <w:rsid w:val="00F36D3A"/>
    <w:rsid w:val="00F411C1"/>
    <w:rsid w:val="00F41E93"/>
    <w:rsid w:val="00F52E3A"/>
    <w:rsid w:val="00F76968"/>
    <w:rsid w:val="00F77037"/>
    <w:rsid w:val="00F83D9D"/>
    <w:rsid w:val="00F86F93"/>
    <w:rsid w:val="00F871A0"/>
    <w:rsid w:val="00F87440"/>
    <w:rsid w:val="00F9269A"/>
    <w:rsid w:val="00F94332"/>
    <w:rsid w:val="00F943CC"/>
    <w:rsid w:val="00FA039A"/>
    <w:rsid w:val="00FB0EC3"/>
    <w:rsid w:val="00FB1093"/>
    <w:rsid w:val="00FC26D0"/>
    <w:rsid w:val="00FC2BA1"/>
    <w:rsid w:val="00FC4606"/>
    <w:rsid w:val="00FC6C08"/>
    <w:rsid w:val="00FD3DC9"/>
    <w:rsid w:val="00FD532A"/>
    <w:rsid w:val="00FD75F1"/>
    <w:rsid w:val="00FE0A52"/>
    <w:rsid w:val="00FE3E95"/>
    <w:rsid w:val="00FE55AE"/>
    <w:rsid w:val="00FE6867"/>
    <w:rsid w:val="00FE6D0D"/>
    <w:rsid w:val="00FF15D5"/>
    <w:rsid w:val="00FF70D6"/>
    <w:rsid w:val="00FF7B7F"/>
    <w:rsid w:val="0175001E"/>
    <w:rsid w:val="01890D0B"/>
    <w:rsid w:val="01963062"/>
    <w:rsid w:val="01AC1887"/>
    <w:rsid w:val="01F55FA8"/>
    <w:rsid w:val="020578DD"/>
    <w:rsid w:val="027A2971"/>
    <w:rsid w:val="028606DA"/>
    <w:rsid w:val="02C9546D"/>
    <w:rsid w:val="03461DA5"/>
    <w:rsid w:val="03B54347"/>
    <w:rsid w:val="03ED2449"/>
    <w:rsid w:val="04305357"/>
    <w:rsid w:val="04896E93"/>
    <w:rsid w:val="04DD0CB1"/>
    <w:rsid w:val="04ED66A4"/>
    <w:rsid w:val="059D2DF8"/>
    <w:rsid w:val="065F56D5"/>
    <w:rsid w:val="06854F5A"/>
    <w:rsid w:val="07713C35"/>
    <w:rsid w:val="07B63B11"/>
    <w:rsid w:val="07CB14F6"/>
    <w:rsid w:val="080874FB"/>
    <w:rsid w:val="08124341"/>
    <w:rsid w:val="081F390C"/>
    <w:rsid w:val="082A6B46"/>
    <w:rsid w:val="08A80387"/>
    <w:rsid w:val="08E001B0"/>
    <w:rsid w:val="097F212B"/>
    <w:rsid w:val="09BB55BA"/>
    <w:rsid w:val="09D437B7"/>
    <w:rsid w:val="0A18464F"/>
    <w:rsid w:val="0A366207"/>
    <w:rsid w:val="0AA049F3"/>
    <w:rsid w:val="0ADC03EB"/>
    <w:rsid w:val="0AF50259"/>
    <w:rsid w:val="0B441098"/>
    <w:rsid w:val="0B95124F"/>
    <w:rsid w:val="0BBD1D37"/>
    <w:rsid w:val="0BF47D39"/>
    <w:rsid w:val="0BFB2153"/>
    <w:rsid w:val="0C073E59"/>
    <w:rsid w:val="0C477F68"/>
    <w:rsid w:val="0CD12600"/>
    <w:rsid w:val="0CE55D73"/>
    <w:rsid w:val="0D732F42"/>
    <w:rsid w:val="0E090872"/>
    <w:rsid w:val="0E0F6189"/>
    <w:rsid w:val="0F237059"/>
    <w:rsid w:val="0F3048C7"/>
    <w:rsid w:val="0F3A0F55"/>
    <w:rsid w:val="0FD51371"/>
    <w:rsid w:val="0FDB4A43"/>
    <w:rsid w:val="0FDE3679"/>
    <w:rsid w:val="1022126E"/>
    <w:rsid w:val="106207CC"/>
    <w:rsid w:val="10AD2295"/>
    <w:rsid w:val="11332C1D"/>
    <w:rsid w:val="115434A7"/>
    <w:rsid w:val="11560AE9"/>
    <w:rsid w:val="1187650D"/>
    <w:rsid w:val="11893269"/>
    <w:rsid w:val="11B82904"/>
    <w:rsid w:val="11DA6313"/>
    <w:rsid w:val="11F67716"/>
    <w:rsid w:val="120E6D62"/>
    <w:rsid w:val="12316D61"/>
    <w:rsid w:val="1244140C"/>
    <w:rsid w:val="12775C8D"/>
    <w:rsid w:val="12BC3060"/>
    <w:rsid w:val="12EB7263"/>
    <w:rsid w:val="130153C2"/>
    <w:rsid w:val="131861EE"/>
    <w:rsid w:val="13352C8C"/>
    <w:rsid w:val="13370773"/>
    <w:rsid w:val="134B775D"/>
    <w:rsid w:val="134E01D7"/>
    <w:rsid w:val="1360741F"/>
    <w:rsid w:val="13624C7F"/>
    <w:rsid w:val="136E3A39"/>
    <w:rsid w:val="13B25860"/>
    <w:rsid w:val="13DB2AF9"/>
    <w:rsid w:val="141B1331"/>
    <w:rsid w:val="14324EA6"/>
    <w:rsid w:val="14CD675A"/>
    <w:rsid w:val="14DD31E2"/>
    <w:rsid w:val="15A05198"/>
    <w:rsid w:val="15BA2D4A"/>
    <w:rsid w:val="168F1DFA"/>
    <w:rsid w:val="16A9400E"/>
    <w:rsid w:val="16D30CDD"/>
    <w:rsid w:val="16F13F18"/>
    <w:rsid w:val="170D2F48"/>
    <w:rsid w:val="17156845"/>
    <w:rsid w:val="1757657C"/>
    <w:rsid w:val="17932850"/>
    <w:rsid w:val="17D849D6"/>
    <w:rsid w:val="17FB75BE"/>
    <w:rsid w:val="18065084"/>
    <w:rsid w:val="180E527E"/>
    <w:rsid w:val="182C673E"/>
    <w:rsid w:val="18F33943"/>
    <w:rsid w:val="192405E7"/>
    <w:rsid w:val="193E7D91"/>
    <w:rsid w:val="19600305"/>
    <w:rsid w:val="19753246"/>
    <w:rsid w:val="19CC2CC4"/>
    <w:rsid w:val="1A2C3DD7"/>
    <w:rsid w:val="1A6B245E"/>
    <w:rsid w:val="1A930EF5"/>
    <w:rsid w:val="1A9964DF"/>
    <w:rsid w:val="1AA5764B"/>
    <w:rsid w:val="1AAE5A45"/>
    <w:rsid w:val="1AAF59FC"/>
    <w:rsid w:val="1AEB1A05"/>
    <w:rsid w:val="1B205A92"/>
    <w:rsid w:val="1B2F0E56"/>
    <w:rsid w:val="1B6C5B53"/>
    <w:rsid w:val="1B6F13B3"/>
    <w:rsid w:val="1C0E5D52"/>
    <w:rsid w:val="1C3310A9"/>
    <w:rsid w:val="1C714175"/>
    <w:rsid w:val="1CF865BA"/>
    <w:rsid w:val="1D40117C"/>
    <w:rsid w:val="1D785B20"/>
    <w:rsid w:val="1DA805C1"/>
    <w:rsid w:val="1DA827D5"/>
    <w:rsid w:val="1DDF5840"/>
    <w:rsid w:val="1E033CFE"/>
    <w:rsid w:val="1E2A7ED6"/>
    <w:rsid w:val="1E7D7046"/>
    <w:rsid w:val="1EE73B09"/>
    <w:rsid w:val="1F241094"/>
    <w:rsid w:val="1F316326"/>
    <w:rsid w:val="1F5D4A06"/>
    <w:rsid w:val="1F6D7EFB"/>
    <w:rsid w:val="1F964F4E"/>
    <w:rsid w:val="1FB92045"/>
    <w:rsid w:val="20BC5041"/>
    <w:rsid w:val="20C34F92"/>
    <w:rsid w:val="2184139D"/>
    <w:rsid w:val="21872B17"/>
    <w:rsid w:val="218F1C0A"/>
    <w:rsid w:val="2191233E"/>
    <w:rsid w:val="21F70FA9"/>
    <w:rsid w:val="22176133"/>
    <w:rsid w:val="221F6235"/>
    <w:rsid w:val="226B066F"/>
    <w:rsid w:val="22E10344"/>
    <w:rsid w:val="22E942A6"/>
    <w:rsid w:val="22F45DE8"/>
    <w:rsid w:val="22F63598"/>
    <w:rsid w:val="22FF76A7"/>
    <w:rsid w:val="23592762"/>
    <w:rsid w:val="236E082B"/>
    <w:rsid w:val="2382701A"/>
    <w:rsid w:val="249C4582"/>
    <w:rsid w:val="263862F6"/>
    <w:rsid w:val="26C239CA"/>
    <w:rsid w:val="26C90E2D"/>
    <w:rsid w:val="26D747CC"/>
    <w:rsid w:val="26F4053C"/>
    <w:rsid w:val="270B25DA"/>
    <w:rsid w:val="273705EE"/>
    <w:rsid w:val="273D7FC7"/>
    <w:rsid w:val="278B19D6"/>
    <w:rsid w:val="2827575A"/>
    <w:rsid w:val="28932973"/>
    <w:rsid w:val="28B46433"/>
    <w:rsid w:val="29032BEF"/>
    <w:rsid w:val="2A1B0D71"/>
    <w:rsid w:val="2A374FC0"/>
    <w:rsid w:val="2A4C7902"/>
    <w:rsid w:val="2A6A39E8"/>
    <w:rsid w:val="2B3C0A51"/>
    <w:rsid w:val="2B4F2A6E"/>
    <w:rsid w:val="2BCD490E"/>
    <w:rsid w:val="2BED6F1A"/>
    <w:rsid w:val="2BF4294D"/>
    <w:rsid w:val="2C255C58"/>
    <w:rsid w:val="2C846B32"/>
    <w:rsid w:val="2CC41C04"/>
    <w:rsid w:val="2CF40263"/>
    <w:rsid w:val="2D330BAE"/>
    <w:rsid w:val="2E684101"/>
    <w:rsid w:val="2E7620ED"/>
    <w:rsid w:val="2EE724DC"/>
    <w:rsid w:val="2F0D20DE"/>
    <w:rsid w:val="2F5D30B3"/>
    <w:rsid w:val="2F7009B1"/>
    <w:rsid w:val="2FA07728"/>
    <w:rsid w:val="2FA71DF5"/>
    <w:rsid w:val="2FC002D5"/>
    <w:rsid w:val="302E6AE1"/>
    <w:rsid w:val="306A6A79"/>
    <w:rsid w:val="30E82380"/>
    <w:rsid w:val="31057ECC"/>
    <w:rsid w:val="315453F8"/>
    <w:rsid w:val="318204B3"/>
    <w:rsid w:val="31D21342"/>
    <w:rsid w:val="31E57F9C"/>
    <w:rsid w:val="31FA6300"/>
    <w:rsid w:val="32170A8D"/>
    <w:rsid w:val="327A5411"/>
    <w:rsid w:val="32AF23C2"/>
    <w:rsid w:val="32EE1A36"/>
    <w:rsid w:val="338B6A54"/>
    <w:rsid w:val="339C3413"/>
    <w:rsid w:val="342D1BFF"/>
    <w:rsid w:val="342F480F"/>
    <w:rsid w:val="3475581F"/>
    <w:rsid w:val="347E1DA2"/>
    <w:rsid w:val="349B682B"/>
    <w:rsid w:val="34A751C4"/>
    <w:rsid w:val="34B34830"/>
    <w:rsid w:val="34C649F1"/>
    <w:rsid w:val="3503309E"/>
    <w:rsid w:val="35435064"/>
    <w:rsid w:val="358E4E18"/>
    <w:rsid w:val="35C23874"/>
    <w:rsid w:val="3620672B"/>
    <w:rsid w:val="365B1287"/>
    <w:rsid w:val="36831F44"/>
    <w:rsid w:val="371F7886"/>
    <w:rsid w:val="37231202"/>
    <w:rsid w:val="378409CC"/>
    <w:rsid w:val="37B86AAF"/>
    <w:rsid w:val="37C14982"/>
    <w:rsid w:val="37DB3ACA"/>
    <w:rsid w:val="38034BCE"/>
    <w:rsid w:val="3810525E"/>
    <w:rsid w:val="386136DB"/>
    <w:rsid w:val="3875617F"/>
    <w:rsid w:val="389573C2"/>
    <w:rsid w:val="3940339D"/>
    <w:rsid w:val="397E0931"/>
    <w:rsid w:val="39A82A8C"/>
    <w:rsid w:val="39D22573"/>
    <w:rsid w:val="39DF13C4"/>
    <w:rsid w:val="3A1E08C5"/>
    <w:rsid w:val="3A6C04FD"/>
    <w:rsid w:val="3A8332F9"/>
    <w:rsid w:val="3AD2258E"/>
    <w:rsid w:val="3AD62764"/>
    <w:rsid w:val="3B135B6F"/>
    <w:rsid w:val="3B2B717E"/>
    <w:rsid w:val="3B4B6B6F"/>
    <w:rsid w:val="3B4B76B4"/>
    <w:rsid w:val="3B4F1DA6"/>
    <w:rsid w:val="3B510544"/>
    <w:rsid w:val="3BCF3DE2"/>
    <w:rsid w:val="3BEF6D9B"/>
    <w:rsid w:val="3C0929AD"/>
    <w:rsid w:val="3C6E7B33"/>
    <w:rsid w:val="3DC70DA6"/>
    <w:rsid w:val="3E433531"/>
    <w:rsid w:val="3E8D51C5"/>
    <w:rsid w:val="3E911ED8"/>
    <w:rsid w:val="3F265290"/>
    <w:rsid w:val="3F345912"/>
    <w:rsid w:val="3F456AA7"/>
    <w:rsid w:val="3FDB2DD3"/>
    <w:rsid w:val="3FE86074"/>
    <w:rsid w:val="404350E0"/>
    <w:rsid w:val="409C0254"/>
    <w:rsid w:val="40A33F45"/>
    <w:rsid w:val="41694E7F"/>
    <w:rsid w:val="41856A05"/>
    <w:rsid w:val="42725710"/>
    <w:rsid w:val="42857E42"/>
    <w:rsid w:val="42F775E0"/>
    <w:rsid w:val="431F02C1"/>
    <w:rsid w:val="432934FC"/>
    <w:rsid w:val="433B7B45"/>
    <w:rsid w:val="438F36C0"/>
    <w:rsid w:val="442C26BD"/>
    <w:rsid w:val="44463ADF"/>
    <w:rsid w:val="44C70737"/>
    <w:rsid w:val="45AF7D25"/>
    <w:rsid w:val="462423E3"/>
    <w:rsid w:val="4642740B"/>
    <w:rsid w:val="465B23F1"/>
    <w:rsid w:val="46985A97"/>
    <w:rsid w:val="46CD6127"/>
    <w:rsid w:val="46E23A2A"/>
    <w:rsid w:val="48C70128"/>
    <w:rsid w:val="490E7AA5"/>
    <w:rsid w:val="491344B5"/>
    <w:rsid w:val="494012EE"/>
    <w:rsid w:val="4942530C"/>
    <w:rsid w:val="498948AA"/>
    <w:rsid w:val="49F243DB"/>
    <w:rsid w:val="4A780610"/>
    <w:rsid w:val="4A8E676D"/>
    <w:rsid w:val="4A95657B"/>
    <w:rsid w:val="4BA25344"/>
    <w:rsid w:val="4BA5133B"/>
    <w:rsid w:val="4BBB651C"/>
    <w:rsid w:val="4BEB36BA"/>
    <w:rsid w:val="4BEF33B4"/>
    <w:rsid w:val="4C2F38A5"/>
    <w:rsid w:val="4C7306FC"/>
    <w:rsid w:val="4C7C5EF5"/>
    <w:rsid w:val="4CE67E8E"/>
    <w:rsid w:val="4CF514BF"/>
    <w:rsid w:val="4D1717E9"/>
    <w:rsid w:val="4D287306"/>
    <w:rsid w:val="4D980EF2"/>
    <w:rsid w:val="4DAE71DA"/>
    <w:rsid w:val="4ECF2AD4"/>
    <w:rsid w:val="4F273FBE"/>
    <w:rsid w:val="4F286E37"/>
    <w:rsid w:val="4F31194C"/>
    <w:rsid w:val="4F602AB3"/>
    <w:rsid w:val="4FA151EC"/>
    <w:rsid w:val="507242C3"/>
    <w:rsid w:val="5082298F"/>
    <w:rsid w:val="50C231AF"/>
    <w:rsid w:val="5145397C"/>
    <w:rsid w:val="52242D7E"/>
    <w:rsid w:val="52255532"/>
    <w:rsid w:val="527313D2"/>
    <w:rsid w:val="52A5133D"/>
    <w:rsid w:val="52BA6550"/>
    <w:rsid w:val="52C36E5D"/>
    <w:rsid w:val="53466052"/>
    <w:rsid w:val="53EA362A"/>
    <w:rsid w:val="54013AED"/>
    <w:rsid w:val="542D56BA"/>
    <w:rsid w:val="54332B50"/>
    <w:rsid w:val="549E040B"/>
    <w:rsid w:val="54A82848"/>
    <w:rsid w:val="54F3048A"/>
    <w:rsid w:val="55D97B52"/>
    <w:rsid w:val="5624334F"/>
    <w:rsid w:val="56724D73"/>
    <w:rsid w:val="5704401B"/>
    <w:rsid w:val="57F30095"/>
    <w:rsid w:val="58650B29"/>
    <w:rsid w:val="58693947"/>
    <w:rsid w:val="59142B31"/>
    <w:rsid w:val="59594278"/>
    <w:rsid w:val="595B7AB0"/>
    <w:rsid w:val="598729A5"/>
    <w:rsid w:val="5A3D2DC3"/>
    <w:rsid w:val="5A786BD4"/>
    <w:rsid w:val="5A9B4624"/>
    <w:rsid w:val="5ACB5EC5"/>
    <w:rsid w:val="5AE817F5"/>
    <w:rsid w:val="5AEA34E3"/>
    <w:rsid w:val="5B0A558E"/>
    <w:rsid w:val="5B191591"/>
    <w:rsid w:val="5B327420"/>
    <w:rsid w:val="5B5B06A3"/>
    <w:rsid w:val="5BAB33C9"/>
    <w:rsid w:val="5BE508A9"/>
    <w:rsid w:val="5C000D60"/>
    <w:rsid w:val="5C0564B8"/>
    <w:rsid w:val="5C1C1980"/>
    <w:rsid w:val="5C751D60"/>
    <w:rsid w:val="5D09221E"/>
    <w:rsid w:val="5D232269"/>
    <w:rsid w:val="5D494E95"/>
    <w:rsid w:val="5D4F02E3"/>
    <w:rsid w:val="5DB56F1E"/>
    <w:rsid w:val="5DC32AF4"/>
    <w:rsid w:val="5DEB6E57"/>
    <w:rsid w:val="5F4937B9"/>
    <w:rsid w:val="5F563F98"/>
    <w:rsid w:val="5FB33FD2"/>
    <w:rsid w:val="5FBE1B5B"/>
    <w:rsid w:val="5FE74460"/>
    <w:rsid w:val="606D5CB4"/>
    <w:rsid w:val="60C95C15"/>
    <w:rsid w:val="60D41EBB"/>
    <w:rsid w:val="61334426"/>
    <w:rsid w:val="622C0E17"/>
    <w:rsid w:val="62605093"/>
    <w:rsid w:val="62A9179F"/>
    <w:rsid w:val="63073B8F"/>
    <w:rsid w:val="631719C4"/>
    <w:rsid w:val="631B107C"/>
    <w:rsid w:val="6482678D"/>
    <w:rsid w:val="648D3D43"/>
    <w:rsid w:val="64902511"/>
    <w:rsid w:val="65253FDA"/>
    <w:rsid w:val="65300472"/>
    <w:rsid w:val="65347A1E"/>
    <w:rsid w:val="65452F82"/>
    <w:rsid w:val="6560518B"/>
    <w:rsid w:val="65A34092"/>
    <w:rsid w:val="65DA79A0"/>
    <w:rsid w:val="667F549B"/>
    <w:rsid w:val="677F6F74"/>
    <w:rsid w:val="67B40B6D"/>
    <w:rsid w:val="693105D7"/>
    <w:rsid w:val="69386092"/>
    <w:rsid w:val="69840267"/>
    <w:rsid w:val="6A192046"/>
    <w:rsid w:val="6AE77DDD"/>
    <w:rsid w:val="6BA03046"/>
    <w:rsid w:val="6BC7249D"/>
    <w:rsid w:val="6BDC20C6"/>
    <w:rsid w:val="6C9F05FC"/>
    <w:rsid w:val="6CB6631A"/>
    <w:rsid w:val="6CC9191B"/>
    <w:rsid w:val="6D457462"/>
    <w:rsid w:val="6DB165C2"/>
    <w:rsid w:val="6DDD3F44"/>
    <w:rsid w:val="6DF76D93"/>
    <w:rsid w:val="6E0F2363"/>
    <w:rsid w:val="6E3731DD"/>
    <w:rsid w:val="6E3A15CB"/>
    <w:rsid w:val="6E737672"/>
    <w:rsid w:val="6EC2139E"/>
    <w:rsid w:val="6EDD2A32"/>
    <w:rsid w:val="6FB04A89"/>
    <w:rsid w:val="6FCA78EF"/>
    <w:rsid w:val="70257977"/>
    <w:rsid w:val="71785618"/>
    <w:rsid w:val="717C1F76"/>
    <w:rsid w:val="719173FA"/>
    <w:rsid w:val="72334DB7"/>
    <w:rsid w:val="72AD133E"/>
    <w:rsid w:val="72DA7555"/>
    <w:rsid w:val="72F14A43"/>
    <w:rsid w:val="733E6754"/>
    <w:rsid w:val="73497D6A"/>
    <w:rsid w:val="737D0B03"/>
    <w:rsid w:val="739D7BC9"/>
    <w:rsid w:val="73C66A5D"/>
    <w:rsid w:val="7401315A"/>
    <w:rsid w:val="747D4685"/>
    <w:rsid w:val="74CD17E7"/>
    <w:rsid w:val="7550560B"/>
    <w:rsid w:val="757906F5"/>
    <w:rsid w:val="75ED3E46"/>
    <w:rsid w:val="762509C6"/>
    <w:rsid w:val="762F1A8F"/>
    <w:rsid w:val="763C2FCD"/>
    <w:rsid w:val="77281135"/>
    <w:rsid w:val="7743475F"/>
    <w:rsid w:val="77627A28"/>
    <w:rsid w:val="784D2C1B"/>
    <w:rsid w:val="78512DA6"/>
    <w:rsid w:val="78785B6F"/>
    <w:rsid w:val="78CC6C6A"/>
    <w:rsid w:val="78EA70A7"/>
    <w:rsid w:val="791372BB"/>
    <w:rsid w:val="7A123748"/>
    <w:rsid w:val="7A345D59"/>
    <w:rsid w:val="7A9E7923"/>
    <w:rsid w:val="7AEA32BE"/>
    <w:rsid w:val="7B2737E9"/>
    <w:rsid w:val="7B5733E2"/>
    <w:rsid w:val="7C3A18F2"/>
    <w:rsid w:val="7C60423E"/>
    <w:rsid w:val="7C7554D3"/>
    <w:rsid w:val="7E345FE1"/>
    <w:rsid w:val="7E3B3A15"/>
    <w:rsid w:val="7EDC30B8"/>
    <w:rsid w:val="7F2A14D1"/>
    <w:rsid w:val="7F434DCE"/>
    <w:rsid w:val="7F4852A7"/>
    <w:rsid w:val="7F614579"/>
    <w:rsid w:val="7F884336"/>
    <w:rsid w:val="7F8E7E35"/>
    <w:rsid w:val="7F97228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semiHidden="0"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ind w:firstLine="200" w:firstLineChars="200"/>
    </w:pPr>
    <w:rPr>
      <w:rFonts w:ascii="Times New Roman" w:hAnsi="Times New Roman" w:eastAsia="宋体" w:cs="Times New Roman"/>
      <w:kern w:val="2"/>
      <w:sz w:val="24"/>
      <w:szCs w:val="24"/>
      <w:lang w:val="en-US" w:eastAsia="zh-CN" w:bidi="ar-SA"/>
    </w:rPr>
  </w:style>
  <w:style w:type="paragraph" w:styleId="4">
    <w:name w:val="heading 1"/>
    <w:next w:val="1"/>
    <w:link w:val="21"/>
    <w:qFormat/>
    <w:uiPriority w:val="0"/>
    <w:pPr>
      <w:keepNext/>
      <w:numPr>
        <w:ilvl w:val="0"/>
        <w:numId w:val="1"/>
      </w:numPr>
      <w:spacing w:before="100" w:beforeLines="100" w:after="50" w:afterLines="50" w:line="360" w:lineRule="auto"/>
      <w:outlineLvl w:val="0"/>
    </w:pPr>
    <w:rPr>
      <w:rFonts w:ascii="宋体" w:hAnsi="宋体" w:eastAsia="宋体" w:cs="Times New Roman"/>
      <w:b/>
      <w:bCs/>
      <w:kern w:val="24"/>
      <w:sz w:val="30"/>
      <w:szCs w:val="24"/>
      <w:u w:color="000000"/>
      <w:lang w:val="en-US" w:eastAsia="zh-CN" w:bidi="ar-SA"/>
    </w:rPr>
  </w:style>
  <w:style w:type="character" w:default="1" w:styleId="16">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qFormat/>
    <w:uiPriority w:val="0"/>
    <w:pPr>
      <w:ind w:firstLine="880" w:firstLineChars="200"/>
    </w:pPr>
    <w:rPr>
      <w:rFonts w:ascii="仿宋_GB2312" w:hAnsi="仿宋_GB2312" w:eastAsia="仿宋_GB2312" w:cs="Arial"/>
      <w:sz w:val="32"/>
      <w:szCs w:val="20"/>
    </w:rPr>
  </w:style>
  <w:style w:type="paragraph" w:styleId="3">
    <w:name w:val="Title"/>
    <w:basedOn w:val="1"/>
    <w:next w:val="1"/>
    <w:qFormat/>
    <w:uiPriority w:val="0"/>
    <w:pPr>
      <w:spacing w:before="240" w:after="60"/>
      <w:jc w:val="center"/>
      <w:outlineLvl w:val="0"/>
    </w:pPr>
    <w:rPr>
      <w:rFonts w:ascii="Cambria" w:hAnsi="Cambria"/>
      <w:b/>
      <w:bCs/>
      <w:sz w:val="32"/>
      <w:szCs w:val="32"/>
    </w:rPr>
  </w:style>
  <w:style w:type="paragraph" w:styleId="5">
    <w:name w:val="caption"/>
    <w:basedOn w:val="1"/>
    <w:next w:val="1"/>
    <w:unhideWhenUsed/>
    <w:qFormat/>
    <w:uiPriority w:val="35"/>
    <w:rPr>
      <w:rFonts w:eastAsia="黑体" w:asciiTheme="majorHAnsi" w:hAnsiTheme="majorHAnsi" w:cstheme="majorBidi"/>
      <w:sz w:val="20"/>
      <w:szCs w:val="20"/>
    </w:rPr>
  </w:style>
  <w:style w:type="paragraph" w:styleId="6">
    <w:name w:val="Document Map"/>
    <w:basedOn w:val="1"/>
    <w:qFormat/>
    <w:uiPriority w:val="0"/>
    <w:pPr>
      <w:shd w:val="clear" w:color="auto" w:fill="000080"/>
    </w:pPr>
  </w:style>
  <w:style w:type="paragraph" w:styleId="7">
    <w:name w:val="annotation text"/>
    <w:basedOn w:val="1"/>
    <w:link w:val="23"/>
    <w:qFormat/>
    <w:uiPriority w:val="0"/>
  </w:style>
  <w:style w:type="paragraph" w:styleId="8">
    <w:name w:val="Balloon Text"/>
    <w:basedOn w:val="1"/>
    <w:link w:val="24"/>
    <w:qFormat/>
    <w:uiPriority w:val="0"/>
    <w:rPr>
      <w:sz w:val="18"/>
      <w:szCs w:val="18"/>
    </w:rPr>
  </w:style>
  <w:style w:type="paragraph" w:styleId="9">
    <w:name w:val="footer"/>
    <w:basedOn w:val="1"/>
    <w:link w:val="20"/>
    <w:qFormat/>
    <w:uiPriority w:val="0"/>
    <w:pPr>
      <w:tabs>
        <w:tab w:val="center" w:pos="4153"/>
        <w:tab w:val="right" w:pos="8306"/>
      </w:tabs>
      <w:snapToGrid w:val="0"/>
    </w:pPr>
    <w:rPr>
      <w:sz w:val="18"/>
    </w:rPr>
  </w:style>
  <w:style w:type="paragraph" w:styleId="10">
    <w:name w:val="header"/>
    <w:basedOn w:val="1"/>
    <w:link w:val="22"/>
    <w:qFormat/>
    <w:uiPriority w:val="0"/>
    <w:pPr>
      <w:pBdr>
        <w:bottom w:val="single" w:color="auto" w:sz="6" w:space="1"/>
      </w:pBdr>
      <w:tabs>
        <w:tab w:val="center" w:pos="4153"/>
        <w:tab w:val="right" w:pos="8306"/>
      </w:tabs>
      <w:snapToGrid w:val="0"/>
      <w:jc w:val="center"/>
    </w:pPr>
    <w:rPr>
      <w:sz w:val="18"/>
      <w:szCs w:val="18"/>
    </w:rPr>
  </w:style>
  <w:style w:type="paragraph" w:styleId="11">
    <w:name w:val="toc 1"/>
    <w:basedOn w:val="1"/>
    <w:next w:val="1"/>
    <w:unhideWhenUsed/>
    <w:qFormat/>
    <w:uiPriority w:val="39"/>
    <w:pPr>
      <w:spacing w:line="240" w:lineRule="auto"/>
      <w:ind w:firstLine="0" w:firstLineChars="0"/>
    </w:pPr>
    <w:rPr>
      <w:sz w:val="21"/>
    </w:rPr>
  </w:style>
  <w:style w:type="paragraph" w:styleId="12">
    <w:name w:val="Normal (Web)"/>
    <w:basedOn w:val="1"/>
    <w:qFormat/>
    <w:uiPriority w:val="0"/>
    <w:pPr>
      <w:widowControl/>
      <w:spacing w:before="100" w:beforeAutospacing="1" w:after="100" w:afterAutospacing="1"/>
      <w:jc w:val="left"/>
    </w:pPr>
    <w:rPr>
      <w:rFonts w:ascii="宋体" w:hAnsi="宋体" w:cs="宋体"/>
      <w:color w:val="000000"/>
      <w:kern w:val="0"/>
      <w:sz w:val="24"/>
    </w:rPr>
  </w:style>
  <w:style w:type="paragraph" w:styleId="13">
    <w:name w:val="annotation subject"/>
    <w:basedOn w:val="7"/>
    <w:next w:val="7"/>
    <w:link w:val="25"/>
    <w:qFormat/>
    <w:uiPriority w:val="0"/>
    <w:rPr>
      <w:b/>
      <w:bCs/>
    </w:rPr>
  </w:style>
  <w:style w:type="table" w:styleId="15">
    <w:name w:val="Table Grid"/>
    <w:basedOn w:val="14"/>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7">
    <w:name w:val="Strong"/>
    <w:basedOn w:val="16"/>
    <w:qFormat/>
    <w:uiPriority w:val="0"/>
    <w:rPr>
      <w:b/>
    </w:rPr>
  </w:style>
  <w:style w:type="character" w:styleId="18">
    <w:name w:val="Hyperlink"/>
    <w:qFormat/>
    <w:uiPriority w:val="99"/>
    <w:rPr>
      <w:color w:val="0000FF"/>
      <w:u w:val="single"/>
    </w:rPr>
  </w:style>
  <w:style w:type="character" w:styleId="19">
    <w:name w:val="annotation reference"/>
    <w:qFormat/>
    <w:uiPriority w:val="0"/>
    <w:rPr>
      <w:sz w:val="21"/>
      <w:szCs w:val="21"/>
    </w:rPr>
  </w:style>
  <w:style w:type="character" w:customStyle="1" w:styleId="20">
    <w:name w:val="页脚 字符"/>
    <w:link w:val="9"/>
    <w:qFormat/>
    <w:uiPriority w:val="0"/>
    <w:rPr>
      <w:rFonts w:ascii="Times New Roman" w:hAnsi="Times New Roman" w:eastAsia="宋体" w:cs="Times New Roman"/>
      <w:sz w:val="18"/>
      <w:szCs w:val="24"/>
    </w:rPr>
  </w:style>
  <w:style w:type="character" w:customStyle="1" w:styleId="21">
    <w:name w:val="标题 1 字符"/>
    <w:link w:val="4"/>
    <w:qFormat/>
    <w:uiPriority w:val="0"/>
    <w:rPr>
      <w:rFonts w:ascii="宋体" w:hAnsi="宋体"/>
      <w:b/>
      <w:bCs/>
      <w:kern w:val="24"/>
      <w:sz w:val="30"/>
      <w:szCs w:val="24"/>
      <w:u w:color="000000"/>
    </w:rPr>
  </w:style>
  <w:style w:type="character" w:customStyle="1" w:styleId="22">
    <w:name w:val="页眉 字符"/>
    <w:link w:val="10"/>
    <w:qFormat/>
    <w:uiPriority w:val="0"/>
    <w:rPr>
      <w:rFonts w:ascii="Times New Roman" w:hAnsi="Times New Roman" w:eastAsia="宋体" w:cs="Times New Roman"/>
      <w:sz w:val="18"/>
      <w:szCs w:val="18"/>
    </w:rPr>
  </w:style>
  <w:style w:type="character" w:customStyle="1" w:styleId="23">
    <w:name w:val="批注文字 字符"/>
    <w:link w:val="7"/>
    <w:qFormat/>
    <w:uiPriority w:val="0"/>
    <w:rPr>
      <w:rFonts w:ascii="Times New Roman" w:hAnsi="Times New Roman"/>
      <w:kern w:val="2"/>
      <w:sz w:val="21"/>
      <w:szCs w:val="24"/>
    </w:rPr>
  </w:style>
  <w:style w:type="character" w:customStyle="1" w:styleId="24">
    <w:name w:val="批注框文本 字符"/>
    <w:link w:val="8"/>
    <w:qFormat/>
    <w:uiPriority w:val="0"/>
    <w:rPr>
      <w:rFonts w:ascii="Times New Roman" w:hAnsi="Times New Roman"/>
      <w:kern w:val="2"/>
      <w:sz w:val="18"/>
      <w:szCs w:val="18"/>
    </w:rPr>
  </w:style>
  <w:style w:type="character" w:customStyle="1" w:styleId="25">
    <w:name w:val="批注主题 字符"/>
    <w:link w:val="13"/>
    <w:qFormat/>
    <w:uiPriority w:val="0"/>
    <w:rPr>
      <w:rFonts w:ascii="Times New Roman" w:hAnsi="Times New Roman"/>
      <w:b/>
      <w:bCs/>
      <w:kern w:val="2"/>
      <w:sz w:val="21"/>
      <w:szCs w:val="24"/>
    </w:rPr>
  </w:style>
  <w:style w:type="paragraph" w:customStyle="1" w:styleId="26">
    <w:name w:val="修订1"/>
    <w:qFormat/>
    <w:uiPriority w:val="0"/>
    <w:rPr>
      <w:rFonts w:ascii="Times New Roman" w:hAnsi="Times New Roman" w:eastAsia="宋体" w:cs="Times New Roman"/>
      <w:kern w:val="2"/>
      <w:sz w:val="21"/>
      <w:szCs w:val="24"/>
      <w:lang w:val="en-US" w:eastAsia="zh-CN" w:bidi="ar-SA"/>
    </w:rPr>
  </w:style>
  <w:style w:type="paragraph" w:customStyle="1" w:styleId="27">
    <w:name w:val="ZHR标题2"/>
    <w:qFormat/>
    <w:uiPriority w:val="0"/>
    <w:pPr>
      <w:spacing w:before="50" w:beforeLines="50" w:after="50" w:afterLines="50" w:line="360" w:lineRule="auto"/>
      <w:outlineLvl w:val="1"/>
    </w:pPr>
    <w:rPr>
      <w:rFonts w:ascii="Times New Roman" w:hAnsi="Times New Roman" w:eastAsia="宋体" w:cs="Times New Roman"/>
      <w:b/>
      <w:kern w:val="2"/>
      <w:sz w:val="24"/>
      <w:szCs w:val="24"/>
      <w:lang w:val="en-US" w:eastAsia="zh-CN" w:bidi="ar-SA"/>
    </w:rPr>
  </w:style>
  <w:style w:type="paragraph" w:customStyle="1" w:styleId="28">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9">
    <w:name w:val="修订2"/>
    <w:hidden/>
    <w:semiHidden/>
    <w:qFormat/>
    <w:uiPriority w:val="99"/>
    <w:rPr>
      <w:rFonts w:ascii="Times New Roman" w:hAnsi="Times New Roman" w:eastAsia="宋体" w:cs="Times New Roman"/>
      <w:kern w:val="2"/>
      <w:sz w:val="24"/>
      <w:szCs w:val="24"/>
      <w:lang w:val="en-US" w:eastAsia="zh-CN" w:bidi="ar-SA"/>
    </w:rPr>
  </w:style>
  <w:style w:type="paragraph" w:styleId="30">
    <w:name w:val="List Paragraph"/>
    <w:basedOn w:val="1"/>
    <w:qFormat/>
    <w:uiPriority w:val="99"/>
    <w:pPr>
      <w:ind w:firstLine="420"/>
    </w:pPr>
  </w:style>
  <w:style w:type="paragraph" w:customStyle="1" w:styleId="31">
    <w:name w:val="Revision"/>
    <w:hidden/>
    <w:unhideWhenUsed/>
    <w:qFormat/>
    <w:uiPriority w:val="99"/>
    <w:rPr>
      <w:rFonts w:ascii="Times New Roman" w:hAnsi="Times New Roman" w:eastAsia="宋体" w:cs="Times New Roman"/>
      <w:kern w:val="2"/>
      <w:sz w:val="24"/>
      <w:szCs w:val="24"/>
      <w:lang w:val="en-US" w:eastAsia="zh-CN" w:bidi="ar-SA"/>
    </w:rPr>
  </w:style>
  <w:style w:type="paragraph" w:customStyle="1" w:styleId="32">
    <w:name w:val="宋体小四正文"/>
    <w:basedOn w:val="1"/>
    <w:qFormat/>
    <w:uiPriority w:val="0"/>
    <w:pPr>
      <w:snapToGrid w:val="0"/>
      <w:spacing w:line="360" w:lineRule="auto"/>
      <w:ind w:firstLine="480" w:firstLineChars="200"/>
    </w:pPr>
    <w:rPr>
      <w:sz w:val="24"/>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1.xml"/><Relationship Id="rId14" Type="http://schemas.openxmlformats.org/officeDocument/2006/relationships/numbering" Target="numbering.xml"/><Relationship Id="rId13" Type="http://schemas.openxmlformats.org/officeDocument/2006/relationships/image" Target="media/image1.png"/><Relationship Id="rId12" Type="http://schemas.openxmlformats.org/officeDocument/2006/relationships/theme" Target="theme/theme1.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24FE2C-79D0-4AD2-9BC4-B1648EE61F6B}">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9</Pages>
  <Words>4617</Words>
  <Characters>4717</Characters>
  <Lines>36</Lines>
  <Paragraphs>10</Paragraphs>
  <TotalTime>0</TotalTime>
  <ScaleCrop>false</ScaleCrop>
  <LinksUpToDate>false</LinksUpToDate>
  <CharactersWithSpaces>4746</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2025-03-06T07:13:00Z</dcterms:created>
  <dc:creator>Chen Xiangyu</dc:creator>
  <cp:lastModifiedBy>司剑云</cp:lastModifiedBy>
  <cp:lastPrinted>2019-01-02T05:57:00Z</cp:lastPrinted>
  <dcterms:modified xsi:type="dcterms:W3CDTF">2026-09-08T08:53:03Z</dcterms:modified>
  <cp:revision>86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433CA2E99C9041E58BBB859737E6D927</vt:lpwstr>
  </property>
  <property fmtid="{D5CDD505-2E9C-101B-9397-08002B2CF9AE}" pid="4" name="KSOTemplateDocerSaveRecord">
    <vt:lpwstr>eyJoZGlkIjoiYTc2ZGZiNzZiNDVlOGViOWVmM2JhOTY0NGJkNjUyYzgiLCJ1c2VySWQiOiI1NjI5MjkwNzYifQ==</vt:lpwstr>
  </property>
</Properties>
</file>