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sz w:val="44"/>
          <w:szCs w:val="44"/>
          <w:lang w:val="en-US" w:eastAsia="zh-CN"/>
        </w:rPr>
      </w:pPr>
      <w:r>
        <w:rPr>
          <w:rFonts w:hint="eastAsia"/>
          <w:sz w:val="44"/>
          <w:szCs w:val="44"/>
          <w:lang w:val="en-US" w:eastAsia="zh-CN"/>
        </w:rPr>
        <w:t>超高压公司百色局零星采购项目报价文件</w:t>
      </w:r>
    </w:p>
    <w:p>
      <w:pPr>
        <w:jc w:val="center"/>
        <w:rPr>
          <w:rFonts w:hint="eastAsia"/>
          <w:sz w:val="44"/>
          <w:szCs w:val="44"/>
          <w:highlight w:val="yellow"/>
          <w:lang w:val="en-US" w:eastAsia="zh-CN"/>
        </w:rPr>
      </w:pPr>
      <w:r>
        <w:rPr>
          <w:rFonts w:hint="eastAsia"/>
          <w:sz w:val="44"/>
          <w:szCs w:val="44"/>
          <w:lang w:val="en-US" w:eastAsia="zh-CN"/>
        </w:rPr>
        <w:t>（百色局500kV武平变电站主变泡沫消防系统改造施工图审查服务项目）</w:t>
      </w:r>
    </w:p>
    <w:p>
      <w:pPr>
        <w:jc w:val="center"/>
        <w:rPr>
          <w:rFonts w:hint="eastAsia"/>
          <w:sz w:val="44"/>
          <w:szCs w:val="44"/>
          <w:lang w:val="en-US" w:eastAsia="zh-CN"/>
        </w:rPr>
      </w:pPr>
    </w:p>
    <w:p>
      <w:pPr>
        <w:numPr>
          <w:ilvl w:val="0"/>
          <w:numId w:val="0"/>
        </w:numPr>
        <w:jc w:val="both"/>
        <w:rPr>
          <w:rFonts w:hint="eastAsia" w:asciiTheme="minorHAnsi" w:hAnsiTheme="minorHAnsi" w:eastAsiaTheme="minorEastAsia" w:cstheme="minorBidi"/>
          <w:b/>
          <w:bCs/>
          <w:kern w:val="44"/>
          <w:sz w:val="30"/>
          <w:szCs w:val="30"/>
          <w:highlight w:val="none"/>
          <w:lang w:val="en-US" w:eastAsia="zh-CN" w:bidi="ar-SA"/>
        </w:rPr>
      </w:pPr>
      <w:r>
        <w:rPr>
          <w:rFonts w:hint="eastAsia" w:cstheme="minorBidi"/>
          <w:b/>
          <w:bCs/>
          <w:kern w:val="44"/>
          <w:sz w:val="30"/>
          <w:szCs w:val="30"/>
          <w:highlight w:val="none"/>
          <w:lang w:val="en-US" w:eastAsia="zh-CN" w:bidi="ar-SA"/>
        </w:rPr>
        <w:t>一、资格</w:t>
      </w:r>
      <w:r>
        <w:rPr>
          <w:rFonts w:hint="eastAsia" w:asciiTheme="minorHAnsi" w:hAnsiTheme="minorHAnsi" w:eastAsiaTheme="minorEastAsia" w:cstheme="minorBidi"/>
          <w:b/>
          <w:bCs/>
          <w:kern w:val="44"/>
          <w:sz w:val="30"/>
          <w:szCs w:val="30"/>
          <w:highlight w:val="none"/>
          <w:lang w:val="en-US" w:eastAsia="zh-CN" w:bidi="ar-SA"/>
        </w:rPr>
        <w:t>要求</w:t>
      </w: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75"/>
        <w:gridCol w:w="4006"/>
        <w:gridCol w:w="284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75" w:type="dxa"/>
            <w:vAlign w:val="center"/>
          </w:tcPr>
          <w:p>
            <w:pPr>
              <w:keepNext w:val="0"/>
              <w:keepLines w:val="0"/>
              <w:widowControl/>
              <w:suppressLineNumbers w:val="0"/>
              <w:jc w:val="center"/>
              <w:textAlignment w:val="center"/>
              <w:rPr>
                <w:rFonts w:hint="eastAsia" w:ascii="宋体" w:hAnsi="宋体" w:eastAsia="宋体" w:cs="宋体"/>
                <w:b/>
                <w:bCs/>
                <w:i w:val="0"/>
                <w:iCs w:val="0"/>
                <w:color w:val="000000"/>
                <w:kern w:val="0"/>
                <w:sz w:val="24"/>
                <w:szCs w:val="24"/>
                <w:highlight w:val="none"/>
                <w:u w:val="none"/>
                <w:lang w:val="en-US" w:eastAsia="zh-CN" w:bidi="ar"/>
              </w:rPr>
            </w:pPr>
            <w:r>
              <w:rPr>
                <w:rFonts w:hint="eastAsia" w:ascii="宋体" w:hAnsi="宋体" w:eastAsia="宋体" w:cs="宋体"/>
                <w:b/>
                <w:bCs/>
                <w:i w:val="0"/>
                <w:iCs w:val="0"/>
                <w:color w:val="000000"/>
                <w:kern w:val="0"/>
                <w:sz w:val="24"/>
                <w:szCs w:val="24"/>
                <w:highlight w:val="none"/>
                <w:u w:val="none"/>
                <w:lang w:val="en-US" w:eastAsia="zh-CN" w:bidi="ar"/>
              </w:rPr>
              <w:t>资格要求</w:t>
            </w:r>
          </w:p>
        </w:tc>
        <w:tc>
          <w:tcPr>
            <w:tcW w:w="4006" w:type="dxa"/>
            <w:vAlign w:val="center"/>
          </w:tcPr>
          <w:p>
            <w:pPr>
              <w:keepNext w:val="0"/>
              <w:keepLines w:val="0"/>
              <w:widowControl/>
              <w:suppressLineNumbers w:val="0"/>
              <w:jc w:val="center"/>
              <w:textAlignment w:val="center"/>
              <w:rPr>
                <w:rFonts w:hint="eastAsia" w:ascii="宋体" w:hAnsi="宋体" w:eastAsia="宋体" w:cs="宋体"/>
                <w:b/>
                <w:bCs/>
                <w:i w:val="0"/>
                <w:iCs w:val="0"/>
                <w:color w:val="000000"/>
                <w:kern w:val="0"/>
                <w:sz w:val="24"/>
                <w:szCs w:val="24"/>
                <w:highlight w:val="none"/>
                <w:u w:val="none"/>
                <w:lang w:val="en-US" w:eastAsia="zh-CN" w:bidi="ar"/>
              </w:rPr>
            </w:pPr>
            <w:r>
              <w:rPr>
                <w:rFonts w:hint="eastAsia" w:ascii="宋体" w:hAnsi="宋体" w:eastAsia="宋体" w:cs="宋体"/>
                <w:b/>
                <w:bCs/>
                <w:i w:val="0"/>
                <w:iCs w:val="0"/>
                <w:color w:val="000000"/>
                <w:kern w:val="0"/>
                <w:sz w:val="24"/>
                <w:szCs w:val="24"/>
                <w:highlight w:val="none"/>
                <w:u w:val="none"/>
                <w:lang w:val="en-US" w:eastAsia="zh-CN" w:bidi="ar"/>
              </w:rPr>
              <w:t>项目需求标准</w:t>
            </w:r>
          </w:p>
        </w:tc>
        <w:tc>
          <w:tcPr>
            <w:tcW w:w="2841" w:type="dxa"/>
            <w:vAlign w:val="center"/>
          </w:tcPr>
          <w:p>
            <w:pPr>
              <w:keepNext w:val="0"/>
              <w:keepLines w:val="0"/>
              <w:widowControl/>
              <w:suppressLineNumbers w:val="0"/>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投标方响应</w:t>
            </w:r>
          </w:p>
          <w:p>
            <w:pPr>
              <w:keepNext w:val="0"/>
              <w:keepLines w:val="0"/>
              <w:widowControl/>
              <w:suppressLineNumbers w:val="0"/>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（是否满足或偏差情况）</w:t>
            </w:r>
          </w:p>
          <w:p>
            <w:pPr>
              <w:keepNext w:val="0"/>
              <w:keepLines w:val="0"/>
              <w:widowControl/>
              <w:suppressLineNumbers w:val="0"/>
              <w:jc w:val="center"/>
              <w:textAlignment w:val="center"/>
              <w:rPr>
                <w:rFonts w:hint="eastAsia" w:ascii="宋体" w:hAnsi="宋体" w:eastAsia="宋体" w:cs="宋体"/>
                <w:b/>
                <w:bCs/>
                <w:i w:val="0"/>
                <w:iCs w:val="0"/>
                <w:color w:val="000000"/>
                <w:kern w:val="0"/>
                <w:sz w:val="24"/>
                <w:szCs w:val="24"/>
                <w:highlight w:val="none"/>
                <w:u w:val="none"/>
                <w:lang w:val="en-US" w:eastAsia="zh-CN" w:bidi="ar"/>
              </w:rPr>
            </w:pPr>
            <w:r>
              <w:rPr>
                <w:rFonts w:hint="eastAsia" w:ascii="宋体" w:hAnsi="宋体" w:eastAsia="宋体" w:cs="宋体"/>
                <w:b/>
                <w:bCs/>
                <w:i w:val="0"/>
                <w:iCs w:val="0"/>
                <w:color w:val="FF0000"/>
                <w:kern w:val="0"/>
                <w:sz w:val="24"/>
                <w:szCs w:val="24"/>
                <w:highlight w:val="none"/>
                <w:u w:val="none"/>
                <w:lang w:val="en-US" w:eastAsia="zh-CN" w:bidi="ar"/>
              </w:rPr>
              <w:t>投标方必填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75" w:type="dxa"/>
            <w:vAlign w:val="center"/>
          </w:tcPr>
          <w:p>
            <w:pPr>
              <w:keepNext w:val="0"/>
              <w:keepLines w:val="0"/>
              <w:widowControl/>
              <w:suppressLineNumbers w:val="0"/>
              <w:jc w:val="both"/>
              <w:textAlignment w:val="center"/>
              <w:rPr>
                <w:rFonts w:hint="eastAsia" w:ascii="宋体" w:hAnsi="宋体" w:eastAsia="宋体" w:cs="宋体"/>
                <w:b w:val="0"/>
                <w:bCs w:val="0"/>
                <w:kern w:val="44"/>
                <w:sz w:val="24"/>
                <w:szCs w:val="24"/>
                <w:highlight w:val="none"/>
                <w:vertAlign w:val="baseline"/>
                <w:lang w:val="en-US" w:eastAsia="zh-CN" w:bidi="ar-SA"/>
              </w:rPr>
            </w:pPr>
            <w:r>
              <w:rPr>
                <w:rFonts w:hint="eastAsia" w:ascii="宋体" w:hAnsi="宋体" w:eastAsia="宋体" w:cs="宋体"/>
                <w:b w:val="0"/>
                <w:bCs w:val="0"/>
                <w:i w:val="0"/>
                <w:iCs w:val="0"/>
                <w:color w:val="000000"/>
                <w:kern w:val="0"/>
                <w:sz w:val="24"/>
                <w:szCs w:val="24"/>
                <w:highlight w:val="none"/>
                <w:u w:val="none"/>
                <w:lang w:val="en-US" w:eastAsia="zh-CN" w:bidi="ar"/>
              </w:rPr>
              <w:t>1.1 专用资格资质要求</w:t>
            </w:r>
          </w:p>
        </w:tc>
        <w:tc>
          <w:tcPr>
            <w:tcW w:w="4006" w:type="dxa"/>
            <w:vAlign w:val="center"/>
          </w:tcPr>
          <w:p>
            <w:pPr>
              <w:keepNext w:val="0"/>
              <w:keepLines w:val="0"/>
              <w:widowControl/>
              <w:suppressLineNumbers w:val="0"/>
              <w:jc w:val="left"/>
              <w:textAlignment w:val="center"/>
              <w:rPr>
                <w:rFonts w:hint="eastAsia" w:ascii="宋体" w:hAnsi="宋体" w:eastAsia="宋体" w:cs="宋体"/>
                <w:b/>
                <w:bCs/>
                <w:kern w:val="44"/>
                <w:sz w:val="24"/>
                <w:szCs w:val="24"/>
                <w:highlight w:val="none"/>
                <w:vertAlign w:val="baseline"/>
                <w:lang w:val="en-US" w:eastAsia="zh-CN" w:bidi="ar-SA"/>
              </w:rPr>
            </w:pPr>
            <w:r>
              <w:rPr>
                <w:rFonts w:hint="eastAsia" w:ascii="宋体" w:hAnsi="宋体" w:eastAsia="宋体" w:cs="宋体"/>
                <w:i w:val="0"/>
                <w:iCs w:val="0"/>
                <w:color w:val="000000" w:themeColor="text1"/>
                <w:kern w:val="0"/>
                <w:sz w:val="24"/>
                <w:szCs w:val="24"/>
                <w:highlight w:val="none"/>
                <w:u w:val="none"/>
                <w:lang w:val="en-US" w:eastAsia="zh-CN" w:bidi="ar"/>
                <w14:textFill>
                  <w14:solidFill>
                    <w14:schemeClr w14:val="tx1"/>
                  </w14:solidFill>
                </w14:textFill>
              </w:rPr>
              <w:t>具备二类及以上的施工图审查机构资</w:t>
            </w:r>
            <w:r>
              <w:rPr>
                <w:rFonts w:hint="eastAsia" w:ascii="宋体" w:hAnsi="宋体" w:eastAsia="宋体" w:cs="宋体"/>
                <w:b w:val="0"/>
                <w:bCs w:val="0"/>
                <w:i w:val="0"/>
                <w:iCs w:val="0"/>
                <w:color w:val="000000"/>
                <w:kern w:val="0"/>
                <w:sz w:val="24"/>
                <w:szCs w:val="24"/>
                <w:highlight w:val="none"/>
                <w:u w:val="none"/>
                <w:lang w:val="en-US" w:eastAsia="zh-CN" w:bidi="ar"/>
              </w:rPr>
              <w:t>质。</w:t>
            </w:r>
          </w:p>
        </w:tc>
        <w:tc>
          <w:tcPr>
            <w:tcW w:w="2841" w:type="dxa"/>
            <w:shd w:val="clear" w:color="auto" w:fill="FFFF00"/>
            <w:vAlign w:val="center"/>
          </w:tcPr>
          <w:p>
            <w:pPr>
              <w:keepNext w:val="0"/>
              <w:keepLines w:val="0"/>
              <w:widowControl/>
              <w:suppressLineNumbers w:val="0"/>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投标方必填</w:t>
            </w:r>
          </w:p>
        </w:tc>
      </w:tr>
    </w:tbl>
    <w:p>
      <w:pPr>
        <w:numPr>
          <w:ilvl w:val="0"/>
          <w:numId w:val="0"/>
        </w:numPr>
        <w:jc w:val="both"/>
        <w:rPr>
          <w:rFonts w:hint="default" w:cstheme="minorBidi"/>
          <w:b/>
          <w:bCs/>
          <w:kern w:val="44"/>
          <w:sz w:val="30"/>
          <w:szCs w:val="30"/>
          <w:highlight w:val="none"/>
          <w:lang w:val="en-US" w:eastAsia="zh-CN" w:bidi="ar-SA"/>
        </w:rPr>
      </w:pPr>
      <w:r>
        <w:rPr>
          <w:rFonts w:hint="eastAsia" w:cstheme="minorBidi"/>
          <w:b/>
          <w:bCs/>
          <w:kern w:val="44"/>
          <w:sz w:val="30"/>
          <w:szCs w:val="30"/>
          <w:highlight w:val="none"/>
          <w:lang w:val="en-US" w:eastAsia="zh-CN" w:bidi="ar-SA"/>
        </w:rPr>
        <w:t>二、商务要求</w:t>
      </w: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75"/>
        <w:gridCol w:w="4006"/>
        <w:gridCol w:w="284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75" w:type="dxa"/>
            <w:vAlign w:val="center"/>
          </w:tcPr>
          <w:p>
            <w:pPr>
              <w:keepNext w:val="0"/>
              <w:keepLines w:val="0"/>
              <w:widowControl/>
              <w:suppressLineNumbers w:val="0"/>
              <w:jc w:val="center"/>
              <w:textAlignment w:val="center"/>
              <w:rPr>
                <w:rFonts w:hint="eastAsia" w:ascii="宋体" w:hAnsi="宋体" w:eastAsia="宋体" w:cs="宋体"/>
                <w:b/>
                <w:bCs/>
                <w:i w:val="0"/>
                <w:iCs w:val="0"/>
                <w:color w:val="000000"/>
                <w:kern w:val="0"/>
                <w:sz w:val="24"/>
                <w:szCs w:val="24"/>
                <w:highlight w:val="none"/>
                <w:u w:val="none"/>
                <w:lang w:val="en-US" w:eastAsia="zh-CN" w:bidi="ar"/>
              </w:rPr>
            </w:pPr>
            <w:r>
              <w:rPr>
                <w:rFonts w:hint="eastAsia" w:ascii="宋体" w:hAnsi="宋体" w:eastAsia="宋体" w:cs="宋体"/>
                <w:b/>
                <w:bCs/>
                <w:i w:val="0"/>
                <w:iCs w:val="0"/>
                <w:color w:val="000000"/>
                <w:kern w:val="0"/>
                <w:sz w:val="24"/>
                <w:szCs w:val="24"/>
                <w:highlight w:val="none"/>
                <w:u w:val="none"/>
                <w:lang w:val="en-US" w:eastAsia="zh-CN" w:bidi="ar"/>
              </w:rPr>
              <w:t>商务要求</w:t>
            </w:r>
          </w:p>
        </w:tc>
        <w:tc>
          <w:tcPr>
            <w:tcW w:w="4006" w:type="dxa"/>
            <w:vAlign w:val="center"/>
          </w:tcPr>
          <w:p>
            <w:pPr>
              <w:keepNext w:val="0"/>
              <w:keepLines w:val="0"/>
              <w:widowControl/>
              <w:suppressLineNumbers w:val="0"/>
              <w:jc w:val="center"/>
              <w:textAlignment w:val="center"/>
              <w:rPr>
                <w:rFonts w:hint="eastAsia" w:ascii="宋体" w:hAnsi="宋体" w:eastAsia="宋体" w:cs="宋体"/>
                <w:b/>
                <w:bCs/>
                <w:i w:val="0"/>
                <w:iCs w:val="0"/>
                <w:color w:val="000000"/>
                <w:kern w:val="0"/>
                <w:sz w:val="24"/>
                <w:szCs w:val="24"/>
                <w:highlight w:val="none"/>
                <w:u w:val="none"/>
                <w:lang w:val="en-US" w:eastAsia="zh-CN" w:bidi="ar"/>
              </w:rPr>
            </w:pPr>
            <w:r>
              <w:rPr>
                <w:rFonts w:hint="eastAsia" w:ascii="宋体" w:hAnsi="宋体" w:eastAsia="宋体" w:cs="宋体"/>
                <w:b/>
                <w:bCs/>
                <w:i w:val="0"/>
                <w:iCs w:val="0"/>
                <w:color w:val="000000"/>
                <w:kern w:val="0"/>
                <w:sz w:val="24"/>
                <w:szCs w:val="24"/>
                <w:highlight w:val="none"/>
                <w:u w:val="none"/>
                <w:lang w:val="en-US" w:eastAsia="zh-CN" w:bidi="ar"/>
              </w:rPr>
              <w:t>项目需求标准</w:t>
            </w:r>
          </w:p>
        </w:tc>
        <w:tc>
          <w:tcPr>
            <w:tcW w:w="2841" w:type="dxa"/>
            <w:vAlign w:val="center"/>
          </w:tcPr>
          <w:p>
            <w:pPr>
              <w:keepNext w:val="0"/>
              <w:keepLines w:val="0"/>
              <w:widowControl/>
              <w:suppressLineNumbers w:val="0"/>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投标方响应</w:t>
            </w:r>
          </w:p>
          <w:p>
            <w:pPr>
              <w:keepNext w:val="0"/>
              <w:keepLines w:val="0"/>
              <w:widowControl/>
              <w:suppressLineNumbers w:val="0"/>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（是否满足或偏差情况）</w:t>
            </w:r>
          </w:p>
          <w:p>
            <w:pPr>
              <w:keepNext w:val="0"/>
              <w:keepLines w:val="0"/>
              <w:widowControl/>
              <w:suppressLineNumbers w:val="0"/>
              <w:jc w:val="center"/>
              <w:textAlignment w:val="center"/>
              <w:rPr>
                <w:rFonts w:hint="eastAsia" w:ascii="宋体" w:hAnsi="宋体" w:eastAsia="宋体" w:cs="宋体"/>
                <w:b/>
                <w:bCs/>
                <w:i w:val="0"/>
                <w:iCs w:val="0"/>
                <w:color w:val="000000"/>
                <w:kern w:val="0"/>
                <w:sz w:val="24"/>
                <w:szCs w:val="24"/>
                <w:highlight w:val="none"/>
                <w:u w:val="none"/>
                <w:lang w:val="en-US" w:eastAsia="zh-CN" w:bidi="ar"/>
              </w:rPr>
            </w:pPr>
            <w:r>
              <w:rPr>
                <w:rFonts w:hint="eastAsia" w:ascii="宋体" w:hAnsi="宋体" w:eastAsia="宋体" w:cs="宋体"/>
                <w:b/>
                <w:bCs/>
                <w:i w:val="0"/>
                <w:iCs w:val="0"/>
                <w:color w:val="FF0000"/>
                <w:kern w:val="0"/>
                <w:sz w:val="24"/>
                <w:szCs w:val="24"/>
                <w:highlight w:val="none"/>
                <w:u w:val="none"/>
                <w:lang w:val="en-US" w:eastAsia="zh-CN" w:bidi="ar"/>
              </w:rPr>
              <w:t>投标方必填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75" w:type="dxa"/>
            <w:vAlign w:val="center"/>
          </w:tcPr>
          <w:p>
            <w:pPr>
              <w:keepNext w:val="0"/>
              <w:keepLines w:val="0"/>
              <w:widowControl/>
              <w:suppressLineNumbers w:val="0"/>
              <w:jc w:val="both"/>
              <w:textAlignment w:val="center"/>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2.1 服务要求</w:t>
            </w:r>
          </w:p>
        </w:tc>
        <w:tc>
          <w:tcPr>
            <w:tcW w:w="4006" w:type="dxa"/>
            <w:vAlign w:val="center"/>
          </w:tcPr>
          <w:p>
            <w:pPr>
              <w:keepNext w:val="0"/>
              <w:keepLines w:val="0"/>
              <w:widowControl/>
              <w:suppressLineNumbers w:val="0"/>
              <w:jc w:val="left"/>
              <w:textAlignment w:val="center"/>
              <w:rPr>
                <w:rFonts w:hint="eastAsia" w:ascii="宋体" w:hAnsi="宋体" w:eastAsia="宋体" w:cs="宋体"/>
                <w:i w:val="0"/>
                <w:iCs w:val="0"/>
                <w:color w:val="FF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在要求时间内，依据国标设计规范、规章制度必须审查的内容对百色局500kV武平变电站主变泡沫消防系统改造项目各专业施工图完成审查，出具审查合格书、</w:t>
            </w:r>
            <w:r>
              <w:rPr>
                <w:rFonts w:hint="eastAsia" w:ascii="宋体" w:hAnsi="宋体" w:eastAsia="宋体" w:cs="宋体"/>
                <w:b w:val="0"/>
                <w:bCs w:val="0"/>
                <w:i w:val="0"/>
                <w:iCs w:val="0"/>
                <w:color w:val="000000"/>
                <w:kern w:val="0"/>
                <w:sz w:val="24"/>
                <w:szCs w:val="24"/>
                <w:highlight w:val="none"/>
                <w:u w:val="none"/>
                <w:lang w:val="zh-CN" w:eastAsia="zh-CN" w:bidi="ar"/>
              </w:rPr>
              <w:t>《建设工程消防设计技术审查意见书》、《建设工程消防设计技术审查记录表》，并在审查合格书和施工图上签字盖审图专用章。</w:t>
            </w:r>
          </w:p>
        </w:tc>
        <w:tc>
          <w:tcPr>
            <w:tcW w:w="2841" w:type="dxa"/>
            <w:shd w:val="clear" w:color="auto" w:fill="FFFF00"/>
            <w:vAlign w:val="center"/>
          </w:tcPr>
          <w:p>
            <w:pPr>
              <w:keepNext w:val="0"/>
              <w:keepLines w:val="0"/>
              <w:widowControl/>
              <w:suppressLineNumbers w:val="0"/>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投标方必填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75" w:type="dxa"/>
            <w:vAlign w:val="center"/>
          </w:tcPr>
          <w:p>
            <w:pPr>
              <w:keepNext w:val="0"/>
              <w:keepLines w:val="0"/>
              <w:widowControl/>
              <w:suppressLineNumbers w:val="0"/>
              <w:jc w:val="both"/>
              <w:textAlignment w:val="center"/>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2.2 服务地址</w:t>
            </w:r>
          </w:p>
        </w:tc>
        <w:tc>
          <w:tcPr>
            <w:tcW w:w="4006" w:type="dxa"/>
            <w:vAlign w:val="center"/>
          </w:tcPr>
          <w:p>
            <w:pPr>
              <w:keepNext w:val="0"/>
              <w:keepLines w:val="0"/>
              <w:widowControl/>
              <w:suppressLineNumbers w:val="0"/>
              <w:jc w:val="left"/>
              <w:textAlignment w:val="center"/>
              <w:rPr>
                <w:rFonts w:hint="eastAsia" w:ascii="宋体" w:hAnsi="宋体" w:eastAsia="宋体" w:cs="宋体"/>
                <w:i w:val="0"/>
                <w:iCs w:val="0"/>
                <w:color w:val="FF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广西百色市500kV武平变电站。</w:t>
            </w:r>
          </w:p>
        </w:tc>
        <w:tc>
          <w:tcPr>
            <w:tcW w:w="2841" w:type="dxa"/>
            <w:shd w:val="clear" w:color="auto" w:fill="FFFF00"/>
            <w:vAlign w:val="center"/>
          </w:tcPr>
          <w:p>
            <w:pPr>
              <w:keepNext w:val="0"/>
              <w:keepLines w:val="0"/>
              <w:widowControl/>
              <w:suppressLineNumbers w:val="0"/>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投标方必填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75" w:type="dxa"/>
            <w:vAlign w:val="center"/>
          </w:tcPr>
          <w:p>
            <w:pPr>
              <w:keepNext w:val="0"/>
              <w:keepLines w:val="0"/>
              <w:widowControl/>
              <w:suppressLineNumbers w:val="0"/>
              <w:jc w:val="both"/>
              <w:textAlignment w:val="center"/>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2.3 服务期限要求</w:t>
            </w:r>
          </w:p>
        </w:tc>
        <w:tc>
          <w:tcPr>
            <w:tcW w:w="4006" w:type="dxa"/>
            <w:vAlign w:val="center"/>
          </w:tcPr>
          <w:p>
            <w:pPr>
              <w:keepNext w:val="0"/>
              <w:keepLines w:val="0"/>
              <w:widowControl/>
              <w:suppressLineNumbers w:val="0"/>
              <w:jc w:val="left"/>
              <w:textAlignment w:val="center"/>
              <w:rPr>
                <w:rFonts w:hint="eastAsia" w:ascii="宋体" w:hAnsi="宋体" w:eastAsia="宋体" w:cs="宋体"/>
                <w:i w:val="0"/>
                <w:iCs w:val="0"/>
                <w:color w:val="FF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2026年12月30日前。</w:t>
            </w:r>
          </w:p>
        </w:tc>
        <w:tc>
          <w:tcPr>
            <w:tcW w:w="2841" w:type="dxa"/>
            <w:shd w:val="clear" w:color="auto" w:fill="FFFF00"/>
            <w:vAlign w:val="center"/>
          </w:tcPr>
          <w:p>
            <w:pPr>
              <w:keepNext w:val="0"/>
              <w:keepLines w:val="0"/>
              <w:widowControl/>
              <w:suppressLineNumbers w:val="0"/>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投标方必填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75" w:type="dxa"/>
            <w:vAlign w:val="center"/>
          </w:tcPr>
          <w:p>
            <w:pPr>
              <w:keepNext w:val="0"/>
              <w:keepLines w:val="0"/>
              <w:widowControl/>
              <w:suppressLineNumbers w:val="0"/>
              <w:jc w:val="both"/>
              <w:textAlignment w:val="center"/>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2.4 服务人员要求</w:t>
            </w:r>
          </w:p>
        </w:tc>
        <w:tc>
          <w:tcPr>
            <w:tcW w:w="4006" w:type="dxa"/>
            <w:vAlign w:val="center"/>
          </w:tcPr>
          <w:p>
            <w:pPr>
              <w:keepNext w:val="0"/>
              <w:keepLines w:val="0"/>
              <w:widowControl/>
              <w:suppressLineNumbers w:val="0"/>
              <w:jc w:val="left"/>
              <w:textAlignment w:val="center"/>
              <w:rPr>
                <w:rFonts w:hint="eastAsia" w:ascii="宋体" w:hAnsi="宋体" w:eastAsia="宋体" w:cs="宋体"/>
                <w:i w:val="0"/>
                <w:iCs w:val="0"/>
                <w:color w:val="FF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1）技术服务人员需为投标方公司所属劳动合同制员工或劳务派遣员工：如是投标方劳动合同制员，应提供工伤保险购买证明；如是投标方劳务派遣员工，应提供劳务派遣协议及工伤保险证明。2）技术服务人员应具备开展各专业施工图纸的审查能力。</w:t>
            </w:r>
          </w:p>
        </w:tc>
        <w:tc>
          <w:tcPr>
            <w:tcW w:w="2841" w:type="dxa"/>
            <w:shd w:val="clear" w:color="auto" w:fill="FFFF00"/>
            <w:vAlign w:val="center"/>
          </w:tcPr>
          <w:p>
            <w:pPr>
              <w:keepNext w:val="0"/>
              <w:keepLines w:val="0"/>
              <w:widowControl/>
              <w:suppressLineNumbers w:val="0"/>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投标方必填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75" w:type="dxa"/>
            <w:vAlign w:val="center"/>
          </w:tcPr>
          <w:p>
            <w:pPr>
              <w:keepNext w:val="0"/>
              <w:keepLines w:val="0"/>
              <w:widowControl/>
              <w:suppressLineNumbers w:val="0"/>
              <w:jc w:val="both"/>
              <w:textAlignment w:val="center"/>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2.5 发票要求</w:t>
            </w:r>
          </w:p>
        </w:tc>
        <w:tc>
          <w:tcPr>
            <w:tcW w:w="4006" w:type="dxa"/>
            <w:vAlign w:val="center"/>
          </w:tcPr>
          <w:p>
            <w:pPr>
              <w:keepNext w:val="0"/>
              <w:keepLines w:val="0"/>
              <w:widowControl/>
              <w:suppressLineNumbers w:val="0"/>
              <w:jc w:val="both"/>
              <w:textAlignment w:val="center"/>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需提供符合规定税率的全额发票。</w:t>
            </w:r>
          </w:p>
        </w:tc>
        <w:tc>
          <w:tcPr>
            <w:tcW w:w="2841" w:type="dxa"/>
            <w:shd w:val="clear" w:color="auto" w:fill="FFFF00"/>
            <w:vAlign w:val="center"/>
          </w:tcPr>
          <w:p>
            <w:pPr>
              <w:keepNext w:val="0"/>
              <w:keepLines w:val="0"/>
              <w:widowControl/>
              <w:suppressLineNumbers w:val="0"/>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投标方必填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75" w:type="dxa"/>
            <w:vAlign w:val="center"/>
          </w:tcPr>
          <w:p>
            <w:pPr>
              <w:keepNext w:val="0"/>
              <w:keepLines w:val="0"/>
              <w:widowControl/>
              <w:suppressLineNumbers w:val="0"/>
              <w:jc w:val="both"/>
              <w:textAlignment w:val="center"/>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2.6 结算及支付条件</w:t>
            </w:r>
          </w:p>
        </w:tc>
        <w:tc>
          <w:tcPr>
            <w:tcW w:w="4006" w:type="dxa"/>
            <w:vAlign w:val="center"/>
          </w:tcPr>
          <w:p>
            <w:pPr>
              <w:keepNext w:val="0"/>
              <w:keepLines w:val="0"/>
              <w:widowControl/>
              <w:suppressLineNumbers w:val="0"/>
              <w:jc w:val="both"/>
              <w:textAlignment w:val="center"/>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一次性支付：完成本项目服务工作内容，经招标方验收合格，投标方按开具全额发票，招标方收到发票后60日内，通过转账一次性支付全部费用。</w:t>
            </w:r>
          </w:p>
        </w:tc>
        <w:tc>
          <w:tcPr>
            <w:tcW w:w="2841" w:type="dxa"/>
            <w:shd w:val="clear" w:color="auto" w:fill="FFFF00"/>
            <w:vAlign w:val="center"/>
          </w:tcPr>
          <w:p>
            <w:pPr>
              <w:keepNext w:val="0"/>
              <w:keepLines w:val="0"/>
              <w:widowControl/>
              <w:suppressLineNumbers w:val="0"/>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投标方必填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75" w:type="dxa"/>
            <w:vAlign w:val="center"/>
          </w:tcPr>
          <w:p>
            <w:pPr>
              <w:keepNext w:val="0"/>
              <w:keepLines w:val="0"/>
              <w:widowControl/>
              <w:suppressLineNumbers w:val="0"/>
              <w:jc w:val="both"/>
              <w:textAlignment w:val="center"/>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2.7 服务方式要求</w:t>
            </w:r>
          </w:p>
        </w:tc>
        <w:tc>
          <w:tcPr>
            <w:tcW w:w="4006" w:type="dxa"/>
            <w:vAlign w:val="center"/>
          </w:tcPr>
          <w:p>
            <w:pPr>
              <w:keepNext w:val="0"/>
              <w:keepLines w:val="0"/>
              <w:widowControl/>
              <w:suppressLineNumbers w:val="0"/>
              <w:jc w:val="both"/>
              <w:textAlignment w:val="center"/>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500kV武平变电站现场或远程服务。</w:t>
            </w:r>
          </w:p>
        </w:tc>
        <w:tc>
          <w:tcPr>
            <w:tcW w:w="2841" w:type="dxa"/>
            <w:shd w:val="clear" w:color="auto" w:fill="FFFF00"/>
            <w:vAlign w:val="center"/>
          </w:tcPr>
          <w:p>
            <w:pPr>
              <w:keepNext w:val="0"/>
              <w:keepLines w:val="0"/>
              <w:widowControl/>
              <w:suppressLineNumbers w:val="0"/>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投标方必填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75" w:type="dxa"/>
            <w:vAlign w:val="center"/>
          </w:tcPr>
          <w:p>
            <w:pPr>
              <w:keepNext w:val="0"/>
              <w:keepLines w:val="0"/>
              <w:widowControl/>
              <w:suppressLineNumbers w:val="0"/>
              <w:jc w:val="both"/>
              <w:textAlignment w:val="center"/>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2.8 售后服务要求</w:t>
            </w:r>
          </w:p>
        </w:tc>
        <w:tc>
          <w:tcPr>
            <w:tcW w:w="4006" w:type="dxa"/>
            <w:vAlign w:val="center"/>
          </w:tcPr>
          <w:p>
            <w:pPr>
              <w:keepNext w:val="0"/>
              <w:keepLines w:val="0"/>
              <w:widowControl/>
              <w:suppressLineNumbers w:val="0"/>
              <w:jc w:val="both"/>
              <w:textAlignment w:val="center"/>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招标方有疑问时，投标方应安排专业技术人员积极配合，并提供专业的技术支持和意见建议。</w:t>
            </w:r>
          </w:p>
        </w:tc>
        <w:tc>
          <w:tcPr>
            <w:tcW w:w="2841" w:type="dxa"/>
            <w:shd w:val="clear" w:color="auto" w:fill="FFFF00"/>
            <w:vAlign w:val="center"/>
          </w:tcPr>
          <w:p>
            <w:pPr>
              <w:keepNext w:val="0"/>
              <w:keepLines w:val="0"/>
              <w:widowControl/>
              <w:suppressLineNumbers w:val="0"/>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投标方必填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75" w:type="dxa"/>
            <w:vAlign w:val="center"/>
          </w:tcPr>
          <w:p>
            <w:pPr>
              <w:keepNext w:val="0"/>
              <w:keepLines w:val="0"/>
              <w:widowControl/>
              <w:suppressLineNumbers w:val="0"/>
              <w:jc w:val="both"/>
              <w:textAlignment w:val="center"/>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2.9 其他要求</w:t>
            </w:r>
          </w:p>
        </w:tc>
        <w:tc>
          <w:tcPr>
            <w:tcW w:w="4006" w:type="dxa"/>
            <w:vAlign w:val="center"/>
          </w:tcPr>
          <w:p>
            <w:pPr>
              <w:keepNext w:val="0"/>
              <w:keepLines w:val="0"/>
              <w:widowControl/>
              <w:suppressLineNumbers w:val="0"/>
              <w:jc w:val="both"/>
              <w:textAlignment w:val="center"/>
              <w:rPr>
                <w:rFonts w:hint="default"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1、报价包含完成本项目所需全部费用。</w:t>
            </w:r>
          </w:p>
        </w:tc>
        <w:tc>
          <w:tcPr>
            <w:tcW w:w="2841" w:type="dxa"/>
            <w:shd w:val="clear" w:color="auto" w:fill="FFFF00"/>
            <w:vAlign w:val="center"/>
          </w:tcPr>
          <w:p>
            <w:pPr>
              <w:keepNext w:val="0"/>
              <w:keepLines w:val="0"/>
              <w:widowControl/>
              <w:suppressLineNumbers w:val="0"/>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投标方必填</w:t>
            </w:r>
          </w:p>
        </w:tc>
      </w:tr>
    </w:tbl>
    <w:p>
      <w:pPr>
        <w:numPr>
          <w:ilvl w:val="0"/>
          <w:numId w:val="0"/>
        </w:numPr>
        <w:jc w:val="both"/>
        <w:rPr>
          <w:rFonts w:hint="eastAsia" w:asciiTheme="minorHAnsi" w:hAnsiTheme="minorHAnsi" w:eastAsiaTheme="minorEastAsia" w:cstheme="minorBidi"/>
          <w:b/>
          <w:bCs/>
          <w:kern w:val="44"/>
          <w:sz w:val="30"/>
          <w:szCs w:val="30"/>
          <w:highlight w:val="none"/>
          <w:lang w:val="en-US" w:eastAsia="zh-CN" w:bidi="ar-SA"/>
        </w:rPr>
      </w:pPr>
      <w:r>
        <w:rPr>
          <w:rFonts w:hint="eastAsia" w:cstheme="minorBidi"/>
          <w:b/>
          <w:bCs/>
          <w:kern w:val="44"/>
          <w:sz w:val="30"/>
          <w:szCs w:val="30"/>
          <w:highlight w:val="none"/>
          <w:lang w:val="en-US" w:eastAsia="zh-CN" w:bidi="ar-SA"/>
        </w:rPr>
        <w:t>三、技术</w:t>
      </w:r>
      <w:r>
        <w:rPr>
          <w:rFonts w:hint="eastAsia" w:asciiTheme="minorHAnsi" w:hAnsiTheme="minorHAnsi" w:eastAsiaTheme="minorEastAsia" w:cstheme="minorBidi"/>
          <w:b/>
          <w:bCs/>
          <w:kern w:val="44"/>
          <w:sz w:val="30"/>
          <w:szCs w:val="30"/>
          <w:highlight w:val="none"/>
          <w:lang w:val="en-US" w:eastAsia="zh-CN" w:bidi="ar-SA"/>
        </w:rPr>
        <w:t>要求</w:t>
      </w: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75"/>
        <w:gridCol w:w="4006"/>
        <w:gridCol w:w="284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75" w:type="dxa"/>
            <w:vAlign w:val="center"/>
          </w:tcPr>
          <w:p>
            <w:pPr>
              <w:keepNext w:val="0"/>
              <w:keepLines w:val="0"/>
              <w:widowControl/>
              <w:suppressLineNumbers w:val="0"/>
              <w:jc w:val="center"/>
              <w:textAlignment w:val="center"/>
              <w:rPr>
                <w:rFonts w:hint="eastAsia" w:ascii="宋体" w:hAnsi="宋体" w:eastAsia="宋体" w:cs="宋体"/>
                <w:b/>
                <w:bCs/>
                <w:i w:val="0"/>
                <w:iCs w:val="0"/>
                <w:color w:val="000000"/>
                <w:kern w:val="0"/>
                <w:sz w:val="24"/>
                <w:szCs w:val="24"/>
                <w:highlight w:val="none"/>
                <w:u w:val="none"/>
                <w:lang w:val="en-US" w:eastAsia="zh-CN" w:bidi="ar"/>
              </w:rPr>
            </w:pPr>
            <w:r>
              <w:rPr>
                <w:rFonts w:hint="eastAsia" w:ascii="宋体" w:hAnsi="宋体" w:eastAsia="宋体" w:cs="宋体"/>
                <w:b/>
                <w:bCs/>
                <w:i w:val="0"/>
                <w:iCs w:val="0"/>
                <w:color w:val="000000"/>
                <w:kern w:val="0"/>
                <w:sz w:val="24"/>
                <w:szCs w:val="24"/>
                <w:highlight w:val="none"/>
                <w:u w:val="none"/>
                <w:lang w:val="en-US" w:eastAsia="zh-CN" w:bidi="ar"/>
              </w:rPr>
              <w:t>技术要求</w:t>
            </w:r>
          </w:p>
        </w:tc>
        <w:tc>
          <w:tcPr>
            <w:tcW w:w="4006" w:type="dxa"/>
            <w:vAlign w:val="center"/>
          </w:tcPr>
          <w:p>
            <w:pPr>
              <w:keepNext w:val="0"/>
              <w:keepLines w:val="0"/>
              <w:widowControl/>
              <w:suppressLineNumbers w:val="0"/>
              <w:jc w:val="center"/>
              <w:textAlignment w:val="center"/>
              <w:rPr>
                <w:rFonts w:hint="eastAsia" w:ascii="宋体" w:hAnsi="宋体" w:eastAsia="宋体" w:cs="宋体"/>
                <w:b/>
                <w:bCs/>
                <w:i w:val="0"/>
                <w:iCs w:val="0"/>
                <w:color w:val="000000"/>
                <w:kern w:val="0"/>
                <w:sz w:val="24"/>
                <w:szCs w:val="24"/>
                <w:highlight w:val="none"/>
                <w:u w:val="none"/>
                <w:lang w:val="en-US" w:eastAsia="zh-CN" w:bidi="ar"/>
              </w:rPr>
            </w:pPr>
            <w:r>
              <w:rPr>
                <w:rFonts w:hint="eastAsia" w:ascii="宋体" w:hAnsi="宋体" w:eastAsia="宋体" w:cs="宋体"/>
                <w:b/>
                <w:bCs/>
                <w:i w:val="0"/>
                <w:iCs w:val="0"/>
                <w:color w:val="000000"/>
                <w:kern w:val="0"/>
                <w:sz w:val="24"/>
                <w:szCs w:val="24"/>
                <w:highlight w:val="none"/>
                <w:u w:val="none"/>
                <w:lang w:val="en-US" w:eastAsia="zh-CN" w:bidi="ar"/>
              </w:rPr>
              <w:t>项目需求标准</w:t>
            </w:r>
          </w:p>
        </w:tc>
        <w:tc>
          <w:tcPr>
            <w:tcW w:w="2841" w:type="dxa"/>
            <w:vAlign w:val="center"/>
          </w:tcPr>
          <w:p>
            <w:pPr>
              <w:keepNext w:val="0"/>
              <w:keepLines w:val="0"/>
              <w:widowControl/>
              <w:suppressLineNumbers w:val="0"/>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投标方响应</w:t>
            </w:r>
          </w:p>
          <w:p>
            <w:pPr>
              <w:keepNext w:val="0"/>
              <w:keepLines w:val="0"/>
              <w:widowControl/>
              <w:suppressLineNumbers w:val="0"/>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（是否满足或偏差情况）</w:t>
            </w:r>
          </w:p>
          <w:p>
            <w:pPr>
              <w:keepNext w:val="0"/>
              <w:keepLines w:val="0"/>
              <w:widowControl/>
              <w:suppressLineNumbers w:val="0"/>
              <w:jc w:val="center"/>
              <w:textAlignment w:val="center"/>
              <w:rPr>
                <w:rFonts w:hint="eastAsia" w:ascii="宋体" w:hAnsi="宋体" w:eastAsia="宋体" w:cs="宋体"/>
                <w:b/>
                <w:bCs/>
                <w:i w:val="0"/>
                <w:iCs w:val="0"/>
                <w:color w:val="000000"/>
                <w:kern w:val="0"/>
                <w:sz w:val="24"/>
                <w:szCs w:val="24"/>
                <w:highlight w:val="none"/>
                <w:u w:val="none"/>
                <w:lang w:val="en-US" w:eastAsia="zh-CN" w:bidi="ar"/>
              </w:rPr>
            </w:pPr>
            <w:r>
              <w:rPr>
                <w:rFonts w:hint="eastAsia" w:ascii="宋体" w:hAnsi="宋体" w:eastAsia="宋体" w:cs="宋体"/>
                <w:b/>
                <w:bCs/>
                <w:i w:val="0"/>
                <w:iCs w:val="0"/>
                <w:color w:val="FF0000"/>
                <w:kern w:val="0"/>
                <w:sz w:val="24"/>
                <w:szCs w:val="24"/>
                <w:highlight w:val="none"/>
                <w:u w:val="none"/>
                <w:lang w:val="en-US" w:eastAsia="zh-CN" w:bidi="ar"/>
              </w:rPr>
              <w:t>投标方必填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75" w:type="dxa"/>
            <w:vAlign w:val="center"/>
          </w:tcPr>
          <w:p>
            <w:pPr>
              <w:keepNext w:val="0"/>
              <w:keepLines w:val="0"/>
              <w:widowControl/>
              <w:suppressLineNumbers w:val="0"/>
              <w:jc w:val="both"/>
              <w:textAlignment w:val="center"/>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3.1 技术服务内容及标准</w:t>
            </w:r>
          </w:p>
        </w:tc>
        <w:tc>
          <w:tcPr>
            <w:tcW w:w="4006" w:type="dxa"/>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4"/>
                <w:szCs w:val="24"/>
                <w:highlight w:val="none"/>
                <w:u w:val="none"/>
                <w:lang w:val="en-US" w:eastAsia="zh-CN" w:bidi="ar"/>
                <w14:textFill>
                  <w14:solidFill>
                    <w14:schemeClr w14:val="tx1"/>
                  </w14:solidFill>
                </w14:textFill>
              </w:rPr>
              <w:t>对百色局500kV武平变电站主变泡沫消防系统改造项目各专业施工图纸是否符合工程建设强制性标准、地基基础和主体结构的安全性、消防安全性以及法律、法规、规章规定必须审查的其他内容开展审查，出具审查合格书、</w:t>
            </w:r>
            <w:r>
              <w:rPr>
                <w:rFonts w:hint="eastAsia" w:ascii="宋体" w:hAnsi="宋体" w:eastAsia="宋体" w:cs="宋体"/>
                <w:i w:val="0"/>
                <w:iCs w:val="0"/>
                <w:color w:val="000000" w:themeColor="text1"/>
                <w:kern w:val="0"/>
                <w:sz w:val="24"/>
                <w:szCs w:val="24"/>
                <w:highlight w:val="none"/>
                <w:u w:val="none"/>
                <w:lang w:val="zh-CN" w:eastAsia="zh-CN" w:bidi="ar"/>
                <w14:textFill>
                  <w14:solidFill>
                    <w14:schemeClr w14:val="tx1"/>
                  </w14:solidFill>
                </w14:textFill>
              </w:rPr>
              <w:t>《建设工程消防设计技术审查意见书》、《建设工程消防设计技术审查记录表》，审查合格书应有各专业的审查人员签字，经法定代表人签发，并加盖审查机构公章，全套施工图上盖审图专用章。</w:t>
            </w:r>
          </w:p>
        </w:tc>
        <w:tc>
          <w:tcPr>
            <w:tcW w:w="2841" w:type="dxa"/>
            <w:shd w:val="clear" w:color="auto" w:fill="FFFF00"/>
            <w:vAlign w:val="center"/>
          </w:tcPr>
          <w:p>
            <w:pPr>
              <w:keepNext w:val="0"/>
              <w:keepLines w:val="0"/>
              <w:widowControl/>
              <w:suppressLineNumbers w:val="0"/>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投标方必填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75" w:type="dxa"/>
            <w:vAlign w:val="center"/>
          </w:tcPr>
          <w:p>
            <w:pPr>
              <w:keepNext w:val="0"/>
              <w:keepLines w:val="0"/>
              <w:widowControl/>
              <w:suppressLineNumbers w:val="0"/>
              <w:jc w:val="both"/>
              <w:textAlignment w:val="center"/>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3.2 技术服务质量要求及验收标准</w:t>
            </w:r>
          </w:p>
        </w:tc>
        <w:tc>
          <w:tcPr>
            <w:tcW w:w="4006" w:type="dxa"/>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4"/>
                <w:szCs w:val="24"/>
                <w:highlight w:val="none"/>
                <w:u w:val="none"/>
                <w:lang w:val="en-US" w:eastAsia="zh-CN" w:bidi="ar"/>
                <w14:textFill>
                  <w14:solidFill>
                    <w14:schemeClr w14:val="tx1"/>
                  </w14:solidFill>
                </w14:textFill>
              </w:rPr>
              <w:t>严格按照相关国标设计规范、规章制度标准对百色局500kV武平变电站主变泡沫消防系统改造项目各专业施工图纸开展审查，出具的成果文件应符合消防设计审查主管部门要求并能通过消防设计审查流程。</w:t>
            </w:r>
            <w:bookmarkStart w:id="3" w:name="_GoBack"/>
            <w:bookmarkEnd w:id="3"/>
          </w:p>
        </w:tc>
        <w:tc>
          <w:tcPr>
            <w:tcW w:w="2841" w:type="dxa"/>
            <w:shd w:val="clear" w:color="auto" w:fill="FFFF00"/>
            <w:vAlign w:val="center"/>
          </w:tcPr>
          <w:p>
            <w:pPr>
              <w:keepNext w:val="0"/>
              <w:keepLines w:val="0"/>
              <w:widowControl/>
              <w:suppressLineNumbers w:val="0"/>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投标方必填</w:t>
            </w:r>
          </w:p>
        </w:tc>
      </w:tr>
    </w:tbl>
    <w:p>
      <w:pPr>
        <w:numPr>
          <w:ilvl w:val="0"/>
          <w:numId w:val="0"/>
        </w:numPr>
        <w:jc w:val="both"/>
        <w:rPr>
          <w:rFonts w:hint="eastAsia" w:cstheme="minorBidi"/>
          <w:b/>
          <w:bCs/>
          <w:kern w:val="44"/>
          <w:sz w:val="30"/>
          <w:szCs w:val="30"/>
          <w:highlight w:val="none"/>
          <w:lang w:val="en-US" w:eastAsia="zh-CN" w:bidi="ar-SA"/>
        </w:rPr>
      </w:pPr>
    </w:p>
    <w:p>
      <w:pPr>
        <w:numPr>
          <w:ilvl w:val="0"/>
          <w:numId w:val="0"/>
        </w:numPr>
        <w:jc w:val="both"/>
        <w:rPr>
          <w:rFonts w:hint="eastAsia" w:cstheme="minorBidi"/>
          <w:b/>
          <w:bCs/>
          <w:kern w:val="44"/>
          <w:sz w:val="30"/>
          <w:szCs w:val="30"/>
          <w:highlight w:val="none"/>
          <w:lang w:val="en-US" w:eastAsia="zh-CN" w:bidi="ar-SA"/>
        </w:rPr>
      </w:pPr>
      <w:r>
        <w:rPr>
          <w:rFonts w:hint="eastAsia" w:cstheme="minorBidi"/>
          <w:b/>
          <w:bCs/>
          <w:kern w:val="44"/>
          <w:sz w:val="30"/>
          <w:szCs w:val="30"/>
          <w:highlight w:val="none"/>
          <w:lang w:val="en-US" w:eastAsia="zh-CN" w:bidi="ar-SA"/>
        </w:rPr>
        <w:t>四、工程/服务内容及数量（工程、服务类）</w:t>
      </w:r>
    </w:p>
    <w:tbl>
      <w:tblPr>
        <w:tblStyle w:val="7"/>
        <w:tblW w:w="8534" w:type="dxa"/>
        <w:tblInd w:w="-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0"/>
        <w:gridCol w:w="4317"/>
        <w:gridCol w:w="1767"/>
        <w:gridCol w:w="17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75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default" w:ascii="宋体" w:hAnsi="宋体" w:eastAsia="宋体" w:cs="宋体"/>
                <w:b/>
                <w:bCs/>
                <w:i w:val="0"/>
                <w:iCs w:val="0"/>
                <w:color w:val="000000"/>
                <w:kern w:val="0"/>
                <w:sz w:val="24"/>
                <w:szCs w:val="24"/>
                <w:highlight w:val="none"/>
                <w:u w:val="none"/>
                <w:lang w:val="en-US" w:eastAsia="zh-CN" w:bidi="ar"/>
              </w:rPr>
            </w:pPr>
            <w:r>
              <w:rPr>
                <w:rFonts w:hint="eastAsia" w:ascii="宋体" w:hAnsi="宋体" w:eastAsia="宋体" w:cs="宋体"/>
                <w:b/>
                <w:bCs/>
                <w:i w:val="0"/>
                <w:iCs w:val="0"/>
                <w:color w:val="000000"/>
                <w:kern w:val="0"/>
                <w:sz w:val="24"/>
                <w:szCs w:val="24"/>
                <w:highlight w:val="none"/>
                <w:u w:val="none"/>
                <w:lang w:val="en-US" w:eastAsia="zh-CN" w:bidi="ar"/>
              </w:rPr>
              <w:t>序号</w:t>
            </w:r>
          </w:p>
        </w:tc>
        <w:tc>
          <w:tcPr>
            <w:tcW w:w="431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eastAsia="宋体" w:cs="宋体"/>
                <w:b/>
                <w:bCs/>
                <w:i w:val="0"/>
                <w:iCs w:val="0"/>
                <w:color w:val="000000"/>
                <w:kern w:val="0"/>
                <w:sz w:val="24"/>
                <w:szCs w:val="24"/>
                <w:highlight w:val="none"/>
                <w:u w:val="none"/>
                <w:lang w:val="en-US" w:eastAsia="zh-CN" w:bidi="ar"/>
              </w:rPr>
            </w:pPr>
            <w:r>
              <w:rPr>
                <w:rFonts w:hint="eastAsia" w:ascii="宋体" w:hAnsi="宋体" w:eastAsia="宋体" w:cs="宋体"/>
                <w:b/>
                <w:bCs/>
                <w:i w:val="0"/>
                <w:iCs w:val="0"/>
                <w:color w:val="000000"/>
                <w:kern w:val="0"/>
                <w:sz w:val="24"/>
                <w:szCs w:val="24"/>
                <w:highlight w:val="none"/>
                <w:u w:val="none"/>
                <w:lang w:val="en-US" w:eastAsia="zh-CN" w:bidi="ar"/>
              </w:rPr>
              <w:t>工程/服务内容</w:t>
            </w:r>
          </w:p>
        </w:tc>
        <w:tc>
          <w:tcPr>
            <w:tcW w:w="176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default" w:ascii="宋体" w:hAnsi="宋体" w:eastAsia="宋体" w:cs="宋体"/>
                <w:b/>
                <w:bCs/>
                <w:i w:val="0"/>
                <w:iCs w:val="0"/>
                <w:color w:val="000000"/>
                <w:kern w:val="0"/>
                <w:sz w:val="24"/>
                <w:szCs w:val="24"/>
                <w:highlight w:val="none"/>
                <w:u w:val="none"/>
                <w:lang w:val="en-US" w:eastAsia="zh-CN" w:bidi="ar"/>
              </w:rPr>
            </w:pPr>
            <w:r>
              <w:rPr>
                <w:rFonts w:hint="default" w:ascii="宋体" w:hAnsi="宋体" w:eastAsia="宋体" w:cs="宋体"/>
                <w:b/>
                <w:bCs/>
                <w:i w:val="0"/>
                <w:iCs w:val="0"/>
                <w:color w:val="000000"/>
                <w:kern w:val="0"/>
                <w:sz w:val="24"/>
                <w:szCs w:val="24"/>
                <w:highlight w:val="none"/>
                <w:u w:val="none"/>
                <w:lang w:val="en-US" w:eastAsia="zh-CN" w:bidi="ar"/>
              </w:rPr>
              <w:t>单位</w:t>
            </w:r>
          </w:p>
        </w:tc>
        <w:tc>
          <w:tcPr>
            <w:tcW w:w="170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default" w:ascii="宋体" w:hAnsi="宋体" w:eastAsia="宋体" w:cs="宋体"/>
                <w:b/>
                <w:bCs/>
                <w:i w:val="0"/>
                <w:iCs w:val="0"/>
                <w:color w:val="000000"/>
                <w:kern w:val="0"/>
                <w:sz w:val="24"/>
                <w:szCs w:val="24"/>
                <w:highlight w:val="none"/>
                <w:u w:val="none"/>
                <w:lang w:val="en-US" w:eastAsia="zh-CN" w:bidi="ar"/>
              </w:rPr>
            </w:pPr>
            <w:r>
              <w:rPr>
                <w:rFonts w:hint="default" w:ascii="宋体" w:hAnsi="宋体" w:eastAsia="宋体" w:cs="宋体"/>
                <w:b/>
                <w:bCs/>
                <w:i w:val="0"/>
                <w:iCs w:val="0"/>
                <w:color w:val="000000"/>
                <w:kern w:val="0"/>
                <w:sz w:val="24"/>
                <w:szCs w:val="24"/>
                <w:highlight w:val="none"/>
                <w:u w:val="none"/>
                <w:lang w:val="en-US" w:eastAsia="zh-CN" w:bidi="ar"/>
              </w:rPr>
              <w:t>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5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default"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1</w:t>
            </w:r>
          </w:p>
        </w:tc>
        <w:tc>
          <w:tcPr>
            <w:tcW w:w="431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both"/>
              <w:textAlignment w:val="center"/>
              <w:rPr>
                <w:rFonts w:hint="default" w:ascii="宋体" w:hAnsi="宋体" w:eastAsia="宋体" w:cs="宋体"/>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4"/>
                <w:szCs w:val="24"/>
                <w:highlight w:val="none"/>
                <w:u w:val="none"/>
                <w:lang w:val="en-US" w:eastAsia="zh-CN" w:bidi="ar"/>
                <w14:textFill>
                  <w14:solidFill>
                    <w14:schemeClr w14:val="tx1"/>
                  </w14:solidFill>
                </w14:textFill>
              </w:rPr>
              <w:t>对百色局500kV武平变电站主变泡沫消防系统改造项目各专业施工图纸开展审查服务</w:t>
            </w:r>
          </w:p>
        </w:tc>
        <w:tc>
          <w:tcPr>
            <w:tcW w:w="176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4"/>
                <w:szCs w:val="24"/>
                <w:highlight w:val="none"/>
                <w:u w:val="none"/>
                <w:lang w:val="en-US" w:eastAsia="zh-CN" w:bidi="ar"/>
                <w14:textFill>
                  <w14:solidFill>
                    <w14:schemeClr w14:val="tx1"/>
                  </w14:solidFill>
                </w14:textFill>
              </w:rPr>
              <w:t>项</w:t>
            </w:r>
          </w:p>
        </w:tc>
        <w:tc>
          <w:tcPr>
            <w:tcW w:w="170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4"/>
                <w:szCs w:val="24"/>
                <w:highlight w:val="none"/>
                <w:u w:val="none"/>
                <w:lang w:val="en-US" w:eastAsia="zh-CN" w:bidi="ar"/>
                <w14:textFill>
                  <w14:solidFill>
                    <w14:schemeClr w14:val="tx1"/>
                  </w14:solidFill>
                </w14:textFill>
              </w:rPr>
              <w:t>1</w:t>
            </w:r>
          </w:p>
        </w:tc>
      </w:tr>
    </w:tbl>
    <w:p>
      <w:pPr>
        <w:pStyle w:val="2"/>
        <w:ind w:left="0" w:leftChars="0" w:firstLine="560" w:firstLineChars="200"/>
        <w:jc w:val="both"/>
        <w:rPr>
          <w:rFonts w:hint="eastAsia" w:ascii="宋体" w:hAnsi="宋体" w:eastAsia="宋体" w:cs="宋体"/>
          <w:b w:val="0"/>
          <w:bCs w:val="0"/>
          <w:color w:val="FF0000"/>
          <w:kern w:val="44"/>
          <w:sz w:val="28"/>
          <w:szCs w:val="28"/>
          <w:highlight w:val="none"/>
          <w:lang w:val="en-US" w:eastAsia="zh-CN" w:bidi="ar-SA"/>
        </w:rPr>
      </w:pPr>
    </w:p>
    <w:p>
      <w:pPr>
        <w:numPr>
          <w:ilvl w:val="0"/>
          <w:numId w:val="0"/>
        </w:numPr>
        <w:jc w:val="both"/>
        <w:rPr>
          <w:rFonts w:hint="eastAsia" w:cstheme="minorBidi"/>
          <w:b/>
          <w:bCs/>
          <w:kern w:val="44"/>
          <w:sz w:val="30"/>
          <w:szCs w:val="30"/>
          <w:highlight w:val="none"/>
          <w:lang w:val="en-US" w:eastAsia="zh-CN" w:bidi="ar-SA"/>
        </w:rPr>
      </w:pPr>
      <w:bookmarkStart w:id="0" w:name="_Toc350159239"/>
      <w:bookmarkStart w:id="1" w:name="_Toc351322324"/>
      <w:bookmarkStart w:id="2" w:name="_Toc432171539"/>
    </w:p>
    <w:p>
      <w:pPr>
        <w:numPr>
          <w:ilvl w:val="0"/>
          <w:numId w:val="0"/>
        </w:numPr>
        <w:jc w:val="both"/>
        <w:rPr>
          <w:rFonts w:hint="eastAsia" w:cstheme="minorBidi"/>
          <w:b/>
          <w:bCs/>
          <w:kern w:val="44"/>
          <w:sz w:val="30"/>
          <w:szCs w:val="30"/>
          <w:highlight w:val="none"/>
          <w:lang w:val="en-US" w:eastAsia="zh-CN" w:bidi="ar-SA"/>
        </w:rPr>
      </w:pPr>
    </w:p>
    <w:p>
      <w:pPr>
        <w:numPr>
          <w:ilvl w:val="0"/>
          <w:numId w:val="0"/>
        </w:numPr>
        <w:jc w:val="both"/>
        <w:rPr>
          <w:rFonts w:hint="eastAsia" w:cstheme="minorBidi"/>
          <w:b/>
          <w:bCs/>
          <w:kern w:val="44"/>
          <w:sz w:val="30"/>
          <w:szCs w:val="30"/>
          <w:highlight w:val="none"/>
          <w:lang w:val="en-US" w:eastAsia="zh-CN" w:bidi="ar-SA"/>
        </w:rPr>
      </w:pPr>
    </w:p>
    <w:p>
      <w:pPr>
        <w:numPr>
          <w:ilvl w:val="0"/>
          <w:numId w:val="0"/>
        </w:numPr>
        <w:jc w:val="both"/>
        <w:rPr>
          <w:rFonts w:hint="eastAsia" w:asciiTheme="minorHAnsi" w:hAnsiTheme="minorHAnsi" w:eastAsiaTheme="minorEastAsia" w:cstheme="minorBidi"/>
          <w:b/>
          <w:bCs/>
          <w:kern w:val="44"/>
          <w:sz w:val="30"/>
          <w:szCs w:val="30"/>
          <w:highlight w:val="none"/>
          <w:lang w:val="en-US" w:eastAsia="zh-CN" w:bidi="ar-SA"/>
        </w:rPr>
      </w:pPr>
      <w:r>
        <w:rPr>
          <w:rFonts w:hint="eastAsia" w:cstheme="minorBidi"/>
          <w:b/>
          <w:bCs/>
          <w:kern w:val="44"/>
          <w:sz w:val="30"/>
          <w:szCs w:val="30"/>
          <w:highlight w:val="none"/>
          <w:lang w:val="en-US" w:eastAsia="zh-CN" w:bidi="ar-SA"/>
        </w:rPr>
        <w:t>五、需提交的证明文件（需加盖单位印章）</w:t>
      </w: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91"/>
        <w:gridCol w:w="4890"/>
        <w:gridCol w:w="284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1" w:type="dxa"/>
            <w:vAlign w:val="center"/>
          </w:tcPr>
          <w:p>
            <w:pPr>
              <w:keepNext w:val="0"/>
              <w:keepLines w:val="0"/>
              <w:widowControl/>
              <w:suppressLineNumbers w:val="0"/>
              <w:jc w:val="center"/>
              <w:textAlignment w:val="center"/>
              <w:rPr>
                <w:rFonts w:hint="eastAsia" w:ascii="宋体" w:hAnsi="宋体" w:eastAsia="宋体" w:cs="宋体"/>
                <w:b/>
                <w:bCs/>
                <w:i w:val="0"/>
                <w:iCs w:val="0"/>
                <w:color w:val="000000"/>
                <w:kern w:val="0"/>
                <w:sz w:val="24"/>
                <w:szCs w:val="24"/>
                <w:highlight w:val="none"/>
                <w:u w:val="none"/>
                <w:lang w:val="en-US" w:eastAsia="zh-CN" w:bidi="ar"/>
              </w:rPr>
            </w:pPr>
            <w:r>
              <w:rPr>
                <w:rFonts w:hint="eastAsia" w:ascii="宋体" w:hAnsi="宋体" w:eastAsia="宋体" w:cs="宋体"/>
                <w:b/>
                <w:bCs/>
                <w:i w:val="0"/>
                <w:iCs w:val="0"/>
                <w:color w:val="000000"/>
                <w:kern w:val="0"/>
                <w:sz w:val="24"/>
                <w:szCs w:val="24"/>
                <w:highlight w:val="none"/>
                <w:u w:val="none"/>
                <w:lang w:val="en-US" w:eastAsia="zh-CN" w:bidi="ar"/>
              </w:rPr>
              <w:t>序号</w:t>
            </w:r>
          </w:p>
        </w:tc>
        <w:tc>
          <w:tcPr>
            <w:tcW w:w="4890" w:type="dxa"/>
            <w:vAlign w:val="center"/>
          </w:tcPr>
          <w:p>
            <w:pPr>
              <w:keepNext w:val="0"/>
              <w:keepLines w:val="0"/>
              <w:widowControl/>
              <w:suppressLineNumbers w:val="0"/>
              <w:jc w:val="center"/>
              <w:textAlignment w:val="center"/>
              <w:rPr>
                <w:rFonts w:hint="eastAsia" w:ascii="宋体" w:hAnsi="宋体" w:eastAsia="宋体" w:cs="宋体"/>
                <w:b/>
                <w:bCs/>
                <w:i w:val="0"/>
                <w:iCs w:val="0"/>
                <w:color w:val="000000"/>
                <w:kern w:val="0"/>
                <w:sz w:val="24"/>
                <w:szCs w:val="24"/>
                <w:highlight w:val="none"/>
                <w:u w:val="none"/>
                <w:lang w:val="en-US" w:eastAsia="zh-CN" w:bidi="ar"/>
              </w:rPr>
            </w:pPr>
            <w:r>
              <w:rPr>
                <w:rFonts w:hint="eastAsia" w:ascii="宋体" w:hAnsi="宋体" w:eastAsia="宋体" w:cs="宋体"/>
                <w:b/>
                <w:bCs/>
                <w:i w:val="0"/>
                <w:iCs w:val="0"/>
                <w:color w:val="000000"/>
                <w:kern w:val="0"/>
                <w:sz w:val="24"/>
                <w:szCs w:val="24"/>
                <w:highlight w:val="none"/>
                <w:u w:val="none"/>
                <w:lang w:val="en-US" w:eastAsia="zh-CN" w:bidi="ar"/>
              </w:rPr>
              <w:t>证明文件名称</w:t>
            </w:r>
          </w:p>
        </w:tc>
        <w:tc>
          <w:tcPr>
            <w:tcW w:w="2841" w:type="dxa"/>
            <w:vAlign w:val="center"/>
          </w:tcPr>
          <w:p>
            <w:pPr>
              <w:keepNext w:val="0"/>
              <w:keepLines w:val="0"/>
              <w:widowControl/>
              <w:suppressLineNumbers w:val="0"/>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投标方响应</w:t>
            </w:r>
          </w:p>
          <w:p>
            <w:pPr>
              <w:keepNext w:val="0"/>
              <w:keepLines w:val="0"/>
              <w:widowControl/>
              <w:suppressLineNumbers w:val="0"/>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（是否满足或偏差情况）</w:t>
            </w:r>
          </w:p>
          <w:p>
            <w:pPr>
              <w:keepNext w:val="0"/>
              <w:keepLines w:val="0"/>
              <w:widowControl/>
              <w:suppressLineNumbers w:val="0"/>
              <w:jc w:val="center"/>
              <w:textAlignment w:val="center"/>
              <w:rPr>
                <w:rFonts w:hint="eastAsia" w:ascii="宋体" w:hAnsi="宋体" w:eastAsia="宋体" w:cs="宋体"/>
                <w:b/>
                <w:bCs/>
                <w:i w:val="0"/>
                <w:iCs w:val="0"/>
                <w:color w:val="000000"/>
                <w:kern w:val="0"/>
                <w:sz w:val="24"/>
                <w:szCs w:val="24"/>
                <w:highlight w:val="none"/>
                <w:u w:val="none"/>
                <w:lang w:val="en-US" w:eastAsia="zh-CN" w:bidi="ar"/>
              </w:rPr>
            </w:pPr>
            <w:r>
              <w:rPr>
                <w:rFonts w:hint="eastAsia" w:ascii="宋体" w:hAnsi="宋体" w:eastAsia="宋体" w:cs="宋体"/>
                <w:b/>
                <w:bCs/>
                <w:i w:val="0"/>
                <w:iCs w:val="0"/>
                <w:color w:val="FF0000"/>
                <w:kern w:val="0"/>
                <w:sz w:val="24"/>
                <w:szCs w:val="24"/>
                <w:highlight w:val="none"/>
                <w:u w:val="none"/>
                <w:lang w:val="en-US" w:eastAsia="zh-CN" w:bidi="ar"/>
              </w:rPr>
              <w:t>投标方必填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1"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1</w:t>
            </w:r>
          </w:p>
        </w:tc>
        <w:tc>
          <w:tcPr>
            <w:tcW w:w="4890" w:type="dxa"/>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4"/>
                <w:szCs w:val="24"/>
                <w:highlight w:val="none"/>
                <w:u w:val="none"/>
                <w:lang w:val="en-US" w:eastAsia="zh-CN" w:bidi="ar"/>
                <w14:textFill>
                  <w14:solidFill>
                    <w14:schemeClr w14:val="tx1"/>
                  </w14:solidFill>
                </w14:textFill>
              </w:rPr>
              <w:t>营业执照</w:t>
            </w:r>
          </w:p>
        </w:tc>
        <w:tc>
          <w:tcPr>
            <w:tcW w:w="2841" w:type="dxa"/>
            <w:shd w:val="clear" w:color="auto" w:fill="FFFF00"/>
            <w:vAlign w:val="center"/>
          </w:tcPr>
          <w:p>
            <w:pPr>
              <w:keepNext w:val="0"/>
              <w:keepLines w:val="0"/>
              <w:widowControl/>
              <w:suppressLineNumbers w:val="0"/>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投标方必填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1"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2</w:t>
            </w:r>
          </w:p>
        </w:tc>
        <w:tc>
          <w:tcPr>
            <w:tcW w:w="4890" w:type="dxa"/>
            <w:vAlign w:val="center"/>
          </w:tcPr>
          <w:p>
            <w:pPr>
              <w:keepNext w:val="0"/>
              <w:keepLines w:val="0"/>
              <w:widowControl/>
              <w:suppressLineNumbers w:val="0"/>
              <w:jc w:val="left"/>
              <w:textAlignment w:val="center"/>
              <w:rPr>
                <w:rFonts w:hint="default" w:ascii="宋体" w:hAnsi="宋体" w:eastAsia="宋体" w:cs="宋体"/>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4"/>
                <w:szCs w:val="24"/>
                <w:highlight w:val="none"/>
                <w:u w:val="none"/>
                <w:lang w:val="en-US" w:eastAsia="zh-CN" w:bidi="ar"/>
                <w14:textFill>
                  <w14:solidFill>
                    <w14:schemeClr w14:val="tx1"/>
                  </w14:solidFill>
                </w14:textFill>
              </w:rPr>
              <w:t>施工图审查机构资质证书</w:t>
            </w:r>
          </w:p>
        </w:tc>
        <w:tc>
          <w:tcPr>
            <w:tcW w:w="2841" w:type="dxa"/>
            <w:shd w:val="clear" w:color="auto" w:fill="FFFF00"/>
            <w:vAlign w:val="center"/>
          </w:tcPr>
          <w:p>
            <w:pPr>
              <w:keepNext w:val="0"/>
              <w:keepLines w:val="0"/>
              <w:widowControl/>
              <w:suppressLineNumbers w:val="0"/>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投标方必填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1" w:type="dxa"/>
            <w:vAlign w:val="center"/>
          </w:tcPr>
          <w:p>
            <w:pPr>
              <w:keepNext w:val="0"/>
              <w:keepLines w:val="0"/>
              <w:widowControl/>
              <w:suppressLineNumbers w:val="0"/>
              <w:jc w:val="center"/>
              <w:textAlignment w:val="center"/>
              <w:rPr>
                <w:rFonts w:hint="default"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3</w:t>
            </w:r>
          </w:p>
        </w:tc>
        <w:tc>
          <w:tcPr>
            <w:tcW w:w="4890" w:type="dxa"/>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4"/>
                <w:szCs w:val="24"/>
                <w:highlight w:val="none"/>
                <w:u w:val="none"/>
                <w:lang w:val="en-US" w:eastAsia="zh-CN" w:bidi="ar"/>
                <w14:textFill>
                  <w14:solidFill>
                    <w14:schemeClr w14:val="tx1"/>
                  </w14:solidFill>
                </w14:textFill>
              </w:rPr>
              <w:t>授权文件（如有）</w:t>
            </w:r>
          </w:p>
        </w:tc>
        <w:tc>
          <w:tcPr>
            <w:tcW w:w="2841" w:type="dxa"/>
            <w:shd w:val="clear" w:color="auto" w:fill="FFFF00"/>
            <w:vAlign w:val="center"/>
          </w:tcPr>
          <w:p>
            <w:pPr>
              <w:keepNext w:val="0"/>
              <w:keepLines w:val="0"/>
              <w:widowControl/>
              <w:suppressLineNumbers w:val="0"/>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投标方必填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1"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4</w:t>
            </w:r>
          </w:p>
        </w:tc>
        <w:tc>
          <w:tcPr>
            <w:tcW w:w="4890" w:type="dxa"/>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4"/>
                <w:szCs w:val="24"/>
                <w:highlight w:val="none"/>
                <w:u w:val="none"/>
                <w:lang w:val="en-US" w:eastAsia="zh-CN" w:bidi="ar"/>
                <w14:textFill>
                  <w14:solidFill>
                    <w14:schemeClr w14:val="tx1"/>
                  </w14:solidFill>
                </w14:textFill>
              </w:rPr>
              <w:t>其他证明文件（如有）</w:t>
            </w:r>
          </w:p>
        </w:tc>
        <w:tc>
          <w:tcPr>
            <w:tcW w:w="2841" w:type="dxa"/>
            <w:shd w:val="clear" w:color="auto" w:fill="FFFF00"/>
            <w:vAlign w:val="center"/>
          </w:tcPr>
          <w:p>
            <w:pPr>
              <w:keepNext w:val="0"/>
              <w:keepLines w:val="0"/>
              <w:widowControl/>
              <w:suppressLineNumbers w:val="0"/>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投标方必填</w:t>
            </w:r>
          </w:p>
        </w:tc>
      </w:tr>
    </w:tbl>
    <w:p>
      <w:pPr>
        <w:numPr>
          <w:ilvl w:val="0"/>
          <w:numId w:val="0"/>
        </w:numPr>
        <w:jc w:val="both"/>
        <w:rPr>
          <w:rFonts w:hint="eastAsia" w:cstheme="minorBidi"/>
          <w:b/>
          <w:bCs/>
          <w:kern w:val="44"/>
          <w:sz w:val="30"/>
          <w:szCs w:val="30"/>
          <w:highlight w:val="none"/>
          <w:lang w:val="en-US" w:eastAsia="zh-CN" w:bidi="ar-SA"/>
        </w:rPr>
      </w:pPr>
      <w:r>
        <w:rPr>
          <w:rFonts w:hint="eastAsia" w:cstheme="minorBidi"/>
          <w:b/>
          <w:bCs/>
          <w:kern w:val="44"/>
          <w:sz w:val="30"/>
          <w:szCs w:val="30"/>
          <w:highlight w:val="none"/>
          <w:lang w:val="en-US" w:eastAsia="zh-CN" w:bidi="ar-SA"/>
        </w:rPr>
        <w:t>六、报价表</w:t>
      </w:r>
    </w:p>
    <w:p>
      <w:pPr>
        <w:numPr>
          <w:ilvl w:val="0"/>
          <w:numId w:val="0"/>
        </w:numPr>
        <w:jc w:val="both"/>
        <w:rPr>
          <w:rFonts w:hint="eastAsia" w:cstheme="minorBidi"/>
          <w:b/>
          <w:bCs/>
          <w:kern w:val="44"/>
          <w:sz w:val="30"/>
          <w:szCs w:val="30"/>
          <w:highlight w:val="none"/>
          <w:lang w:val="en-US" w:eastAsia="zh-CN" w:bidi="ar-SA"/>
        </w:rPr>
      </w:pPr>
      <w:r>
        <w:rPr>
          <w:rFonts w:hint="eastAsia" w:cstheme="minorBidi"/>
          <w:b/>
          <w:bCs/>
          <w:kern w:val="44"/>
          <w:sz w:val="30"/>
          <w:szCs w:val="30"/>
          <w:highlight w:val="none"/>
          <w:lang w:val="en-US" w:eastAsia="zh-CN" w:bidi="ar-SA"/>
        </w:rPr>
        <w:t>1、总价报价表</w:t>
      </w: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8"/>
        <w:gridCol w:w="2517"/>
        <w:gridCol w:w="529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gridSpan w:val="3"/>
            <w:vAlign w:val="center"/>
          </w:tcPr>
          <w:p>
            <w:pPr>
              <w:keepNext w:val="0"/>
              <w:keepLines w:val="0"/>
              <w:widowControl/>
              <w:suppressLineNumbers w:val="0"/>
              <w:jc w:val="center"/>
              <w:textAlignment w:val="center"/>
              <w:rPr>
                <w:rFonts w:hint="eastAsia" w:ascii="宋体" w:hAnsi="宋体" w:eastAsia="宋体" w:cs="宋体"/>
                <w:b/>
                <w:bCs/>
                <w:i w:val="0"/>
                <w:iCs w:val="0"/>
                <w:color w:val="FF0000"/>
                <w:kern w:val="0"/>
                <w:sz w:val="24"/>
                <w:szCs w:val="24"/>
                <w:highlight w:val="none"/>
                <w:u w:val="none"/>
                <w:lang w:val="en-US" w:eastAsia="zh-CN" w:bidi="ar"/>
              </w:rPr>
            </w:pPr>
            <w:r>
              <w:rPr>
                <w:rFonts w:hint="eastAsia" w:ascii="宋体" w:hAnsi="宋体" w:eastAsia="宋体" w:cs="宋体"/>
                <w:i w:val="0"/>
                <w:iCs w:val="0"/>
                <w:color w:val="000000" w:themeColor="text1"/>
                <w:kern w:val="0"/>
                <w:sz w:val="24"/>
                <w:szCs w:val="24"/>
                <w:highlight w:val="none"/>
                <w:u w:val="none"/>
                <w:lang w:val="en-US" w:eastAsia="zh-CN" w:bidi="ar"/>
                <w14:textFill>
                  <w14:solidFill>
                    <w14:schemeClr w14:val="tx1"/>
                  </w14:solidFill>
                </w14:textFill>
              </w:rPr>
              <w:t>百色局500kV武平变电站主变泡沫消防系统改造施工图审查服务项目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vAlign w:val="center"/>
          </w:tcPr>
          <w:p>
            <w:pPr>
              <w:keepNext w:val="0"/>
              <w:keepLines w:val="0"/>
              <w:widowControl/>
              <w:suppressLineNumbers w:val="0"/>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序号</w:t>
            </w:r>
          </w:p>
        </w:tc>
        <w:tc>
          <w:tcPr>
            <w:tcW w:w="2517" w:type="dxa"/>
            <w:vAlign w:val="center"/>
          </w:tcPr>
          <w:p>
            <w:pPr>
              <w:keepNext w:val="0"/>
              <w:keepLines w:val="0"/>
              <w:widowControl/>
              <w:suppressLineNumbers w:val="0"/>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报价项目</w:t>
            </w:r>
          </w:p>
        </w:tc>
        <w:tc>
          <w:tcPr>
            <w:tcW w:w="5297" w:type="dxa"/>
            <w:vAlign w:val="center"/>
          </w:tcPr>
          <w:p>
            <w:pPr>
              <w:keepNext w:val="0"/>
              <w:keepLines w:val="0"/>
              <w:widowControl/>
              <w:suppressLineNumbers w:val="0"/>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投标方响应</w:t>
            </w:r>
          </w:p>
          <w:p>
            <w:pPr>
              <w:pStyle w:val="2"/>
              <w:ind w:left="0" w:leftChars="0" w:firstLine="0" w:firstLineChars="0"/>
              <w:jc w:val="center"/>
              <w:rPr>
                <w:rFonts w:hint="eastAsia"/>
                <w:highlight w:val="none"/>
                <w:lang w:val="en-US" w:eastAsia="zh-CN"/>
              </w:rPr>
            </w:pPr>
            <w:r>
              <w:rPr>
                <w:rFonts w:hint="eastAsia" w:ascii="宋体" w:hAnsi="宋体" w:eastAsia="宋体" w:cs="宋体"/>
                <w:b/>
                <w:bCs/>
                <w:i w:val="0"/>
                <w:iCs w:val="0"/>
                <w:color w:val="FF0000"/>
                <w:kern w:val="0"/>
                <w:sz w:val="24"/>
                <w:szCs w:val="24"/>
                <w:highlight w:val="none"/>
                <w:u w:val="none"/>
                <w:lang w:val="en-US" w:eastAsia="zh-CN" w:bidi="ar"/>
              </w:rPr>
              <w:t>投标方必填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1" w:hRule="atLeast"/>
        </w:trPr>
        <w:tc>
          <w:tcPr>
            <w:tcW w:w="708" w:type="dxa"/>
            <w:vAlign w:val="center"/>
          </w:tcPr>
          <w:p>
            <w:pPr>
              <w:keepNext w:val="0"/>
              <w:keepLines w:val="0"/>
              <w:widowControl/>
              <w:suppressLineNumbers w:val="0"/>
              <w:jc w:val="center"/>
              <w:textAlignment w:val="center"/>
              <w:rPr>
                <w:rFonts w:hint="default"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1</w:t>
            </w:r>
          </w:p>
        </w:tc>
        <w:tc>
          <w:tcPr>
            <w:tcW w:w="2517" w:type="dxa"/>
            <w:vAlign w:val="center"/>
          </w:tcPr>
          <w:p>
            <w:pPr>
              <w:keepNext w:val="0"/>
              <w:keepLines w:val="0"/>
              <w:widowControl/>
              <w:suppressLineNumbers w:val="0"/>
              <w:jc w:val="center"/>
              <w:textAlignment w:val="center"/>
              <w:rPr>
                <w:rFonts w:hint="eastAsia" w:ascii="宋体" w:hAnsi="宋体" w:eastAsia="宋体" w:cs="宋体"/>
                <w:i w:val="0"/>
                <w:iCs w:val="0"/>
                <w:color w:val="FF0000"/>
                <w:kern w:val="0"/>
                <w:sz w:val="24"/>
                <w:szCs w:val="24"/>
                <w:highlight w:val="none"/>
                <w:u w:val="none"/>
                <w:lang w:val="en-US" w:eastAsia="zh-CN" w:bidi="ar"/>
              </w:rPr>
            </w:pPr>
            <w:r>
              <w:rPr>
                <w:rFonts w:hint="eastAsia" w:ascii="宋体" w:hAnsi="宋体" w:eastAsia="宋体" w:cs="宋体"/>
                <w:b/>
                <w:bCs/>
                <w:i w:val="0"/>
                <w:iCs w:val="0"/>
                <w:color w:val="000000"/>
                <w:kern w:val="0"/>
                <w:sz w:val="24"/>
                <w:szCs w:val="24"/>
                <w:highlight w:val="none"/>
                <w:u w:val="none"/>
                <w:lang w:val="en-US" w:eastAsia="zh-CN" w:bidi="ar"/>
              </w:rPr>
              <w:t>投标总报价</w:t>
            </w:r>
          </w:p>
        </w:tc>
        <w:tc>
          <w:tcPr>
            <w:tcW w:w="5297" w:type="dxa"/>
            <w:shd w:val="clear" w:color="auto" w:fill="FFFF00"/>
            <w:vAlign w:val="center"/>
          </w:tcPr>
          <w:p>
            <w:pPr>
              <w:keepNext w:val="0"/>
              <w:keepLines w:val="0"/>
              <w:widowControl/>
              <w:suppressLineNumbers w:val="0"/>
              <w:jc w:val="both"/>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大写：           元</w:t>
            </w:r>
          </w:p>
          <w:p>
            <w:pPr>
              <w:keepNext w:val="0"/>
              <w:keepLines w:val="0"/>
              <w:widowControl/>
              <w:suppressLineNumbers w:val="0"/>
              <w:jc w:val="both"/>
              <w:textAlignment w:val="center"/>
              <w:rPr>
                <w:rFonts w:hint="default"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小写：           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vAlign w:val="center"/>
          </w:tcPr>
          <w:p>
            <w:pPr>
              <w:keepNext w:val="0"/>
              <w:keepLines w:val="0"/>
              <w:widowControl/>
              <w:suppressLineNumbers w:val="0"/>
              <w:jc w:val="center"/>
              <w:textAlignment w:val="center"/>
              <w:rPr>
                <w:rFonts w:hint="default"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2</w:t>
            </w:r>
          </w:p>
        </w:tc>
        <w:tc>
          <w:tcPr>
            <w:tcW w:w="2517" w:type="dxa"/>
            <w:vAlign w:val="center"/>
          </w:tcPr>
          <w:p>
            <w:pPr>
              <w:keepNext w:val="0"/>
              <w:keepLines w:val="0"/>
              <w:widowControl/>
              <w:suppressLineNumbers w:val="0"/>
              <w:jc w:val="center"/>
              <w:textAlignment w:val="center"/>
              <w:rPr>
                <w:rFonts w:hint="eastAsia" w:ascii="宋体" w:hAnsi="宋体" w:eastAsia="宋体" w:cs="宋体"/>
                <w:b/>
                <w:bCs/>
                <w:i w:val="0"/>
                <w:iCs w:val="0"/>
                <w:color w:val="000000"/>
                <w:kern w:val="0"/>
                <w:sz w:val="24"/>
                <w:szCs w:val="24"/>
                <w:highlight w:val="none"/>
                <w:u w:val="none"/>
                <w:lang w:val="en-US" w:eastAsia="zh-CN" w:bidi="ar"/>
              </w:rPr>
            </w:pPr>
            <w:r>
              <w:rPr>
                <w:rFonts w:hint="eastAsia" w:ascii="宋体" w:hAnsi="宋体" w:eastAsia="宋体" w:cs="宋体"/>
                <w:b/>
                <w:bCs/>
                <w:i w:val="0"/>
                <w:iCs w:val="0"/>
                <w:color w:val="000000"/>
                <w:kern w:val="0"/>
                <w:sz w:val="24"/>
                <w:szCs w:val="24"/>
                <w:highlight w:val="none"/>
                <w:u w:val="none"/>
                <w:lang w:val="en-US" w:eastAsia="zh-CN" w:bidi="ar"/>
              </w:rPr>
              <w:t>发票类型</w:t>
            </w:r>
          </w:p>
        </w:tc>
        <w:tc>
          <w:tcPr>
            <w:tcW w:w="5297" w:type="dxa"/>
            <w:shd w:val="clear" w:color="auto" w:fill="FFFF00"/>
            <w:vAlign w:val="center"/>
          </w:tcPr>
          <w:p>
            <w:pPr>
              <w:keepNext w:val="0"/>
              <w:keepLines w:val="0"/>
              <w:widowControl/>
              <w:suppressLineNumbers w:val="0"/>
              <w:jc w:val="both"/>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sym w:font="Wingdings" w:char="00FE"/>
            </w:r>
            <w:r>
              <w:rPr>
                <w:rFonts w:hint="eastAsia" w:ascii="宋体" w:hAnsi="宋体" w:eastAsia="宋体" w:cs="宋体"/>
                <w:b w:val="0"/>
                <w:bCs w:val="0"/>
                <w:i w:val="0"/>
                <w:iCs w:val="0"/>
                <w:color w:val="auto"/>
                <w:kern w:val="0"/>
                <w:sz w:val="24"/>
                <w:szCs w:val="24"/>
                <w:highlight w:val="none"/>
                <w:u w:val="none"/>
                <w:lang w:val="en-US" w:eastAsia="zh-CN" w:bidi="ar"/>
              </w:rPr>
              <w:t>增值税专用发票</w:t>
            </w:r>
          </w:p>
          <w:p>
            <w:pPr>
              <w:keepNext w:val="0"/>
              <w:keepLines w:val="0"/>
              <w:widowControl/>
              <w:suppressLineNumbers w:val="0"/>
              <w:jc w:val="both"/>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sym w:font="Wingdings" w:char="00A8"/>
            </w:r>
            <w:r>
              <w:rPr>
                <w:rFonts w:hint="eastAsia" w:ascii="宋体" w:hAnsi="宋体" w:eastAsia="宋体" w:cs="宋体"/>
                <w:b w:val="0"/>
                <w:bCs w:val="0"/>
                <w:i w:val="0"/>
                <w:iCs w:val="0"/>
                <w:color w:val="auto"/>
                <w:kern w:val="0"/>
                <w:sz w:val="24"/>
                <w:szCs w:val="24"/>
                <w:highlight w:val="none"/>
                <w:u w:val="none"/>
                <w:lang w:val="en-US" w:eastAsia="zh-CN" w:bidi="ar"/>
              </w:rPr>
              <w:t>增值税普通发票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vAlign w:val="center"/>
          </w:tcPr>
          <w:p>
            <w:pPr>
              <w:keepNext w:val="0"/>
              <w:keepLines w:val="0"/>
              <w:widowControl/>
              <w:suppressLineNumbers w:val="0"/>
              <w:jc w:val="center"/>
              <w:textAlignment w:val="center"/>
              <w:rPr>
                <w:rFonts w:hint="default"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3</w:t>
            </w:r>
          </w:p>
        </w:tc>
        <w:tc>
          <w:tcPr>
            <w:tcW w:w="2517" w:type="dxa"/>
            <w:vAlign w:val="center"/>
          </w:tcPr>
          <w:p>
            <w:pPr>
              <w:keepNext w:val="0"/>
              <w:keepLines w:val="0"/>
              <w:widowControl/>
              <w:suppressLineNumbers w:val="0"/>
              <w:jc w:val="center"/>
              <w:textAlignment w:val="center"/>
              <w:rPr>
                <w:rFonts w:hint="eastAsia" w:ascii="宋体" w:hAnsi="宋体" w:eastAsia="宋体" w:cs="宋体"/>
                <w:b/>
                <w:bCs/>
                <w:i w:val="0"/>
                <w:iCs w:val="0"/>
                <w:color w:val="000000"/>
                <w:kern w:val="0"/>
                <w:sz w:val="24"/>
                <w:szCs w:val="24"/>
                <w:highlight w:val="none"/>
                <w:u w:val="none"/>
                <w:lang w:val="en-US" w:eastAsia="zh-CN" w:bidi="ar"/>
              </w:rPr>
            </w:pPr>
            <w:r>
              <w:rPr>
                <w:rFonts w:hint="eastAsia" w:ascii="宋体" w:hAnsi="宋体" w:eastAsia="宋体" w:cs="宋体"/>
                <w:b/>
                <w:bCs/>
                <w:i w:val="0"/>
                <w:iCs w:val="0"/>
                <w:color w:val="000000"/>
                <w:kern w:val="0"/>
                <w:sz w:val="24"/>
                <w:szCs w:val="24"/>
                <w:highlight w:val="none"/>
                <w:u w:val="none"/>
                <w:lang w:val="en-US" w:eastAsia="zh-CN" w:bidi="ar"/>
              </w:rPr>
              <w:t>发票税率</w:t>
            </w:r>
          </w:p>
        </w:tc>
        <w:tc>
          <w:tcPr>
            <w:tcW w:w="5297" w:type="dxa"/>
            <w:shd w:val="clear" w:color="auto" w:fill="FFFF00"/>
            <w:vAlign w:val="center"/>
          </w:tcPr>
          <w:p>
            <w:pPr>
              <w:keepNext w:val="0"/>
              <w:keepLines w:val="0"/>
              <w:widowControl/>
              <w:suppressLineNumbers w:val="0"/>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 xml:space="preserve">      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gridSpan w:val="3"/>
            <w:vAlign w:val="center"/>
          </w:tcPr>
          <w:p>
            <w:pPr>
              <w:keepNext w:val="0"/>
              <w:keepLines w:val="0"/>
              <w:widowControl/>
              <w:suppressLineNumbers w:val="0"/>
              <w:jc w:val="center"/>
              <w:textAlignment w:val="center"/>
              <w:rPr>
                <w:rFonts w:hint="eastAsia" w:ascii="宋体" w:hAnsi="宋体" w:eastAsia="宋体" w:cs="宋体"/>
                <w:b w:val="0"/>
                <w:bCs w:val="0"/>
                <w:i w:val="0"/>
                <w:iCs w:val="0"/>
                <w:color w:val="auto"/>
                <w:kern w:val="0"/>
                <w:sz w:val="24"/>
                <w:szCs w:val="24"/>
                <w:u w:val="none"/>
                <w:lang w:val="en-US" w:eastAsia="zh-CN" w:bidi="ar"/>
              </w:rPr>
            </w:pPr>
            <w:r>
              <w:rPr>
                <w:rFonts w:hint="eastAsia" w:ascii="宋体" w:hAnsi="宋体" w:eastAsia="宋体" w:cs="宋体"/>
                <w:b w:val="0"/>
                <w:bCs w:val="0"/>
                <w:i w:val="0"/>
                <w:iCs w:val="0"/>
                <w:color w:val="auto"/>
                <w:kern w:val="0"/>
                <w:sz w:val="24"/>
                <w:szCs w:val="24"/>
                <w:u w:val="none"/>
                <w:lang w:val="en-US" w:eastAsia="zh-CN" w:bidi="ar"/>
              </w:rPr>
              <w:t>总价报价说明：投标人为实施本项目所发生的一切费用均已包含在总价中。</w:t>
            </w:r>
          </w:p>
        </w:tc>
      </w:tr>
    </w:tbl>
    <w:p>
      <w:pPr>
        <w:numPr>
          <w:ilvl w:val="0"/>
          <w:numId w:val="0"/>
        </w:numPr>
        <w:jc w:val="both"/>
        <w:rPr>
          <w:rFonts w:hint="eastAsia" w:cstheme="minorBidi"/>
          <w:b/>
          <w:bCs/>
          <w:kern w:val="44"/>
          <w:sz w:val="30"/>
          <w:szCs w:val="30"/>
          <w:highlight w:val="none"/>
          <w:lang w:val="en-US" w:eastAsia="zh-CN" w:bidi="ar-SA"/>
        </w:rPr>
      </w:pPr>
    </w:p>
    <w:bookmarkEnd w:id="0"/>
    <w:bookmarkEnd w:id="1"/>
    <w:bookmarkEnd w:id="2"/>
    <w:p>
      <w:pPr>
        <w:pStyle w:val="2"/>
        <w:rPr>
          <w:rFonts w:hint="default" w:cstheme="minorBidi"/>
          <w:b/>
          <w:bCs/>
          <w:kern w:val="44"/>
          <w:sz w:val="28"/>
          <w:szCs w:val="28"/>
          <w:highlight w:val="none"/>
          <w:lang w:val="en-US" w:eastAsia="zh-CN" w:bidi="ar-SA"/>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modern"/>
    <w:pitch w:val="default"/>
    <w:sig w:usb0="00000001" w:usb1="080E0000" w:usb2="00000000" w:usb3="00000000" w:csb0="00040000" w:csb1="00000000"/>
  </w:font>
  <w:font w:name="华文中宋">
    <w:panose1 w:val="02010600040101010101"/>
    <w:charset w:val="86"/>
    <w:family w:val="auto"/>
    <w:pitch w:val="default"/>
    <w:sig w:usb0="00000287" w:usb1="080F0000" w:usb2="00000000" w:usb3="00000000" w:csb0="0004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2YzNjBkOTgyNWQ1YTMxYzM3MzMwNWFiODNmOWIzYWMifQ=="/>
  </w:docVars>
  <w:rsids>
    <w:rsidRoot w:val="00000000"/>
    <w:rsid w:val="00015343"/>
    <w:rsid w:val="000304DD"/>
    <w:rsid w:val="000F58E8"/>
    <w:rsid w:val="001F0AC3"/>
    <w:rsid w:val="001F1668"/>
    <w:rsid w:val="00820D0C"/>
    <w:rsid w:val="00BA7044"/>
    <w:rsid w:val="00E16DCB"/>
    <w:rsid w:val="011200AF"/>
    <w:rsid w:val="013A08CE"/>
    <w:rsid w:val="01501235"/>
    <w:rsid w:val="016940D8"/>
    <w:rsid w:val="01820F90"/>
    <w:rsid w:val="01AA77A2"/>
    <w:rsid w:val="01F21044"/>
    <w:rsid w:val="01F4352D"/>
    <w:rsid w:val="02060639"/>
    <w:rsid w:val="022B7242"/>
    <w:rsid w:val="02352299"/>
    <w:rsid w:val="02393A60"/>
    <w:rsid w:val="02397997"/>
    <w:rsid w:val="02881A4F"/>
    <w:rsid w:val="02E842EC"/>
    <w:rsid w:val="0331503A"/>
    <w:rsid w:val="034B1EE2"/>
    <w:rsid w:val="03811C00"/>
    <w:rsid w:val="03AC6308"/>
    <w:rsid w:val="03B72AE1"/>
    <w:rsid w:val="04087C5B"/>
    <w:rsid w:val="040F3B52"/>
    <w:rsid w:val="04135126"/>
    <w:rsid w:val="044E557D"/>
    <w:rsid w:val="04827C67"/>
    <w:rsid w:val="04B70EB3"/>
    <w:rsid w:val="054669C7"/>
    <w:rsid w:val="05796A56"/>
    <w:rsid w:val="058468CE"/>
    <w:rsid w:val="059F10A0"/>
    <w:rsid w:val="05AC58E3"/>
    <w:rsid w:val="060A120F"/>
    <w:rsid w:val="061311DF"/>
    <w:rsid w:val="061458DF"/>
    <w:rsid w:val="061958D7"/>
    <w:rsid w:val="061E030F"/>
    <w:rsid w:val="06836CF3"/>
    <w:rsid w:val="06970A6E"/>
    <w:rsid w:val="06A12946"/>
    <w:rsid w:val="06A35579"/>
    <w:rsid w:val="074269CD"/>
    <w:rsid w:val="07955F47"/>
    <w:rsid w:val="079620C0"/>
    <w:rsid w:val="081338BE"/>
    <w:rsid w:val="082908C4"/>
    <w:rsid w:val="08331DC3"/>
    <w:rsid w:val="084A2F09"/>
    <w:rsid w:val="08A07291"/>
    <w:rsid w:val="08A63456"/>
    <w:rsid w:val="08C8771E"/>
    <w:rsid w:val="08DC6580"/>
    <w:rsid w:val="08E2176D"/>
    <w:rsid w:val="08FF192A"/>
    <w:rsid w:val="090F328D"/>
    <w:rsid w:val="091B3B2C"/>
    <w:rsid w:val="09211E06"/>
    <w:rsid w:val="09240D9A"/>
    <w:rsid w:val="092802D1"/>
    <w:rsid w:val="092B6C95"/>
    <w:rsid w:val="0951467D"/>
    <w:rsid w:val="095B0516"/>
    <w:rsid w:val="09903E57"/>
    <w:rsid w:val="09D81D95"/>
    <w:rsid w:val="0A344583"/>
    <w:rsid w:val="0A80450F"/>
    <w:rsid w:val="0A9108F9"/>
    <w:rsid w:val="0A932FE1"/>
    <w:rsid w:val="0AE3063C"/>
    <w:rsid w:val="0B375585"/>
    <w:rsid w:val="0B4C5830"/>
    <w:rsid w:val="0B4F1AF7"/>
    <w:rsid w:val="0B6354B0"/>
    <w:rsid w:val="0B880F02"/>
    <w:rsid w:val="0BAE1E93"/>
    <w:rsid w:val="0C0F7C1C"/>
    <w:rsid w:val="0C682663"/>
    <w:rsid w:val="0C774B21"/>
    <w:rsid w:val="0C8846F0"/>
    <w:rsid w:val="0CB37B6B"/>
    <w:rsid w:val="0D307151"/>
    <w:rsid w:val="0D3B2462"/>
    <w:rsid w:val="0DB6219C"/>
    <w:rsid w:val="0DC13D8A"/>
    <w:rsid w:val="0DF07BDA"/>
    <w:rsid w:val="0DFD2816"/>
    <w:rsid w:val="0E71136B"/>
    <w:rsid w:val="0E8B2745"/>
    <w:rsid w:val="0E9B4DDB"/>
    <w:rsid w:val="0EA565F4"/>
    <w:rsid w:val="0ECE09DE"/>
    <w:rsid w:val="0F066991"/>
    <w:rsid w:val="0F1778CD"/>
    <w:rsid w:val="0F334549"/>
    <w:rsid w:val="0F3801C8"/>
    <w:rsid w:val="0F7200FC"/>
    <w:rsid w:val="0F9E41A6"/>
    <w:rsid w:val="0FE713A1"/>
    <w:rsid w:val="0FEF5E29"/>
    <w:rsid w:val="0FF33B0A"/>
    <w:rsid w:val="1031515E"/>
    <w:rsid w:val="10690B09"/>
    <w:rsid w:val="10AE742B"/>
    <w:rsid w:val="10C114BF"/>
    <w:rsid w:val="10E64CA7"/>
    <w:rsid w:val="10E84774"/>
    <w:rsid w:val="10EC11DB"/>
    <w:rsid w:val="112E24A5"/>
    <w:rsid w:val="11C56820"/>
    <w:rsid w:val="12100284"/>
    <w:rsid w:val="122F23AB"/>
    <w:rsid w:val="128C2CAA"/>
    <w:rsid w:val="12AA1604"/>
    <w:rsid w:val="12C15A54"/>
    <w:rsid w:val="13122EB9"/>
    <w:rsid w:val="131B7BE0"/>
    <w:rsid w:val="132C4F88"/>
    <w:rsid w:val="13AC3248"/>
    <w:rsid w:val="13C85393"/>
    <w:rsid w:val="13D17E3E"/>
    <w:rsid w:val="13E63CB1"/>
    <w:rsid w:val="142D3966"/>
    <w:rsid w:val="14744206"/>
    <w:rsid w:val="148B23EC"/>
    <w:rsid w:val="14BC3E8F"/>
    <w:rsid w:val="14DD3E78"/>
    <w:rsid w:val="14FD0E5F"/>
    <w:rsid w:val="14FD757A"/>
    <w:rsid w:val="15141EA9"/>
    <w:rsid w:val="156C231A"/>
    <w:rsid w:val="158865BE"/>
    <w:rsid w:val="1595095C"/>
    <w:rsid w:val="15DE13D5"/>
    <w:rsid w:val="15E66A30"/>
    <w:rsid w:val="15F4465A"/>
    <w:rsid w:val="16035D89"/>
    <w:rsid w:val="16580359"/>
    <w:rsid w:val="16A07C09"/>
    <w:rsid w:val="16B572F7"/>
    <w:rsid w:val="16CC0B72"/>
    <w:rsid w:val="172A0D45"/>
    <w:rsid w:val="176F5489"/>
    <w:rsid w:val="178347AB"/>
    <w:rsid w:val="179E22DC"/>
    <w:rsid w:val="17E355C2"/>
    <w:rsid w:val="17F222DD"/>
    <w:rsid w:val="17F941EB"/>
    <w:rsid w:val="17FA2E63"/>
    <w:rsid w:val="18193EFB"/>
    <w:rsid w:val="18290DB1"/>
    <w:rsid w:val="185138C0"/>
    <w:rsid w:val="189F058B"/>
    <w:rsid w:val="18D97540"/>
    <w:rsid w:val="19297752"/>
    <w:rsid w:val="196F285C"/>
    <w:rsid w:val="19761FB7"/>
    <w:rsid w:val="198829AE"/>
    <w:rsid w:val="19CD3FB4"/>
    <w:rsid w:val="19F14852"/>
    <w:rsid w:val="1A061791"/>
    <w:rsid w:val="1A2A76BA"/>
    <w:rsid w:val="1A816311"/>
    <w:rsid w:val="1B044F07"/>
    <w:rsid w:val="1B525F06"/>
    <w:rsid w:val="1BA15AB1"/>
    <w:rsid w:val="1BB737D3"/>
    <w:rsid w:val="1BB75756"/>
    <w:rsid w:val="1BF06759"/>
    <w:rsid w:val="1BF11ABE"/>
    <w:rsid w:val="1C022149"/>
    <w:rsid w:val="1C2C11D0"/>
    <w:rsid w:val="1C320214"/>
    <w:rsid w:val="1C3922C0"/>
    <w:rsid w:val="1C5826E0"/>
    <w:rsid w:val="1C8B469A"/>
    <w:rsid w:val="1C9B16FD"/>
    <w:rsid w:val="1D2D43D8"/>
    <w:rsid w:val="1D3F2357"/>
    <w:rsid w:val="1D4C0E01"/>
    <w:rsid w:val="1D731EC0"/>
    <w:rsid w:val="1D8A6578"/>
    <w:rsid w:val="1DB31EE7"/>
    <w:rsid w:val="1DC8164A"/>
    <w:rsid w:val="1DD80D20"/>
    <w:rsid w:val="1DE2229C"/>
    <w:rsid w:val="1E3B5ED1"/>
    <w:rsid w:val="1E7D4B74"/>
    <w:rsid w:val="1E897166"/>
    <w:rsid w:val="1ECE1E51"/>
    <w:rsid w:val="1F2A1AFB"/>
    <w:rsid w:val="1F37102C"/>
    <w:rsid w:val="1F5C1B1F"/>
    <w:rsid w:val="1F847548"/>
    <w:rsid w:val="1FC930A0"/>
    <w:rsid w:val="1FCE7374"/>
    <w:rsid w:val="1FEC2DD9"/>
    <w:rsid w:val="1FFB2CAE"/>
    <w:rsid w:val="1FFF3214"/>
    <w:rsid w:val="204E7B4C"/>
    <w:rsid w:val="20697F7D"/>
    <w:rsid w:val="2094367F"/>
    <w:rsid w:val="209B0702"/>
    <w:rsid w:val="20A93859"/>
    <w:rsid w:val="20AD11B3"/>
    <w:rsid w:val="20C4708C"/>
    <w:rsid w:val="20D3385E"/>
    <w:rsid w:val="210C673F"/>
    <w:rsid w:val="210E0C48"/>
    <w:rsid w:val="216418EA"/>
    <w:rsid w:val="218364C3"/>
    <w:rsid w:val="219531EF"/>
    <w:rsid w:val="21FE0AA0"/>
    <w:rsid w:val="220471D4"/>
    <w:rsid w:val="22390F2A"/>
    <w:rsid w:val="2239721F"/>
    <w:rsid w:val="2253248B"/>
    <w:rsid w:val="22937521"/>
    <w:rsid w:val="22C538FF"/>
    <w:rsid w:val="23117658"/>
    <w:rsid w:val="2326189B"/>
    <w:rsid w:val="23263F5B"/>
    <w:rsid w:val="2347482F"/>
    <w:rsid w:val="23480721"/>
    <w:rsid w:val="23832A6A"/>
    <w:rsid w:val="239C519E"/>
    <w:rsid w:val="23AC6110"/>
    <w:rsid w:val="23B3680B"/>
    <w:rsid w:val="24453519"/>
    <w:rsid w:val="24806DED"/>
    <w:rsid w:val="249E1E21"/>
    <w:rsid w:val="24CF2183"/>
    <w:rsid w:val="24D6375F"/>
    <w:rsid w:val="25A20BE8"/>
    <w:rsid w:val="25DC36E6"/>
    <w:rsid w:val="25E539B7"/>
    <w:rsid w:val="25FE72E1"/>
    <w:rsid w:val="2601741E"/>
    <w:rsid w:val="261D692F"/>
    <w:rsid w:val="2642785F"/>
    <w:rsid w:val="26732D8A"/>
    <w:rsid w:val="26B73565"/>
    <w:rsid w:val="26C747DD"/>
    <w:rsid w:val="272A58F3"/>
    <w:rsid w:val="273313A7"/>
    <w:rsid w:val="275B7375"/>
    <w:rsid w:val="27917C37"/>
    <w:rsid w:val="27990518"/>
    <w:rsid w:val="27E25426"/>
    <w:rsid w:val="287530F9"/>
    <w:rsid w:val="28823A4A"/>
    <w:rsid w:val="28965E46"/>
    <w:rsid w:val="289E30D3"/>
    <w:rsid w:val="28B46336"/>
    <w:rsid w:val="28BE01F9"/>
    <w:rsid w:val="28D2503B"/>
    <w:rsid w:val="29004B34"/>
    <w:rsid w:val="29091E7A"/>
    <w:rsid w:val="291B5185"/>
    <w:rsid w:val="29332905"/>
    <w:rsid w:val="293F3C28"/>
    <w:rsid w:val="296411FB"/>
    <w:rsid w:val="29821E18"/>
    <w:rsid w:val="298B4C70"/>
    <w:rsid w:val="299E29AB"/>
    <w:rsid w:val="29AE2551"/>
    <w:rsid w:val="29B13B84"/>
    <w:rsid w:val="29CE5217"/>
    <w:rsid w:val="2A0566A1"/>
    <w:rsid w:val="2A3A52B1"/>
    <w:rsid w:val="2A822113"/>
    <w:rsid w:val="2A94661D"/>
    <w:rsid w:val="2AAE3082"/>
    <w:rsid w:val="2ADB2F81"/>
    <w:rsid w:val="2B0218D1"/>
    <w:rsid w:val="2B6551B7"/>
    <w:rsid w:val="2B805D5D"/>
    <w:rsid w:val="2BB70572"/>
    <w:rsid w:val="2BCE7E22"/>
    <w:rsid w:val="2C096ED3"/>
    <w:rsid w:val="2C225486"/>
    <w:rsid w:val="2C702EE7"/>
    <w:rsid w:val="2C7F4106"/>
    <w:rsid w:val="2C943472"/>
    <w:rsid w:val="2CE14D5C"/>
    <w:rsid w:val="2D1D4246"/>
    <w:rsid w:val="2D3F144E"/>
    <w:rsid w:val="2DA57572"/>
    <w:rsid w:val="2DAB7387"/>
    <w:rsid w:val="2E317F75"/>
    <w:rsid w:val="2E434F68"/>
    <w:rsid w:val="2E725AC4"/>
    <w:rsid w:val="2EAB14E3"/>
    <w:rsid w:val="2F1828EE"/>
    <w:rsid w:val="2F4239BC"/>
    <w:rsid w:val="2F4D79F2"/>
    <w:rsid w:val="2F722747"/>
    <w:rsid w:val="2F991EEF"/>
    <w:rsid w:val="2FA36714"/>
    <w:rsid w:val="2FAD1162"/>
    <w:rsid w:val="2FC87DCD"/>
    <w:rsid w:val="2FEB6C42"/>
    <w:rsid w:val="2FF07082"/>
    <w:rsid w:val="300A0067"/>
    <w:rsid w:val="30332135"/>
    <w:rsid w:val="30361AAA"/>
    <w:rsid w:val="30565E76"/>
    <w:rsid w:val="30D31F6A"/>
    <w:rsid w:val="31093D82"/>
    <w:rsid w:val="31101DA9"/>
    <w:rsid w:val="313A078D"/>
    <w:rsid w:val="314B38CA"/>
    <w:rsid w:val="31505CFB"/>
    <w:rsid w:val="31536D5E"/>
    <w:rsid w:val="317F763C"/>
    <w:rsid w:val="31800319"/>
    <w:rsid w:val="31853E25"/>
    <w:rsid w:val="319C7A88"/>
    <w:rsid w:val="31C14F6E"/>
    <w:rsid w:val="31E11CF9"/>
    <w:rsid w:val="31ED0F4A"/>
    <w:rsid w:val="31FB294D"/>
    <w:rsid w:val="321A1BD9"/>
    <w:rsid w:val="32515810"/>
    <w:rsid w:val="32770896"/>
    <w:rsid w:val="327F6AF1"/>
    <w:rsid w:val="32801914"/>
    <w:rsid w:val="32953617"/>
    <w:rsid w:val="32B81537"/>
    <w:rsid w:val="32F22422"/>
    <w:rsid w:val="3313054B"/>
    <w:rsid w:val="33725B52"/>
    <w:rsid w:val="3378065A"/>
    <w:rsid w:val="33A73BE5"/>
    <w:rsid w:val="33B96A2E"/>
    <w:rsid w:val="33DA7217"/>
    <w:rsid w:val="34134285"/>
    <w:rsid w:val="346F74D1"/>
    <w:rsid w:val="34700017"/>
    <w:rsid w:val="34816FDA"/>
    <w:rsid w:val="34B90705"/>
    <w:rsid w:val="34C944EE"/>
    <w:rsid w:val="34C97625"/>
    <w:rsid w:val="34CE1084"/>
    <w:rsid w:val="35152B4C"/>
    <w:rsid w:val="35190544"/>
    <w:rsid w:val="355A4482"/>
    <w:rsid w:val="35671DF5"/>
    <w:rsid w:val="3569739E"/>
    <w:rsid w:val="35724EE4"/>
    <w:rsid w:val="359A6D64"/>
    <w:rsid w:val="35D660DF"/>
    <w:rsid w:val="36015C68"/>
    <w:rsid w:val="36310E3C"/>
    <w:rsid w:val="363B32F2"/>
    <w:rsid w:val="366E78EC"/>
    <w:rsid w:val="36A20DE3"/>
    <w:rsid w:val="36FA07A7"/>
    <w:rsid w:val="37345162"/>
    <w:rsid w:val="373A311A"/>
    <w:rsid w:val="37825868"/>
    <w:rsid w:val="37BC5B3A"/>
    <w:rsid w:val="37F9409F"/>
    <w:rsid w:val="38081B17"/>
    <w:rsid w:val="386E0F56"/>
    <w:rsid w:val="387B3B6E"/>
    <w:rsid w:val="38C23C8A"/>
    <w:rsid w:val="38C57032"/>
    <w:rsid w:val="38D20FDC"/>
    <w:rsid w:val="38E6372F"/>
    <w:rsid w:val="39032E08"/>
    <w:rsid w:val="39082777"/>
    <w:rsid w:val="39092830"/>
    <w:rsid w:val="390B799A"/>
    <w:rsid w:val="392216F6"/>
    <w:rsid w:val="392A281D"/>
    <w:rsid w:val="39BC5175"/>
    <w:rsid w:val="39D939B5"/>
    <w:rsid w:val="3A304178"/>
    <w:rsid w:val="3A3F02FA"/>
    <w:rsid w:val="3A670B14"/>
    <w:rsid w:val="3AD66154"/>
    <w:rsid w:val="3AFD09DD"/>
    <w:rsid w:val="3B060716"/>
    <w:rsid w:val="3B421CBB"/>
    <w:rsid w:val="3B477DC7"/>
    <w:rsid w:val="3B4F003C"/>
    <w:rsid w:val="3B5447A9"/>
    <w:rsid w:val="3B56235E"/>
    <w:rsid w:val="3B567E7E"/>
    <w:rsid w:val="3B85201F"/>
    <w:rsid w:val="3BAD52C5"/>
    <w:rsid w:val="3BBA118B"/>
    <w:rsid w:val="3BC37212"/>
    <w:rsid w:val="3C1C1216"/>
    <w:rsid w:val="3C530137"/>
    <w:rsid w:val="3C531B18"/>
    <w:rsid w:val="3CCB4C57"/>
    <w:rsid w:val="3CEE590A"/>
    <w:rsid w:val="3D08378C"/>
    <w:rsid w:val="3D0B3FDE"/>
    <w:rsid w:val="3D616A4A"/>
    <w:rsid w:val="3D757831"/>
    <w:rsid w:val="3DB15B3B"/>
    <w:rsid w:val="3E72797C"/>
    <w:rsid w:val="3EA84F1C"/>
    <w:rsid w:val="3ED046F7"/>
    <w:rsid w:val="3ED25531"/>
    <w:rsid w:val="3ED3031F"/>
    <w:rsid w:val="3EE12B70"/>
    <w:rsid w:val="3EED747C"/>
    <w:rsid w:val="3EEE1387"/>
    <w:rsid w:val="3F0E7BE1"/>
    <w:rsid w:val="3F4F22C9"/>
    <w:rsid w:val="3F533FD6"/>
    <w:rsid w:val="3F7B2F87"/>
    <w:rsid w:val="3F7F6B99"/>
    <w:rsid w:val="3FAC0C39"/>
    <w:rsid w:val="3FC377CC"/>
    <w:rsid w:val="3FC54B59"/>
    <w:rsid w:val="3FD025A8"/>
    <w:rsid w:val="3FD76836"/>
    <w:rsid w:val="401A4E1E"/>
    <w:rsid w:val="4085325F"/>
    <w:rsid w:val="40AC1636"/>
    <w:rsid w:val="40FA288E"/>
    <w:rsid w:val="412F09B5"/>
    <w:rsid w:val="412F4FFD"/>
    <w:rsid w:val="41385BD0"/>
    <w:rsid w:val="414A69FE"/>
    <w:rsid w:val="41843CE9"/>
    <w:rsid w:val="41937963"/>
    <w:rsid w:val="41E325EE"/>
    <w:rsid w:val="4204222F"/>
    <w:rsid w:val="420A0C4E"/>
    <w:rsid w:val="42403984"/>
    <w:rsid w:val="426F4ABD"/>
    <w:rsid w:val="4299523A"/>
    <w:rsid w:val="42B238D5"/>
    <w:rsid w:val="43234FA2"/>
    <w:rsid w:val="432C7DFD"/>
    <w:rsid w:val="43316976"/>
    <w:rsid w:val="433E7DCE"/>
    <w:rsid w:val="43622EE9"/>
    <w:rsid w:val="438B36CB"/>
    <w:rsid w:val="43D62C69"/>
    <w:rsid w:val="43D765EE"/>
    <w:rsid w:val="43F16F8E"/>
    <w:rsid w:val="441201E9"/>
    <w:rsid w:val="4414466D"/>
    <w:rsid w:val="441B6C38"/>
    <w:rsid w:val="445B5549"/>
    <w:rsid w:val="449F733A"/>
    <w:rsid w:val="44BC470B"/>
    <w:rsid w:val="44C574B6"/>
    <w:rsid w:val="44E62F40"/>
    <w:rsid w:val="4530313C"/>
    <w:rsid w:val="45347267"/>
    <w:rsid w:val="45530E68"/>
    <w:rsid w:val="4568397B"/>
    <w:rsid w:val="456F215D"/>
    <w:rsid w:val="457B2E8B"/>
    <w:rsid w:val="4582233F"/>
    <w:rsid w:val="45F17FE1"/>
    <w:rsid w:val="461A485B"/>
    <w:rsid w:val="46394FFE"/>
    <w:rsid w:val="46591A7A"/>
    <w:rsid w:val="468E5202"/>
    <w:rsid w:val="469B11C2"/>
    <w:rsid w:val="46CF5731"/>
    <w:rsid w:val="46E34523"/>
    <w:rsid w:val="46FF28A5"/>
    <w:rsid w:val="47357F78"/>
    <w:rsid w:val="47640E18"/>
    <w:rsid w:val="47677E1E"/>
    <w:rsid w:val="4793318F"/>
    <w:rsid w:val="47C46E76"/>
    <w:rsid w:val="47CA593D"/>
    <w:rsid w:val="47F358CA"/>
    <w:rsid w:val="47F516DF"/>
    <w:rsid w:val="47FB5499"/>
    <w:rsid w:val="47FF723A"/>
    <w:rsid w:val="480C66BD"/>
    <w:rsid w:val="488F2E0E"/>
    <w:rsid w:val="48BE766F"/>
    <w:rsid w:val="48C84718"/>
    <w:rsid w:val="490A6717"/>
    <w:rsid w:val="49116F99"/>
    <w:rsid w:val="49367C73"/>
    <w:rsid w:val="49475ADB"/>
    <w:rsid w:val="497641FB"/>
    <w:rsid w:val="49AD4DDE"/>
    <w:rsid w:val="49CB101D"/>
    <w:rsid w:val="49D66182"/>
    <w:rsid w:val="49F00284"/>
    <w:rsid w:val="49F72C42"/>
    <w:rsid w:val="4A1B2106"/>
    <w:rsid w:val="4A2C36D5"/>
    <w:rsid w:val="4A437995"/>
    <w:rsid w:val="4A450805"/>
    <w:rsid w:val="4A53576C"/>
    <w:rsid w:val="4A5C6A2A"/>
    <w:rsid w:val="4A86545D"/>
    <w:rsid w:val="4AA536FB"/>
    <w:rsid w:val="4B120D6A"/>
    <w:rsid w:val="4B155D7E"/>
    <w:rsid w:val="4B1B0F75"/>
    <w:rsid w:val="4B3E7EA6"/>
    <w:rsid w:val="4B422EDB"/>
    <w:rsid w:val="4B7D4971"/>
    <w:rsid w:val="4B826675"/>
    <w:rsid w:val="4BEC3E0D"/>
    <w:rsid w:val="4BF807E1"/>
    <w:rsid w:val="4C251CDA"/>
    <w:rsid w:val="4C2C7B7A"/>
    <w:rsid w:val="4C323AA7"/>
    <w:rsid w:val="4C766778"/>
    <w:rsid w:val="4CB23F8C"/>
    <w:rsid w:val="4CD94DBF"/>
    <w:rsid w:val="4CF60DEA"/>
    <w:rsid w:val="4D044C05"/>
    <w:rsid w:val="4D8A7289"/>
    <w:rsid w:val="4D9608B3"/>
    <w:rsid w:val="4DB0441E"/>
    <w:rsid w:val="4DB709F4"/>
    <w:rsid w:val="4DC05441"/>
    <w:rsid w:val="4DDE0CC1"/>
    <w:rsid w:val="4DE41885"/>
    <w:rsid w:val="4E3A6050"/>
    <w:rsid w:val="4E592EF2"/>
    <w:rsid w:val="4E5E1A12"/>
    <w:rsid w:val="4E606CDA"/>
    <w:rsid w:val="4E87356F"/>
    <w:rsid w:val="4E8B22EB"/>
    <w:rsid w:val="4F0172D3"/>
    <w:rsid w:val="4F20710F"/>
    <w:rsid w:val="4F4E3E05"/>
    <w:rsid w:val="4F913918"/>
    <w:rsid w:val="4FD8420E"/>
    <w:rsid w:val="4FE8616E"/>
    <w:rsid w:val="4FEE09FE"/>
    <w:rsid w:val="501C7A34"/>
    <w:rsid w:val="503C1750"/>
    <w:rsid w:val="5053496D"/>
    <w:rsid w:val="5087011D"/>
    <w:rsid w:val="508E49E6"/>
    <w:rsid w:val="509515D3"/>
    <w:rsid w:val="50C73EFD"/>
    <w:rsid w:val="512032FF"/>
    <w:rsid w:val="5129307E"/>
    <w:rsid w:val="51EF6A10"/>
    <w:rsid w:val="51F9127B"/>
    <w:rsid w:val="520B5239"/>
    <w:rsid w:val="524929C4"/>
    <w:rsid w:val="524D5FB3"/>
    <w:rsid w:val="52674952"/>
    <w:rsid w:val="52873A44"/>
    <w:rsid w:val="52A91F1F"/>
    <w:rsid w:val="52DA618B"/>
    <w:rsid w:val="52EC644F"/>
    <w:rsid w:val="52F54398"/>
    <w:rsid w:val="52FB4556"/>
    <w:rsid w:val="531827BA"/>
    <w:rsid w:val="53496659"/>
    <w:rsid w:val="539D7BCC"/>
    <w:rsid w:val="53A96A73"/>
    <w:rsid w:val="53AD0249"/>
    <w:rsid w:val="53BA6A1D"/>
    <w:rsid w:val="53C32D25"/>
    <w:rsid w:val="53CD1EEA"/>
    <w:rsid w:val="53DD48C5"/>
    <w:rsid w:val="54475BFE"/>
    <w:rsid w:val="547701EF"/>
    <w:rsid w:val="547B6A27"/>
    <w:rsid w:val="54E7277C"/>
    <w:rsid w:val="54EC05F6"/>
    <w:rsid w:val="555B20FE"/>
    <w:rsid w:val="55826137"/>
    <w:rsid w:val="5585339C"/>
    <w:rsid w:val="558C476B"/>
    <w:rsid w:val="55987B87"/>
    <w:rsid w:val="55CC6ABE"/>
    <w:rsid w:val="55FD1930"/>
    <w:rsid w:val="56770C88"/>
    <w:rsid w:val="56953DF1"/>
    <w:rsid w:val="56AA5BAF"/>
    <w:rsid w:val="56C3071F"/>
    <w:rsid w:val="56FF22FB"/>
    <w:rsid w:val="570B22D5"/>
    <w:rsid w:val="570D54AE"/>
    <w:rsid w:val="574915F0"/>
    <w:rsid w:val="576C7199"/>
    <w:rsid w:val="57A91C76"/>
    <w:rsid w:val="57AA529B"/>
    <w:rsid w:val="58020D87"/>
    <w:rsid w:val="58294434"/>
    <w:rsid w:val="582E7A3E"/>
    <w:rsid w:val="583379D8"/>
    <w:rsid w:val="5844757E"/>
    <w:rsid w:val="58844099"/>
    <w:rsid w:val="58846CA5"/>
    <w:rsid w:val="58AF156B"/>
    <w:rsid w:val="58E83EE2"/>
    <w:rsid w:val="58F31542"/>
    <w:rsid w:val="59174847"/>
    <w:rsid w:val="59247404"/>
    <w:rsid w:val="59322B8A"/>
    <w:rsid w:val="596E61DB"/>
    <w:rsid w:val="59816388"/>
    <w:rsid w:val="59831AB7"/>
    <w:rsid w:val="598A27CF"/>
    <w:rsid w:val="598C6C98"/>
    <w:rsid w:val="59BD3893"/>
    <w:rsid w:val="59D749C6"/>
    <w:rsid w:val="59D97E0E"/>
    <w:rsid w:val="59DB40B6"/>
    <w:rsid w:val="5A56676F"/>
    <w:rsid w:val="5A986B28"/>
    <w:rsid w:val="5AD46652"/>
    <w:rsid w:val="5AF40DEB"/>
    <w:rsid w:val="5B0815CE"/>
    <w:rsid w:val="5B0A0148"/>
    <w:rsid w:val="5B0C6F99"/>
    <w:rsid w:val="5B1A72CE"/>
    <w:rsid w:val="5B3642CA"/>
    <w:rsid w:val="5B4E3FDE"/>
    <w:rsid w:val="5BA86F9B"/>
    <w:rsid w:val="5BC54BFD"/>
    <w:rsid w:val="5BEE2798"/>
    <w:rsid w:val="5C0D48BF"/>
    <w:rsid w:val="5C1A328D"/>
    <w:rsid w:val="5C28147F"/>
    <w:rsid w:val="5C53010A"/>
    <w:rsid w:val="5C576DE7"/>
    <w:rsid w:val="5C5A25DE"/>
    <w:rsid w:val="5C671D13"/>
    <w:rsid w:val="5C88072E"/>
    <w:rsid w:val="5CA270F8"/>
    <w:rsid w:val="5CCE2517"/>
    <w:rsid w:val="5D003CCC"/>
    <w:rsid w:val="5D1B3176"/>
    <w:rsid w:val="5D2F679D"/>
    <w:rsid w:val="5D3C3C86"/>
    <w:rsid w:val="5D466002"/>
    <w:rsid w:val="5D5C2DBD"/>
    <w:rsid w:val="5D7A216B"/>
    <w:rsid w:val="5D84726F"/>
    <w:rsid w:val="5D8D5040"/>
    <w:rsid w:val="5DB12C6D"/>
    <w:rsid w:val="5DF86089"/>
    <w:rsid w:val="5E570355"/>
    <w:rsid w:val="5E654A3F"/>
    <w:rsid w:val="5E68070E"/>
    <w:rsid w:val="5E6A305B"/>
    <w:rsid w:val="5E701944"/>
    <w:rsid w:val="5E833B80"/>
    <w:rsid w:val="5EBA09EF"/>
    <w:rsid w:val="5F0955F5"/>
    <w:rsid w:val="5F1774BE"/>
    <w:rsid w:val="5F72450F"/>
    <w:rsid w:val="5FA63305"/>
    <w:rsid w:val="5FA67933"/>
    <w:rsid w:val="5FB16FE0"/>
    <w:rsid w:val="5FD06B1B"/>
    <w:rsid w:val="5FDD12ED"/>
    <w:rsid w:val="60166456"/>
    <w:rsid w:val="60214819"/>
    <w:rsid w:val="603440C9"/>
    <w:rsid w:val="604E1ADC"/>
    <w:rsid w:val="60590083"/>
    <w:rsid w:val="607A6D4F"/>
    <w:rsid w:val="608F7837"/>
    <w:rsid w:val="60E22A31"/>
    <w:rsid w:val="60F63A5C"/>
    <w:rsid w:val="610143EF"/>
    <w:rsid w:val="61615891"/>
    <w:rsid w:val="618A53C3"/>
    <w:rsid w:val="61E360F6"/>
    <w:rsid w:val="62137AD9"/>
    <w:rsid w:val="62260CC7"/>
    <w:rsid w:val="62A551E6"/>
    <w:rsid w:val="62E16AB1"/>
    <w:rsid w:val="63C441CF"/>
    <w:rsid w:val="63CB2D0B"/>
    <w:rsid w:val="63FB66E5"/>
    <w:rsid w:val="63FE5FFF"/>
    <w:rsid w:val="64186D6F"/>
    <w:rsid w:val="644756E6"/>
    <w:rsid w:val="646F1B1A"/>
    <w:rsid w:val="64A35E6B"/>
    <w:rsid w:val="64DE1782"/>
    <w:rsid w:val="64EC1EDD"/>
    <w:rsid w:val="6573187F"/>
    <w:rsid w:val="660B7EAB"/>
    <w:rsid w:val="6622217F"/>
    <w:rsid w:val="663E3141"/>
    <w:rsid w:val="665D0A81"/>
    <w:rsid w:val="667F1C61"/>
    <w:rsid w:val="66971C08"/>
    <w:rsid w:val="66995B09"/>
    <w:rsid w:val="66A348B3"/>
    <w:rsid w:val="66BF75D6"/>
    <w:rsid w:val="66C85B35"/>
    <w:rsid w:val="66DC563F"/>
    <w:rsid w:val="66E43029"/>
    <w:rsid w:val="66EB5925"/>
    <w:rsid w:val="66EC040E"/>
    <w:rsid w:val="67080B3C"/>
    <w:rsid w:val="671E7493"/>
    <w:rsid w:val="67457487"/>
    <w:rsid w:val="67B21455"/>
    <w:rsid w:val="67EA458C"/>
    <w:rsid w:val="6824240E"/>
    <w:rsid w:val="6846106D"/>
    <w:rsid w:val="68627966"/>
    <w:rsid w:val="688C65C0"/>
    <w:rsid w:val="68AE1D98"/>
    <w:rsid w:val="68CA3EF1"/>
    <w:rsid w:val="693938FE"/>
    <w:rsid w:val="693C7828"/>
    <w:rsid w:val="69466F3B"/>
    <w:rsid w:val="698452BC"/>
    <w:rsid w:val="69A61B16"/>
    <w:rsid w:val="69C4214F"/>
    <w:rsid w:val="69F4652A"/>
    <w:rsid w:val="69F721E8"/>
    <w:rsid w:val="6A275063"/>
    <w:rsid w:val="6A462967"/>
    <w:rsid w:val="6A511BEE"/>
    <w:rsid w:val="6A7F671B"/>
    <w:rsid w:val="6A80752C"/>
    <w:rsid w:val="6AA3550E"/>
    <w:rsid w:val="6AFF7D85"/>
    <w:rsid w:val="6B110B94"/>
    <w:rsid w:val="6B1235AB"/>
    <w:rsid w:val="6B136E8C"/>
    <w:rsid w:val="6B2B6686"/>
    <w:rsid w:val="6B2C7DD1"/>
    <w:rsid w:val="6B77670B"/>
    <w:rsid w:val="6BDE7D3B"/>
    <w:rsid w:val="6BF5227B"/>
    <w:rsid w:val="6C0001A5"/>
    <w:rsid w:val="6C794DA3"/>
    <w:rsid w:val="6C896324"/>
    <w:rsid w:val="6C9870FE"/>
    <w:rsid w:val="6CAF6D8A"/>
    <w:rsid w:val="6CB46B11"/>
    <w:rsid w:val="6CCE067E"/>
    <w:rsid w:val="6D097A63"/>
    <w:rsid w:val="6D551CEA"/>
    <w:rsid w:val="6D6B6008"/>
    <w:rsid w:val="6D891A6A"/>
    <w:rsid w:val="6D8A124B"/>
    <w:rsid w:val="6D9A72F5"/>
    <w:rsid w:val="6DA568C6"/>
    <w:rsid w:val="6DAA1D4D"/>
    <w:rsid w:val="6DB3408D"/>
    <w:rsid w:val="6DEB756A"/>
    <w:rsid w:val="6E3D3A64"/>
    <w:rsid w:val="6E532497"/>
    <w:rsid w:val="6E7B7723"/>
    <w:rsid w:val="6E7D4622"/>
    <w:rsid w:val="6E9E421E"/>
    <w:rsid w:val="6EA31FFC"/>
    <w:rsid w:val="6EE67D23"/>
    <w:rsid w:val="6EEB573C"/>
    <w:rsid w:val="6EF7385A"/>
    <w:rsid w:val="6F2B1AF5"/>
    <w:rsid w:val="6F5826D7"/>
    <w:rsid w:val="6F792228"/>
    <w:rsid w:val="6FD35BC1"/>
    <w:rsid w:val="6FDC50BE"/>
    <w:rsid w:val="70016D36"/>
    <w:rsid w:val="70037035"/>
    <w:rsid w:val="70420083"/>
    <w:rsid w:val="70A63964"/>
    <w:rsid w:val="70AB7034"/>
    <w:rsid w:val="70B04223"/>
    <w:rsid w:val="70E36DDC"/>
    <w:rsid w:val="71444B25"/>
    <w:rsid w:val="7159417E"/>
    <w:rsid w:val="71CB4F53"/>
    <w:rsid w:val="71E75595"/>
    <w:rsid w:val="7216505B"/>
    <w:rsid w:val="72183902"/>
    <w:rsid w:val="7224565F"/>
    <w:rsid w:val="72576835"/>
    <w:rsid w:val="7271615B"/>
    <w:rsid w:val="72B562B6"/>
    <w:rsid w:val="72C86DB1"/>
    <w:rsid w:val="72E757D8"/>
    <w:rsid w:val="72ED2C38"/>
    <w:rsid w:val="72F012F7"/>
    <w:rsid w:val="73157C8E"/>
    <w:rsid w:val="734857FD"/>
    <w:rsid w:val="734F33E9"/>
    <w:rsid w:val="73995063"/>
    <w:rsid w:val="73EA5CCC"/>
    <w:rsid w:val="73EC65FB"/>
    <w:rsid w:val="74377C6E"/>
    <w:rsid w:val="743C79D8"/>
    <w:rsid w:val="7470465D"/>
    <w:rsid w:val="747D1949"/>
    <w:rsid w:val="74986C2C"/>
    <w:rsid w:val="74C809A1"/>
    <w:rsid w:val="74F25284"/>
    <w:rsid w:val="75345FD2"/>
    <w:rsid w:val="7569155A"/>
    <w:rsid w:val="757E1028"/>
    <w:rsid w:val="759866DC"/>
    <w:rsid w:val="75B84A2E"/>
    <w:rsid w:val="75FC18AA"/>
    <w:rsid w:val="76035CE5"/>
    <w:rsid w:val="76037830"/>
    <w:rsid w:val="760571DD"/>
    <w:rsid w:val="762F62EA"/>
    <w:rsid w:val="764F40A7"/>
    <w:rsid w:val="76903E81"/>
    <w:rsid w:val="76D6393A"/>
    <w:rsid w:val="76E131CF"/>
    <w:rsid w:val="77163716"/>
    <w:rsid w:val="77192618"/>
    <w:rsid w:val="77497347"/>
    <w:rsid w:val="775C3009"/>
    <w:rsid w:val="775C6866"/>
    <w:rsid w:val="776F63DA"/>
    <w:rsid w:val="77793B9E"/>
    <w:rsid w:val="77AF0743"/>
    <w:rsid w:val="77AF42F0"/>
    <w:rsid w:val="77F45ACF"/>
    <w:rsid w:val="780B7EDB"/>
    <w:rsid w:val="783F63E3"/>
    <w:rsid w:val="784F6427"/>
    <w:rsid w:val="78720FB5"/>
    <w:rsid w:val="789C15C7"/>
    <w:rsid w:val="78C27139"/>
    <w:rsid w:val="78F5504B"/>
    <w:rsid w:val="78FE2189"/>
    <w:rsid w:val="79141699"/>
    <w:rsid w:val="79185435"/>
    <w:rsid w:val="796D4195"/>
    <w:rsid w:val="79716D03"/>
    <w:rsid w:val="798F3492"/>
    <w:rsid w:val="79953E2A"/>
    <w:rsid w:val="79971C36"/>
    <w:rsid w:val="79CA63ED"/>
    <w:rsid w:val="7A2B5634"/>
    <w:rsid w:val="7A4A6FE5"/>
    <w:rsid w:val="7A5A52FD"/>
    <w:rsid w:val="7A683935"/>
    <w:rsid w:val="7ACE4BD1"/>
    <w:rsid w:val="7B46422A"/>
    <w:rsid w:val="7BAD5E10"/>
    <w:rsid w:val="7BF75127"/>
    <w:rsid w:val="7C041C0D"/>
    <w:rsid w:val="7C0D30F3"/>
    <w:rsid w:val="7C161814"/>
    <w:rsid w:val="7C2F22A8"/>
    <w:rsid w:val="7C3E42F9"/>
    <w:rsid w:val="7CBB4A68"/>
    <w:rsid w:val="7CE36824"/>
    <w:rsid w:val="7D00040B"/>
    <w:rsid w:val="7D15441B"/>
    <w:rsid w:val="7D274188"/>
    <w:rsid w:val="7D3615C3"/>
    <w:rsid w:val="7D627ECC"/>
    <w:rsid w:val="7D660184"/>
    <w:rsid w:val="7D803F37"/>
    <w:rsid w:val="7D8E1AFA"/>
    <w:rsid w:val="7D9635FC"/>
    <w:rsid w:val="7DBC3E68"/>
    <w:rsid w:val="7E7B2E05"/>
    <w:rsid w:val="7EA44361"/>
    <w:rsid w:val="7EC420A2"/>
    <w:rsid w:val="7EC54808"/>
    <w:rsid w:val="7F031696"/>
    <w:rsid w:val="7F045826"/>
    <w:rsid w:val="7F1067B0"/>
    <w:rsid w:val="7F156E60"/>
    <w:rsid w:val="7F2F16BD"/>
    <w:rsid w:val="7F6840C9"/>
    <w:rsid w:val="7F7C1C99"/>
    <w:rsid w:val="7FBF1C69"/>
    <w:rsid w:val="7FC044B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basedOn w:val="1"/>
    <w:next w:val="1"/>
    <w:qFormat/>
    <w:uiPriority w:val="0"/>
    <w:pPr>
      <w:keepNext/>
      <w:keepLines/>
      <w:spacing w:before="340" w:after="330" w:line="578" w:lineRule="auto"/>
      <w:outlineLvl w:val="0"/>
    </w:pPr>
    <w:rPr>
      <w:b/>
      <w:bCs/>
      <w:kern w:val="44"/>
      <w:sz w:val="44"/>
      <w:szCs w:val="44"/>
    </w:rPr>
  </w:style>
  <w:style w:type="character" w:default="1" w:styleId="9">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Body Text"/>
    <w:basedOn w:val="1"/>
    <w:next w:val="1"/>
    <w:qFormat/>
    <w:uiPriority w:val="99"/>
    <w:pPr>
      <w:ind w:firstLine="880" w:firstLineChars="200"/>
    </w:pPr>
    <w:rPr>
      <w:rFonts w:ascii="仿宋_GB2312" w:hAnsi="仿宋_GB2312" w:eastAsia="仿宋_GB2312" w:cs="Arial"/>
      <w:sz w:val="32"/>
      <w:szCs w:val="20"/>
    </w:rPr>
  </w:style>
  <w:style w:type="paragraph" w:styleId="4">
    <w:name w:val="Body Text Indent"/>
    <w:basedOn w:val="1"/>
    <w:qFormat/>
    <w:uiPriority w:val="0"/>
    <w:pPr>
      <w:widowControl/>
      <w:adjustRightInd w:val="0"/>
      <w:snapToGrid w:val="0"/>
      <w:spacing w:line="360" w:lineRule="auto"/>
      <w:ind w:firstLine="560" w:firstLineChars="200"/>
      <w:jc w:val="left"/>
    </w:pPr>
    <w:rPr>
      <w:kern w:val="0"/>
      <w:sz w:val="28"/>
      <w:szCs w:val="20"/>
    </w:rPr>
  </w:style>
  <w:style w:type="paragraph" w:styleId="5">
    <w:name w:val="Plain Text"/>
    <w:basedOn w:val="1"/>
    <w:qFormat/>
    <w:uiPriority w:val="0"/>
    <w:rPr>
      <w:rFonts w:ascii="宋体" w:hAnsi="Courier New"/>
      <w:szCs w:val="20"/>
    </w:rPr>
  </w:style>
  <w:style w:type="paragraph" w:styleId="6">
    <w:name w:val="Title"/>
    <w:basedOn w:val="1"/>
    <w:next w:val="1"/>
    <w:qFormat/>
    <w:uiPriority w:val="0"/>
    <w:pPr>
      <w:widowControl/>
      <w:spacing w:before="240" w:after="60" w:line="560" w:lineRule="exact"/>
      <w:jc w:val="center"/>
      <w:outlineLvl w:val="0"/>
    </w:pPr>
    <w:rPr>
      <w:rFonts w:ascii="Arial" w:hAnsi="Arial" w:eastAsia="华文中宋" w:cs="Arial"/>
      <w:b/>
      <w:bCs/>
      <w:color w:val="FF0000"/>
      <w:kern w:val="0"/>
      <w:sz w:val="84"/>
      <w:szCs w:val="32"/>
    </w:rPr>
  </w:style>
  <w:style w:type="table" w:styleId="8">
    <w:name w:val="Table Grid"/>
    <w:basedOn w:val="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0">
    <w:name w:val="引言二级条标题"/>
    <w:basedOn w:val="11"/>
    <w:next w:val="12"/>
    <w:qFormat/>
    <w:uiPriority w:val="0"/>
    <w:pPr>
      <w:ind w:left="0" w:firstLine="0"/>
    </w:pPr>
    <w:rPr>
      <w:rFonts w:ascii="Times New Roman" w:hAnsi="Times New Roman" w:eastAsia="宋体" w:cs="Times New Roman"/>
    </w:rPr>
  </w:style>
  <w:style w:type="paragraph" w:customStyle="1" w:styleId="11">
    <w:name w:val="引言一级条标题"/>
    <w:basedOn w:val="1"/>
    <w:next w:val="12"/>
    <w:qFormat/>
    <w:uiPriority w:val="0"/>
    <w:pPr>
      <w:widowControl/>
      <w:spacing w:before="100" w:beforeAutospacing="1" w:after="100" w:afterAutospacing="1"/>
      <w:ind w:left="900" w:hanging="900"/>
    </w:pPr>
    <w:rPr>
      <w:rFonts w:ascii="Times New Roman" w:hAnsi="Times New Roman" w:eastAsia="黑体" w:cs="Times New Roman"/>
      <w:b/>
      <w:bCs/>
    </w:rPr>
  </w:style>
  <w:style w:type="paragraph" w:customStyle="1" w:styleId="12">
    <w:name w:val="段"/>
    <w:basedOn w:val="1"/>
    <w:qFormat/>
    <w:uiPriority w:val="0"/>
    <w:pPr>
      <w:widowControl/>
      <w:autoSpaceDE w:val="0"/>
      <w:autoSpaceDN w:val="0"/>
      <w:spacing w:line="240" w:lineRule="auto"/>
      <w:ind w:firstLine="200" w:firstLineChars="200"/>
    </w:pPr>
    <w:rPr>
      <w:rFonts w:ascii="宋体" w:hAnsi="Calibri" w:eastAsia="宋体" w:cs="Times New Roman"/>
      <w:kern w:val="0"/>
      <w:sz w:val="21"/>
      <w:szCs w:val="21"/>
    </w:rPr>
  </w:style>
  <w:style w:type="character" w:customStyle="1" w:styleId="13">
    <w:name w:val="font01"/>
    <w:basedOn w:val="9"/>
    <w:qFormat/>
    <w:uiPriority w:val="0"/>
    <w:rPr>
      <w:rFonts w:hint="eastAsia" w:ascii="宋体" w:hAnsi="宋体" w:eastAsia="宋体" w:cs="宋体"/>
      <w:color w:val="000000"/>
      <w:sz w:val="24"/>
      <w:szCs w:val="24"/>
      <w:u w:val="non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0</Words>
  <Characters>0</Characters>
  <Lines>0</Lines>
  <Paragraphs>0</Paragraphs>
  <TotalTime>30</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bsj_tanzili</dc:creator>
  <cp:lastModifiedBy>56AE6D471B3C46FDAE6EADD8E2D9B922</cp:lastModifiedBy>
  <dcterms:modified xsi:type="dcterms:W3CDTF">2026-09-10T02:07:33Z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B7F065DA20844E9F812BF591169CF69F</vt:lpwstr>
  </property>
</Properties>
</file>