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ascii="宋体" w:hAnsi="宋体" w:cs="宋体"/>
          <w:b/>
          <w:sz w:val="36"/>
          <w:szCs w:val="36"/>
          <w:u w:val="single"/>
        </w:rPr>
      </w:pPr>
      <w:r>
        <w:rPr>
          <w:rFonts w:hint="eastAsia" w:ascii="宋体" w:hAnsi="宋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766BA5B1">
      <w:pPr>
        <w:spacing w:before="156" w:beforeLines="50"/>
        <w:jc w:val="center"/>
        <w:rPr>
          <w:rFonts w:hint="eastAsia" w:ascii="宋体" w:hAnsi="宋体" w:cs="宋体"/>
          <w:b/>
          <w:sz w:val="36"/>
          <w:szCs w:val="36"/>
        </w:rPr>
      </w:pPr>
      <w:r>
        <w:rPr>
          <w:rFonts w:hint="eastAsia" w:ascii="宋体" w:hAnsi="宋体" w:cs="宋体"/>
          <w:b/>
          <w:sz w:val="36"/>
          <w:szCs w:val="36"/>
        </w:rPr>
        <w:t>《</w:t>
      </w:r>
      <w:r>
        <w:rPr>
          <w:rFonts w:hint="eastAsia" w:ascii="宋体" w:hAnsi="宋体" w:cs="宋体"/>
          <w:b/>
          <w:bCs/>
          <w:sz w:val="36"/>
          <w:szCs w:val="36"/>
          <w:u w:val="single"/>
        </w:rPr>
        <w:t>电力端子箱低功耗高适配智能自动开门装置</w:t>
      </w:r>
      <w:r>
        <w:rPr>
          <w:rFonts w:hint="eastAsia" w:ascii="宋体" w:hAnsi="宋体" w:cs="宋体"/>
          <w:b/>
          <w:sz w:val="36"/>
          <w:szCs w:val="36"/>
        </w:rPr>
        <w:t>》</w:t>
      </w:r>
    </w:p>
    <w:p w14:paraId="7841FD96">
      <w:pPr>
        <w:spacing w:before="156" w:beforeLines="50"/>
        <w:jc w:val="center"/>
        <w:rPr>
          <w:rFonts w:hint="eastAsia" w:ascii="宋体" w:hAnsi="宋体" w:eastAsia="宋体" w:cs="宋体"/>
          <w:b/>
          <w:sz w:val="36"/>
          <w:szCs w:val="36"/>
          <w:lang w:val="en-US" w:eastAsia="zh-CN"/>
        </w:rPr>
      </w:pPr>
      <w:r>
        <w:rPr>
          <w:rFonts w:hint="eastAsia" w:ascii="宋体" w:hAnsi="宋体" w:cs="宋体"/>
          <w:b/>
          <w:sz w:val="36"/>
          <w:szCs w:val="36"/>
          <w:lang w:val="en-US" w:eastAsia="zh-CN"/>
        </w:rPr>
        <w:t>-（电机动力类）：</w:t>
      </w:r>
    </w:p>
    <w:p w14:paraId="0FAC1DB5">
      <w:pPr>
        <w:spacing w:before="156" w:beforeLines="50"/>
        <w:jc w:val="center"/>
        <w:rPr>
          <w:rFonts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ascii="宋体" w:hAnsi="宋体"/>
          <w:sz w:val="36"/>
          <w:szCs w:val="36"/>
        </w:rPr>
      </w:pPr>
    </w:p>
    <w:p w14:paraId="66455FC4">
      <w:pPr>
        <w:spacing w:before="156" w:beforeLines="50"/>
        <w:jc w:val="center"/>
        <w:rPr>
          <w:rFonts w:ascii="宋体" w:hAnsi="宋体"/>
          <w:sz w:val="36"/>
          <w:szCs w:val="36"/>
        </w:rPr>
      </w:pPr>
    </w:p>
    <w:p w14:paraId="22F885FB">
      <w:pPr>
        <w:spacing w:before="156" w:beforeLines="50"/>
        <w:jc w:val="center"/>
        <w:rPr>
          <w:rFonts w:ascii="宋体" w:hAnsi="宋体" w:cs="楷体"/>
          <w:b/>
          <w:bCs/>
          <w:sz w:val="36"/>
          <w:szCs w:val="36"/>
        </w:rPr>
      </w:pPr>
      <w:r>
        <w:rPr>
          <w:rFonts w:hint="eastAsia" w:ascii="宋体" w:hAnsi="宋体" w:cs="楷体"/>
          <w:b/>
          <w:bCs/>
          <w:sz w:val="36"/>
          <w:szCs w:val="36"/>
        </w:rPr>
        <w:t>材料采购技术条件书</w:t>
      </w:r>
    </w:p>
    <w:p w14:paraId="58837901">
      <w:pPr>
        <w:spacing w:before="156" w:beforeLines="50"/>
        <w:jc w:val="center"/>
        <w:rPr>
          <w:rFonts w:hint="default" w:ascii="宋体" w:hAnsi="宋体" w:eastAsia="宋体" w:cs="楷体"/>
          <w:b/>
          <w:bCs/>
          <w:sz w:val="36"/>
          <w:szCs w:val="36"/>
          <w:lang w:val="en-US" w:eastAsia="zh-CN"/>
        </w:rPr>
      </w:pPr>
      <w:r>
        <w:rPr>
          <w:rFonts w:hint="eastAsia" w:ascii="宋体" w:hAnsi="宋体" w:cs="楷体"/>
          <w:b/>
          <w:bCs/>
          <w:sz w:val="36"/>
          <w:szCs w:val="36"/>
        </w:rPr>
        <w:t>编号：</w:t>
      </w:r>
      <w:r>
        <w:rPr>
          <w:rFonts w:hint="eastAsia" w:ascii="宋体" w:hAnsi="宋体" w:cs="宋体"/>
          <w:b/>
          <w:sz w:val="36"/>
          <w:szCs w:val="36"/>
          <w:lang w:val="en-US" w:eastAsia="zh-CN"/>
        </w:rPr>
        <w:t>000202608170005</w:t>
      </w:r>
    </w:p>
    <w:p w14:paraId="23F9D236">
      <w:pPr>
        <w:spacing w:before="156" w:beforeLines="50"/>
        <w:jc w:val="center"/>
        <w:rPr>
          <w:rFonts w:ascii="宋体" w:hAnsi="宋体" w:cs="宋体"/>
          <w:sz w:val="36"/>
          <w:szCs w:val="36"/>
        </w:rPr>
      </w:pPr>
    </w:p>
    <w:p w14:paraId="1CB83B2F">
      <w:pPr>
        <w:spacing w:before="156" w:beforeLines="50"/>
        <w:jc w:val="center"/>
        <w:rPr>
          <w:rFonts w:ascii="宋体" w:hAnsi="宋体" w:cs="楷体"/>
          <w:sz w:val="36"/>
          <w:szCs w:val="36"/>
        </w:rPr>
      </w:pPr>
    </w:p>
    <w:p w14:paraId="74D12ABA">
      <w:pPr>
        <w:spacing w:before="156" w:beforeLines="50"/>
        <w:jc w:val="center"/>
        <w:rPr>
          <w:rFonts w:ascii="宋体" w:hAnsi="宋体" w:cs="楷体"/>
          <w:sz w:val="36"/>
          <w:szCs w:val="36"/>
        </w:rPr>
      </w:pPr>
    </w:p>
    <w:p w14:paraId="0479192F">
      <w:pPr>
        <w:spacing w:before="156" w:beforeLines="50"/>
        <w:jc w:val="center"/>
        <w:rPr>
          <w:rFonts w:ascii="宋体" w:hAnsi="宋体" w:cs="楷体"/>
          <w:sz w:val="36"/>
          <w:szCs w:val="36"/>
        </w:rPr>
      </w:pPr>
    </w:p>
    <w:p w14:paraId="6FEF06B2">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深圳供电局有限公司</w:t>
      </w:r>
    </w:p>
    <w:p w14:paraId="667EA376">
      <w:pPr>
        <w:spacing w:before="156" w:beforeLines="50"/>
        <w:jc w:val="center"/>
        <w:rPr>
          <w:rFonts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6年7月30日</w:t>
      </w:r>
    </w:p>
    <w:p w14:paraId="2A6ED37F">
      <w:pPr>
        <w:widowControl/>
        <w:jc w:val="left"/>
        <w:rPr>
          <w:rFonts w:ascii="宋体" w:hAnsi="宋体"/>
          <w:sz w:val="36"/>
          <w:szCs w:val="36"/>
        </w:rPr>
      </w:pPr>
      <w:r>
        <w:rPr>
          <w:rFonts w:ascii="宋体" w:hAnsi="宋体"/>
          <w:sz w:val="36"/>
          <w:szCs w:val="36"/>
        </w:rPr>
        <w:br w:type="page"/>
      </w:r>
    </w:p>
    <w:p w14:paraId="542BC0A4">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14:paraId="2D8A42F6">
      <w:pPr>
        <w:spacing w:line="560" w:lineRule="exact"/>
        <w:ind w:left="851"/>
        <w:jc w:val="center"/>
        <w:rPr>
          <w:rFonts w:ascii="宋体" w:hAnsi="宋体"/>
          <w:b/>
          <w:sz w:val="36"/>
          <w:szCs w:val="36"/>
        </w:rPr>
      </w:pPr>
    </w:p>
    <w:p w14:paraId="2C379E67">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本文件的知识产权属深圳供电局所有。对本文件的使用及处置应严格遵循深圳供电局有关规定或获取本文件的合同及约定的条件和要求。未经深圳供电局事先书面同意，不得对外披露、复制。</w:t>
      </w:r>
    </w:p>
    <w:p w14:paraId="6CC49062">
      <w:pPr>
        <w:spacing w:line="560" w:lineRule="exact"/>
        <w:rPr>
          <w:rFonts w:ascii="宋体" w:hAnsi="宋体"/>
          <w:sz w:val="36"/>
          <w:szCs w:val="36"/>
        </w:rPr>
      </w:pPr>
    </w:p>
    <w:p w14:paraId="3804EDD5">
      <w:pPr>
        <w:spacing w:line="560" w:lineRule="exact"/>
        <w:jc w:val="center"/>
        <w:rPr>
          <w:rFonts w:ascii="宋体" w:hAnsi="宋体"/>
          <w:sz w:val="36"/>
          <w:szCs w:val="36"/>
        </w:rPr>
      </w:pPr>
      <w:r>
        <w:rPr>
          <w:rFonts w:ascii="宋体" w:hAnsi="宋体"/>
          <w:sz w:val="36"/>
          <w:szCs w:val="36"/>
        </w:rPr>
        <w:t>Intellectual Property Rights Statement</w:t>
      </w:r>
    </w:p>
    <w:p w14:paraId="1C05A500">
      <w:pPr>
        <w:spacing w:line="560" w:lineRule="exact"/>
        <w:ind w:firstLine="720" w:firstLineChars="200"/>
        <w:rPr>
          <w:rFonts w:ascii="宋体" w:hAnsi="宋体"/>
          <w:sz w:val="36"/>
          <w:szCs w:val="36"/>
        </w:rPr>
      </w:pPr>
    </w:p>
    <w:p w14:paraId="4E97B0B6">
      <w:pPr>
        <w:spacing w:line="560" w:lineRule="exact"/>
        <w:ind w:firstLine="720" w:firstLineChars="200"/>
        <w:rPr>
          <w:rFonts w:ascii="宋体" w:hAnsi="宋体"/>
          <w:sz w:val="36"/>
          <w:szCs w:val="36"/>
        </w:rPr>
      </w:pPr>
      <w:r>
        <w:rPr>
          <w:rFonts w:ascii="宋体" w:hAnsi="宋体"/>
          <w:sz w:val="36"/>
          <w:szCs w:val="36"/>
        </w:rPr>
        <w:t>The intellectual property rights of this document belong to Shenzhen Power Supply Bureau. The use and disposal of this document shall strictly comply with the relevant provisions of Shenzhen Power Supply Bureau or the conditions and requirements of the contract and agreement for obtaining this document. Without the prior written consent of Shenzhen Power Supply Bureau, it shall not be disclosed or duplicated.</w:t>
      </w:r>
    </w:p>
    <w:p w14:paraId="003AA8F0">
      <w:pPr>
        <w:spacing w:before="624" w:beforeLines="200" w:line="360" w:lineRule="auto"/>
        <w:jc w:val="center"/>
        <w:rPr>
          <w:rFonts w:ascii="宋体" w:hAnsi="宋体" w:cs="宋体"/>
          <w:sz w:val="28"/>
          <w:szCs w:val="24"/>
        </w:rPr>
      </w:pPr>
      <w:r>
        <w:rPr>
          <w:rFonts w:ascii="宋体" w:hAnsi="宋体"/>
          <w:sz w:val="36"/>
          <w:szCs w:val="36"/>
        </w:rPr>
        <w:br w:type="page"/>
      </w:r>
      <w:r>
        <w:rPr>
          <w:rFonts w:hint="eastAsia" w:ascii="宋体" w:hAnsi="宋体" w:cs="宋体"/>
          <w:sz w:val="48"/>
          <w:szCs w:val="24"/>
        </w:rPr>
        <w:t>目  录</w:t>
      </w:r>
    </w:p>
    <w:p w14:paraId="7A3BAED8">
      <w:pPr>
        <w:pStyle w:val="55"/>
        <w:tabs>
          <w:tab w:val="right" w:leader="dot" w:pos="8312"/>
          <w:tab w:val="clear" w:pos="8705"/>
        </w:tabs>
      </w:pPr>
      <w:bookmarkStart w:id="0" w:name="_Toc241911990"/>
      <w:r>
        <w:rPr>
          <w:rFonts w:hint="eastAsia" w:ascii="宋体" w:hAnsi="宋体" w:cs="宋体"/>
          <w:b w:val="0"/>
          <w:sz w:val="28"/>
          <w:szCs w:val="24"/>
        </w:rPr>
        <w:fldChar w:fldCharType="begin"/>
      </w:r>
      <w:r>
        <w:rPr>
          <w:rFonts w:hint="eastAsia" w:ascii="宋体" w:hAnsi="宋体" w:cs="宋体"/>
          <w:b w:val="0"/>
          <w:sz w:val="28"/>
          <w:szCs w:val="24"/>
        </w:rPr>
        <w:instrText xml:space="preserve">TOC \o "1-2" \h  \u </w:instrText>
      </w:r>
      <w:r>
        <w:rPr>
          <w:rFonts w:hint="eastAsia" w:ascii="宋体" w:hAnsi="宋体" w:cs="宋体"/>
          <w:b w:val="0"/>
          <w:sz w:val="28"/>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_Toc856487400 </w:instrText>
      </w:r>
      <w:r>
        <w:rPr>
          <w:rFonts w:hint="eastAsia" w:ascii="宋体" w:hAnsi="宋体" w:cs="宋体"/>
          <w:szCs w:val="24"/>
        </w:rPr>
        <w:fldChar w:fldCharType="separate"/>
      </w:r>
      <w:r>
        <w:rPr>
          <w:rFonts w:hint="eastAsia" w:ascii="宋体" w:hAnsi="宋体" w:eastAsia="宋体" w:cs="宋体"/>
          <w:bCs/>
          <w:szCs w:val="24"/>
        </w:rPr>
        <w:t>1 范围</w:t>
      </w:r>
      <w:r>
        <w:tab/>
      </w:r>
      <w:r>
        <w:fldChar w:fldCharType="begin"/>
      </w:r>
      <w:r>
        <w:instrText xml:space="preserve"> PAGEREF _Toc856487400 \h </w:instrText>
      </w:r>
      <w:r>
        <w:fldChar w:fldCharType="separate"/>
      </w:r>
      <w:r>
        <w:t>1</w:t>
      </w:r>
      <w:r>
        <w:fldChar w:fldCharType="end"/>
      </w:r>
      <w:r>
        <w:rPr>
          <w:rFonts w:hint="eastAsia" w:ascii="宋体" w:hAnsi="宋体" w:cs="宋体"/>
          <w:szCs w:val="24"/>
        </w:rPr>
        <w:fldChar w:fldCharType="end"/>
      </w:r>
    </w:p>
    <w:p w14:paraId="4B2F1A75">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_Toc400845959 </w:instrText>
      </w:r>
      <w:r>
        <w:rPr>
          <w:rFonts w:hint="eastAsia" w:ascii="宋体" w:hAnsi="宋体" w:cs="宋体"/>
          <w:szCs w:val="24"/>
        </w:rPr>
        <w:fldChar w:fldCharType="separate"/>
      </w:r>
      <w:r>
        <w:rPr>
          <w:rFonts w:hint="eastAsia" w:ascii="宋体" w:hAnsi="宋体" w:eastAsia="宋体" w:cs="宋体"/>
          <w:bCs/>
          <w:szCs w:val="24"/>
        </w:rPr>
        <w:t>2 规范性引用文件</w:t>
      </w:r>
      <w:r>
        <w:tab/>
      </w:r>
      <w:r>
        <w:fldChar w:fldCharType="begin"/>
      </w:r>
      <w:r>
        <w:instrText xml:space="preserve"> PAGEREF _Toc400845959 \h </w:instrText>
      </w:r>
      <w:r>
        <w:fldChar w:fldCharType="separate"/>
      </w:r>
      <w:r>
        <w:t>1</w:t>
      </w:r>
      <w:r>
        <w:fldChar w:fldCharType="end"/>
      </w:r>
      <w:r>
        <w:rPr>
          <w:rFonts w:hint="eastAsia" w:ascii="宋体" w:hAnsi="宋体" w:cs="宋体"/>
          <w:szCs w:val="24"/>
        </w:rPr>
        <w:fldChar w:fldCharType="end"/>
      </w:r>
    </w:p>
    <w:p w14:paraId="30055AE8">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_Toc361832274 </w:instrText>
      </w:r>
      <w:r>
        <w:rPr>
          <w:rFonts w:hint="eastAsia" w:ascii="宋体" w:hAnsi="宋体" w:cs="宋体"/>
          <w:szCs w:val="24"/>
        </w:rPr>
        <w:fldChar w:fldCharType="separate"/>
      </w:r>
      <w:r>
        <w:rPr>
          <w:rFonts w:hint="eastAsia" w:ascii="宋体" w:hAnsi="宋体" w:eastAsia="宋体" w:cs="宋体"/>
          <w:bCs/>
          <w:szCs w:val="24"/>
        </w:rPr>
        <w:t>3 材料与零部件技术要求</w:t>
      </w:r>
      <w:r>
        <w:tab/>
      </w:r>
      <w:r>
        <w:fldChar w:fldCharType="begin"/>
      </w:r>
      <w:r>
        <w:instrText xml:space="preserve"> PAGEREF _Toc361832274 \h </w:instrText>
      </w:r>
      <w:r>
        <w:fldChar w:fldCharType="separate"/>
      </w:r>
      <w:r>
        <w:t>1</w:t>
      </w:r>
      <w:r>
        <w:fldChar w:fldCharType="end"/>
      </w:r>
      <w:r>
        <w:rPr>
          <w:rFonts w:hint="eastAsia" w:ascii="宋体" w:hAnsi="宋体" w:cs="宋体"/>
          <w:szCs w:val="24"/>
        </w:rPr>
        <w:fldChar w:fldCharType="end"/>
      </w:r>
    </w:p>
    <w:p w14:paraId="44C5C9D9">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_Toc1788824461 </w:instrText>
      </w:r>
      <w:r>
        <w:rPr>
          <w:rFonts w:hint="eastAsia" w:ascii="宋体" w:hAnsi="宋体" w:cs="宋体"/>
          <w:szCs w:val="24"/>
        </w:rPr>
        <w:fldChar w:fldCharType="separate"/>
      </w:r>
      <w:r>
        <w:rPr>
          <w:rFonts w:hint="eastAsia" w:ascii="宋体" w:hAnsi="宋体" w:eastAsia="宋体" w:cs="宋体"/>
          <w:bCs/>
          <w:szCs w:val="24"/>
        </w:rPr>
        <w:t>4 检验要求</w:t>
      </w:r>
      <w:r>
        <w:tab/>
      </w:r>
      <w:r>
        <w:fldChar w:fldCharType="begin"/>
      </w:r>
      <w:r>
        <w:instrText xml:space="preserve"> PAGEREF _Toc1788824461 \h </w:instrText>
      </w:r>
      <w:r>
        <w:fldChar w:fldCharType="separate"/>
      </w:r>
      <w:r>
        <w:t>2</w:t>
      </w:r>
      <w:r>
        <w:fldChar w:fldCharType="end"/>
      </w:r>
      <w:r>
        <w:rPr>
          <w:rFonts w:hint="eastAsia" w:ascii="宋体" w:hAnsi="宋体" w:cs="宋体"/>
          <w:szCs w:val="24"/>
        </w:rPr>
        <w:fldChar w:fldCharType="end"/>
      </w:r>
    </w:p>
    <w:p w14:paraId="1C617903">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_Toc1658027 </w:instrText>
      </w:r>
      <w:r>
        <w:rPr>
          <w:rFonts w:hint="eastAsia" w:ascii="宋体" w:hAnsi="宋体" w:cs="宋体"/>
          <w:szCs w:val="24"/>
        </w:rPr>
        <w:fldChar w:fldCharType="separate"/>
      </w:r>
      <w:r>
        <w:rPr>
          <w:rFonts w:hint="eastAsia" w:ascii="宋体" w:hAnsi="宋体" w:eastAsia="宋体" w:cs="宋体"/>
          <w:bCs/>
          <w:szCs w:val="24"/>
        </w:rPr>
        <w:t>5 包装与质量保证</w:t>
      </w:r>
      <w:r>
        <w:tab/>
      </w:r>
      <w:r>
        <w:fldChar w:fldCharType="begin"/>
      </w:r>
      <w:r>
        <w:instrText xml:space="preserve"> PAGEREF _Toc1658027 \h </w:instrText>
      </w:r>
      <w:r>
        <w:fldChar w:fldCharType="separate"/>
      </w:r>
      <w:r>
        <w:t>3</w:t>
      </w:r>
      <w:r>
        <w:fldChar w:fldCharType="end"/>
      </w:r>
      <w:r>
        <w:rPr>
          <w:rFonts w:hint="eastAsia" w:ascii="宋体" w:hAnsi="宋体" w:cs="宋体"/>
          <w:szCs w:val="24"/>
        </w:rPr>
        <w:fldChar w:fldCharType="end"/>
      </w:r>
    </w:p>
    <w:p w14:paraId="6227C73F">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_Toc2096656025 </w:instrText>
      </w:r>
      <w:r>
        <w:rPr>
          <w:rFonts w:hint="eastAsia" w:ascii="宋体" w:hAnsi="宋体" w:cs="宋体"/>
          <w:szCs w:val="24"/>
        </w:rPr>
        <w:fldChar w:fldCharType="separate"/>
      </w:r>
      <w:r>
        <w:rPr>
          <w:rFonts w:hint="eastAsia" w:ascii="宋体" w:hAnsi="宋体" w:eastAsia="宋体" w:cs="宋体"/>
          <w:bCs/>
          <w:szCs w:val="24"/>
        </w:rPr>
        <w:t>6 其他要求</w:t>
      </w:r>
      <w:r>
        <w:tab/>
      </w:r>
      <w:r>
        <w:fldChar w:fldCharType="begin"/>
      </w:r>
      <w:r>
        <w:instrText xml:space="preserve"> PAGEREF _Toc2096656025 \h </w:instrText>
      </w:r>
      <w:r>
        <w:fldChar w:fldCharType="separate"/>
      </w:r>
      <w:r>
        <w:t>3</w:t>
      </w:r>
      <w:r>
        <w:fldChar w:fldCharType="end"/>
      </w:r>
      <w:r>
        <w:rPr>
          <w:rFonts w:hint="eastAsia" w:ascii="宋体" w:hAnsi="宋体" w:cs="宋体"/>
          <w:szCs w:val="24"/>
        </w:rPr>
        <w:fldChar w:fldCharType="end"/>
      </w:r>
    </w:p>
    <w:p w14:paraId="5287BDEC">
      <w:pPr>
        <w:spacing w:line="360" w:lineRule="auto"/>
        <w:rPr>
          <w:rFonts w:ascii="宋体" w:hAnsi="宋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宋体" w:hAnsi="宋体" w:cs="宋体"/>
          <w:szCs w:val="24"/>
        </w:rPr>
        <w:fldChar w:fldCharType="end"/>
      </w:r>
    </w:p>
    <w:bookmarkEnd w:id="0"/>
    <w:p w14:paraId="3C8DD5EF">
      <w:pPr>
        <w:pStyle w:val="2"/>
        <w:spacing w:line="360" w:lineRule="auto"/>
        <w:rPr>
          <w:rFonts w:ascii="宋体" w:hAnsi="宋体" w:eastAsia="宋体" w:cs="宋体"/>
          <w:b/>
          <w:bCs/>
          <w:sz w:val="24"/>
          <w:szCs w:val="24"/>
        </w:rPr>
      </w:pPr>
      <w:bookmarkStart w:id="1" w:name="_Toc391649737"/>
      <w:bookmarkEnd w:id="1"/>
      <w:bookmarkStart w:id="2" w:name="_Toc391647317"/>
      <w:bookmarkEnd w:id="2"/>
      <w:bookmarkStart w:id="3" w:name="_Toc391649316"/>
      <w:bookmarkEnd w:id="3"/>
      <w:bookmarkStart w:id="4" w:name="_Toc391649290"/>
      <w:bookmarkEnd w:id="4"/>
      <w:bookmarkStart w:id="5" w:name="_Toc391647332"/>
      <w:bookmarkEnd w:id="5"/>
      <w:bookmarkStart w:id="6" w:name="_Toc391650072"/>
      <w:bookmarkEnd w:id="6"/>
      <w:bookmarkStart w:id="7" w:name="_Toc391649328"/>
      <w:bookmarkEnd w:id="7"/>
      <w:bookmarkStart w:id="8" w:name="_Toc391654291"/>
      <w:bookmarkEnd w:id="8"/>
      <w:bookmarkStart w:id="9" w:name="_Toc391647195"/>
      <w:bookmarkEnd w:id="9"/>
      <w:bookmarkStart w:id="10" w:name="_Toc391649336"/>
      <w:bookmarkEnd w:id="10"/>
      <w:bookmarkStart w:id="11" w:name="_Toc391654297"/>
      <w:bookmarkEnd w:id="11"/>
      <w:bookmarkStart w:id="12" w:name="_Toc391650092"/>
      <w:bookmarkEnd w:id="12"/>
      <w:bookmarkStart w:id="13" w:name="_Toc391650066"/>
      <w:bookmarkEnd w:id="13"/>
      <w:bookmarkStart w:id="14" w:name="_Toc391647334"/>
      <w:bookmarkEnd w:id="14"/>
      <w:bookmarkStart w:id="15" w:name="_Toc391650111"/>
      <w:bookmarkEnd w:id="15"/>
      <w:bookmarkStart w:id="16" w:name="_Toc391650117"/>
      <w:bookmarkEnd w:id="16"/>
      <w:bookmarkStart w:id="17" w:name="_Toc391649748"/>
      <w:bookmarkEnd w:id="17"/>
      <w:bookmarkStart w:id="18" w:name="_Toc391647174"/>
      <w:bookmarkEnd w:id="18"/>
      <w:bookmarkStart w:id="19" w:name="_Toc391649273"/>
      <w:bookmarkEnd w:id="19"/>
      <w:bookmarkStart w:id="20" w:name="_Toc391650119"/>
      <w:bookmarkEnd w:id="20"/>
      <w:bookmarkStart w:id="21" w:name="_Toc391647166"/>
      <w:bookmarkEnd w:id="21"/>
      <w:bookmarkStart w:id="22" w:name="_Toc391649741"/>
      <w:bookmarkEnd w:id="22"/>
      <w:bookmarkStart w:id="23" w:name="_Toc391649515"/>
      <w:bookmarkEnd w:id="23"/>
      <w:bookmarkStart w:id="24" w:name="_Toc391715540"/>
      <w:bookmarkEnd w:id="24"/>
      <w:bookmarkStart w:id="25" w:name="_Toc391715523"/>
      <w:bookmarkEnd w:id="25"/>
      <w:bookmarkStart w:id="26" w:name="_Toc391649500"/>
      <w:bookmarkEnd w:id="26"/>
      <w:bookmarkStart w:id="27" w:name="_Toc391649735"/>
      <w:bookmarkEnd w:id="27"/>
      <w:bookmarkStart w:id="28" w:name="_Toc391647316"/>
      <w:bookmarkEnd w:id="28"/>
      <w:bookmarkStart w:id="29" w:name="_Toc391647886"/>
      <w:bookmarkEnd w:id="29"/>
      <w:bookmarkStart w:id="30" w:name="_Toc391649327"/>
      <w:bookmarkEnd w:id="30"/>
      <w:bookmarkStart w:id="31" w:name="_Toc391649766"/>
      <w:bookmarkEnd w:id="31"/>
      <w:bookmarkStart w:id="32" w:name="_Toc391647908"/>
      <w:bookmarkEnd w:id="32"/>
      <w:bookmarkStart w:id="33" w:name="_Toc391649508"/>
      <w:bookmarkEnd w:id="33"/>
      <w:bookmarkStart w:id="34" w:name="_Toc391650103"/>
      <w:bookmarkEnd w:id="34"/>
      <w:bookmarkStart w:id="35" w:name="_Toc391647181"/>
      <w:bookmarkEnd w:id="35"/>
      <w:bookmarkStart w:id="36" w:name="_Toc391715520"/>
      <w:bookmarkEnd w:id="36"/>
      <w:bookmarkStart w:id="37" w:name="_Toc391650108"/>
      <w:bookmarkEnd w:id="37"/>
      <w:bookmarkStart w:id="38" w:name="_Toc391649338"/>
      <w:bookmarkEnd w:id="38"/>
      <w:bookmarkStart w:id="39" w:name="_Toc391647172"/>
      <w:bookmarkEnd w:id="39"/>
      <w:bookmarkStart w:id="40" w:name="_Toc391647322"/>
      <w:bookmarkEnd w:id="40"/>
      <w:bookmarkStart w:id="41" w:name="_Toc391650110"/>
      <w:bookmarkEnd w:id="41"/>
      <w:bookmarkStart w:id="42" w:name="_Toc391647903"/>
      <w:bookmarkEnd w:id="42"/>
      <w:bookmarkStart w:id="43" w:name="_Toc391650054"/>
      <w:bookmarkEnd w:id="43"/>
      <w:bookmarkStart w:id="44" w:name="_Toc391649762"/>
      <w:bookmarkEnd w:id="44"/>
      <w:bookmarkStart w:id="45" w:name="_Toc391649283"/>
      <w:bookmarkEnd w:id="45"/>
      <w:bookmarkStart w:id="46" w:name="_Toc391649347"/>
      <w:bookmarkEnd w:id="46"/>
      <w:bookmarkStart w:id="47" w:name="_Toc391647340"/>
      <w:bookmarkEnd w:id="47"/>
      <w:bookmarkStart w:id="48" w:name="_Toc391650067"/>
      <w:bookmarkEnd w:id="48"/>
      <w:bookmarkStart w:id="49" w:name="_Toc391654295"/>
      <w:bookmarkEnd w:id="49"/>
      <w:bookmarkStart w:id="50" w:name="_Toc391649326"/>
      <w:bookmarkEnd w:id="50"/>
      <w:bookmarkStart w:id="51" w:name="_Toc391647325"/>
      <w:bookmarkEnd w:id="51"/>
      <w:bookmarkStart w:id="52" w:name="_Toc391647194"/>
      <w:bookmarkEnd w:id="52"/>
      <w:bookmarkStart w:id="53" w:name="_Toc391654283"/>
      <w:bookmarkEnd w:id="53"/>
      <w:bookmarkStart w:id="54" w:name="_Toc391649743"/>
      <w:bookmarkEnd w:id="54"/>
      <w:bookmarkStart w:id="55" w:name="_Toc391649333"/>
      <w:bookmarkEnd w:id="55"/>
      <w:bookmarkStart w:id="56" w:name="_Toc391649521"/>
      <w:bookmarkEnd w:id="56"/>
      <w:bookmarkStart w:id="57" w:name="_Toc391649746"/>
      <w:bookmarkEnd w:id="57"/>
      <w:bookmarkStart w:id="58" w:name="_Toc391654290"/>
      <w:bookmarkEnd w:id="58"/>
      <w:bookmarkStart w:id="59" w:name="_Toc391650095"/>
      <w:bookmarkEnd w:id="59"/>
      <w:bookmarkStart w:id="60" w:name="_Toc391650120"/>
      <w:bookmarkEnd w:id="60"/>
      <w:bookmarkStart w:id="61" w:name="_Toc391649343"/>
      <w:bookmarkEnd w:id="61"/>
      <w:bookmarkStart w:id="62" w:name="_Toc391649527"/>
      <w:bookmarkEnd w:id="62"/>
      <w:bookmarkStart w:id="63" w:name="_Toc391650069"/>
      <w:bookmarkEnd w:id="63"/>
      <w:bookmarkStart w:id="64" w:name="_Toc391647335"/>
      <w:bookmarkEnd w:id="64"/>
      <w:bookmarkStart w:id="65" w:name="_Toc391647165"/>
      <w:bookmarkEnd w:id="65"/>
      <w:bookmarkStart w:id="66" w:name="_Toc391647191"/>
      <w:bookmarkEnd w:id="66"/>
      <w:bookmarkStart w:id="67" w:name="_Toc391654287"/>
      <w:bookmarkEnd w:id="67"/>
      <w:bookmarkStart w:id="68" w:name="_Toc391654303"/>
      <w:bookmarkEnd w:id="68"/>
      <w:bookmarkStart w:id="69" w:name="_Toc391649763"/>
      <w:bookmarkEnd w:id="69"/>
      <w:bookmarkStart w:id="70" w:name="_Toc391649279"/>
      <w:bookmarkEnd w:id="70"/>
      <w:bookmarkStart w:id="71" w:name="_Toc391649749"/>
      <w:bookmarkEnd w:id="71"/>
      <w:bookmarkStart w:id="72" w:name="_Toc391650118"/>
      <w:bookmarkEnd w:id="72"/>
      <w:bookmarkStart w:id="73" w:name="_Toc391654299"/>
      <w:bookmarkEnd w:id="73"/>
      <w:bookmarkStart w:id="74" w:name="_Toc391650096"/>
      <w:bookmarkEnd w:id="74"/>
      <w:bookmarkStart w:id="75" w:name="_Toc391654285"/>
      <w:bookmarkEnd w:id="75"/>
      <w:bookmarkStart w:id="76" w:name="_Toc391647314"/>
      <w:bookmarkEnd w:id="76"/>
      <w:bookmarkStart w:id="77" w:name="_Toc391654289"/>
      <w:bookmarkEnd w:id="77"/>
      <w:bookmarkStart w:id="78" w:name="_Toc391650046"/>
      <w:bookmarkEnd w:id="78"/>
      <w:bookmarkStart w:id="79" w:name="_Toc391650102"/>
      <w:bookmarkEnd w:id="79"/>
      <w:bookmarkStart w:id="80" w:name="_Toc391647899"/>
      <w:bookmarkEnd w:id="80"/>
      <w:bookmarkStart w:id="81" w:name="_Toc391647327"/>
      <w:bookmarkEnd w:id="81"/>
      <w:bookmarkStart w:id="82" w:name="_Toc391650070"/>
      <w:bookmarkEnd w:id="82"/>
      <w:bookmarkStart w:id="83" w:name="_Toc391654306"/>
      <w:bookmarkEnd w:id="83"/>
      <w:bookmarkStart w:id="84" w:name="_Toc391650074"/>
      <w:bookmarkEnd w:id="84"/>
      <w:bookmarkStart w:id="85" w:name="_Toc391649745"/>
      <w:bookmarkEnd w:id="85"/>
      <w:bookmarkStart w:id="86" w:name="_Toc391650061"/>
      <w:bookmarkEnd w:id="86"/>
      <w:bookmarkStart w:id="87" w:name="_Toc391715537"/>
      <w:bookmarkEnd w:id="87"/>
      <w:bookmarkStart w:id="88" w:name="_Toc391715538"/>
      <w:bookmarkEnd w:id="88"/>
      <w:bookmarkStart w:id="89" w:name="_Toc391715530"/>
      <w:bookmarkEnd w:id="89"/>
      <w:bookmarkStart w:id="90" w:name="_Toc391649296"/>
      <w:bookmarkEnd w:id="90"/>
      <w:bookmarkStart w:id="91" w:name="_Toc391650089"/>
      <w:bookmarkEnd w:id="91"/>
      <w:bookmarkStart w:id="92" w:name="_Toc391647891"/>
      <w:bookmarkEnd w:id="92"/>
      <w:bookmarkStart w:id="93" w:name="_Toc391647309"/>
      <w:bookmarkEnd w:id="93"/>
      <w:bookmarkStart w:id="94" w:name="_Toc391654298"/>
      <w:bookmarkEnd w:id="94"/>
      <w:bookmarkStart w:id="95" w:name="_Toc391649761"/>
      <w:bookmarkEnd w:id="95"/>
      <w:bookmarkStart w:id="96" w:name="_Toc391647173"/>
      <w:bookmarkEnd w:id="96"/>
      <w:bookmarkStart w:id="97" w:name="_Toc391650093"/>
      <w:bookmarkEnd w:id="97"/>
      <w:bookmarkStart w:id="98" w:name="_Toc391650104"/>
      <w:bookmarkEnd w:id="98"/>
      <w:bookmarkStart w:id="99" w:name="_Toc391715533"/>
      <w:bookmarkEnd w:id="99"/>
      <w:bookmarkStart w:id="100" w:name="_Toc391649734"/>
      <w:bookmarkEnd w:id="100"/>
      <w:bookmarkStart w:id="101" w:name="_Toc391649275"/>
      <w:bookmarkEnd w:id="101"/>
      <w:bookmarkStart w:id="102" w:name="_Toc391715539"/>
      <w:bookmarkEnd w:id="102"/>
      <w:bookmarkStart w:id="103" w:name="_Toc391649281"/>
      <w:bookmarkEnd w:id="103"/>
      <w:bookmarkStart w:id="104" w:name="_Toc391715512"/>
      <w:bookmarkEnd w:id="104"/>
      <w:bookmarkStart w:id="105" w:name="_Toc391647324"/>
      <w:bookmarkEnd w:id="105"/>
      <w:bookmarkStart w:id="106" w:name="_Toc391715524"/>
      <w:bookmarkEnd w:id="106"/>
      <w:bookmarkStart w:id="107" w:name="_Toc391654282"/>
      <w:bookmarkEnd w:id="107"/>
      <w:bookmarkStart w:id="108" w:name="_Toc391649287"/>
      <w:bookmarkEnd w:id="108"/>
      <w:bookmarkStart w:id="109" w:name="_Toc391649292"/>
      <w:bookmarkEnd w:id="109"/>
      <w:bookmarkStart w:id="110" w:name="_Toc391649510"/>
      <w:bookmarkEnd w:id="110"/>
      <w:bookmarkStart w:id="111" w:name="_Toc391647183"/>
      <w:bookmarkEnd w:id="111"/>
      <w:bookmarkStart w:id="112" w:name="_Toc391647163"/>
      <w:bookmarkEnd w:id="112"/>
      <w:bookmarkStart w:id="113" w:name="_Toc391715527"/>
      <w:bookmarkEnd w:id="113"/>
      <w:bookmarkStart w:id="114" w:name="_Toc391650123"/>
      <w:bookmarkEnd w:id="114"/>
      <w:bookmarkStart w:id="115" w:name="_Toc391654286"/>
      <w:bookmarkEnd w:id="115"/>
      <w:bookmarkStart w:id="116" w:name="_Toc391649520"/>
      <w:bookmarkEnd w:id="116"/>
      <w:bookmarkStart w:id="117" w:name="_Toc391647895"/>
      <w:bookmarkEnd w:id="117"/>
      <w:bookmarkStart w:id="118" w:name="_Toc391649519"/>
      <w:bookmarkEnd w:id="118"/>
      <w:bookmarkStart w:id="119" w:name="_Toc391650101"/>
      <w:bookmarkEnd w:id="119"/>
      <w:bookmarkStart w:id="120" w:name="_Toc391647323"/>
      <w:bookmarkEnd w:id="120"/>
      <w:bookmarkStart w:id="121" w:name="_Toc391647877"/>
      <w:bookmarkEnd w:id="121"/>
      <w:bookmarkStart w:id="122" w:name="_Toc391649501"/>
      <w:bookmarkEnd w:id="122"/>
      <w:bookmarkStart w:id="123" w:name="_Toc391715522"/>
      <w:bookmarkEnd w:id="123"/>
      <w:bookmarkStart w:id="124" w:name="_Toc391647890"/>
      <w:bookmarkEnd w:id="124"/>
      <w:bookmarkStart w:id="125" w:name="_Toc391650113"/>
      <w:bookmarkEnd w:id="125"/>
      <w:bookmarkStart w:id="126" w:name="_Toc391649298"/>
      <w:bookmarkEnd w:id="126"/>
      <w:bookmarkStart w:id="127" w:name="_Toc391715525"/>
      <w:bookmarkEnd w:id="127"/>
      <w:bookmarkStart w:id="128" w:name="_Toc391649341"/>
      <w:bookmarkEnd w:id="128"/>
      <w:bookmarkStart w:id="129" w:name="_Toc391649732"/>
      <w:bookmarkEnd w:id="129"/>
      <w:bookmarkStart w:id="130" w:name="_Toc391647318"/>
      <w:bookmarkEnd w:id="130"/>
      <w:bookmarkStart w:id="131" w:name="_Toc391650060"/>
      <w:bookmarkEnd w:id="131"/>
      <w:bookmarkStart w:id="132" w:name="_Toc391649759"/>
      <w:bookmarkEnd w:id="132"/>
      <w:bookmarkStart w:id="133" w:name="_Toc391649498"/>
      <w:bookmarkEnd w:id="133"/>
      <w:bookmarkStart w:id="134" w:name="_Toc391649738"/>
      <w:bookmarkEnd w:id="134"/>
      <w:bookmarkStart w:id="135" w:name="_Toc391649755"/>
      <w:bookmarkEnd w:id="135"/>
      <w:bookmarkStart w:id="136" w:name="_Toc391647882"/>
      <w:bookmarkEnd w:id="136"/>
      <w:bookmarkStart w:id="137" w:name="_Toc391649301"/>
      <w:bookmarkEnd w:id="137"/>
      <w:bookmarkStart w:id="138" w:name="_Toc391647312"/>
      <w:bookmarkEnd w:id="138"/>
      <w:bookmarkStart w:id="139" w:name="_Toc391649507"/>
      <w:bookmarkEnd w:id="139"/>
      <w:bookmarkStart w:id="140" w:name="_Toc391649330"/>
      <w:bookmarkEnd w:id="140"/>
      <w:bookmarkStart w:id="141" w:name="_Toc391654296"/>
      <w:bookmarkEnd w:id="141"/>
      <w:bookmarkStart w:id="142" w:name="_Toc391650063"/>
      <w:bookmarkEnd w:id="142"/>
      <w:bookmarkStart w:id="143" w:name="_Toc391647330"/>
      <w:bookmarkEnd w:id="143"/>
      <w:bookmarkStart w:id="144" w:name="_Toc391649322"/>
      <w:bookmarkEnd w:id="144"/>
      <w:bookmarkStart w:id="145" w:name="_Toc391649523"/>
      <w:bookmarkEnd w:id="145"/>
      <w:bookmarkStart w:id="146" w:name="_Toc391647876"/>
      <w:bookmarkEnd w:id="146"/>
      <w:bookmarkStart w:id="147" w:name="_Toc391650053"/>
      <w:bookmarkEnd w:id="147"/>
      <w:bookmarkStart w:id="148" w:name="_Toc391647336"/>
      <w:bookmarkEnd w:id="148"/>
      <w:bookmarkStart w:id="149" w:name="_Toc391647187"/>
      <w:bookmarkEnd w:id="149"/>
      <w:bookmarkStart w:id="150" w:name="_Toc391647875"/>
      <w:bookmarkEnd w:id="150"/>
      <w:bookmarkStart w:id="151" w:name="_Toc391649494"/>
      <w:bookmarkEnd w:id="151"/>
      <w:bookmarkStart w:id="152" w:name="_Toc391649526"/>
      <w:bookmarkEnd w:id="152"/>
      <w:bookmarkStart w:id="153" w:name="_Toc391715509"/>
      <w:bookmarkEnd w:id="153"/>
      <w:bookmarkStart w:id="154" w:name="_Toc391650099"/>
      <w:bookmarkEnd w:id="154"/>
      <w:bookmarkStart w:id="155" w:name="_Toc391649518"/>
      <w:bookmarkEnd w:id="155"/>
      <w:bookmarkStart w:id="156" w:name="_Toc391647904"/>
      <w:bookmarkEnd w:id="156"/>
      <w:bookmarkStart w:id="157" w:name="_Toc391647889"/>
      <w:bookmarkEnd w:id="157"/>
      <w:bookmarkStart w:id="158" w:name="_Toc391650056"/>
      <w:bookmarkEnd w:id="158"/>
      <w:bookmarkStart w:id="159" w:name="_Toc391649268"/>
      <w:bookmarkEnd w:id="159"/>
      <w:bookmarkStart w:id="160" w:name="_Toc391649289"/>
      <w:bookmarkEnd w:id="160"/>
      <w:bookmarkStart w:id="161" w:name="_Toc391649332"/>
      <w:bookmarkEnd w:id="161"/>
      <w:bookmarkStart w:id="162" w:name="_Toc391715513"/>
      <w:bookmarkEnd w:id="162"/>
      <w:bookmarkStart w:id="163" w:name="_Toc391649744"/>
      <w:bookmarkEnd w:id="163"/>
      <w:bookmarkStart w:id="164" w:name="_Toc391650048"/>
      <w:bookmarkEnd w:id="164"/>
      <w:bookmarkStart w:id="165" w:name="_Toc391647338"/>
      <w:bookmarkEnd w:id="165"/>
      <w:bookmarkStart w:id="166" w:name="_Toc391647898"/>
      <w:bookmarkEnd w:id="166"/>
      <w:bookmarkStart w:id="167" w:name="_Toc391715528"/>
      <w:bookmarkEnd w:id="167"/>
      <w:bookmarkStart w:id="168" w:name="_Toc391647321"/>
      <w:bookmarkEnd w:id="168"/>
      <w:bookmarkStart w:id="169" w:name="_Toc391650075"/>
      <w:bookmarkEnd w:id="169"/>
      <w:bookmarkStart w:id="170" w:name="_Toc391654307"/>
      <w:bookmarkEnd w:id="170"/>
      <w:bookmarkStart w:id="171" w:name="_Toc391647196"/>
      <w:bookmarkEnd w:id="171"/>
      <w:bookmarkStart w:id="172" w:name="_Toc391649764"/>
      <w:bookmarkEnd w:id="172"/>
      <w:bookmarkStart w:id="173" w:name="_Toc391649331"/>
      <w:bookmarkEnd w:id="173"/>
      <w:bookmarkStart w:id="174" w:name="_Toc391647180"/>
      <w:bookmarkEnd w:id="174"/>
      <w:bookmarkStart w:id="175" w:name="_Toc391715514"/>
      <w:bookmarkEnd w:id="175"/>
      <w:bookmarkStart w:id="176" w:name="_Toc391649335"/>
      <w:bookmarkEnd w:id="176"/>
      <w:bookmarkStart w:id="177" w:name="_Toc391654300"/>
      <w:bookmarkEnd w:id="177"/>
      <w:bookmarkStart w:id="178" w:name="_Toc391649739"/>
      <w:bookmarkEnd w:id="178"/>
      <w:bookmarkStart w:id="179" w:name="_Toc391647179"/>
      <w:bookmarkEnd w:id="179"/>
      <w:bookmarkStart w:id="180" w:name="_Toc391649753"/>
      <w:bookmarkEnd w:id="180"/>
      <w:bookmarkStart w:id="181" w:name="_Toc391649345"/>
      <w:bookmarkEnd w:id="181"/>
      <w:bookmarkStart w:id="182" w:name="_Toc391647176"/>
      <w:bookmarkEnd w:id="182"/>
      <w:bookmarkStart w:id="183" w:name="_Toc391649513"/>
      <w:bookmarkEnd w:id="183"/>
      <w:bookmarkStart w:id="184" w:name="_Toc391647893"/>
      <w:bookmarkEnd w:id="184"/>
      <w:bookmarkStart w:id="185" w:name="_Toc391650115"/>
      <w:bookmarkEnd w:id="185"/>
      <w:bookmarkStart w:id="186" w:name="_Toc391649324"/>
      <w:bookmarkEnd w:id="186"/>
      <w:bookmarkStart w:id="187" w:name="_Toc391647184"/>
      <w:bookmarkEnd w:id="187"/>
      <w:bookmarkStart w:id="188" w:name="_Toc391649511"/>
      <w:bookmarkEnd w:id="188"/>
      <w:bookmarkStart w:id="189" w:name="_Toc391649342"/>
      <w:bookmarkEnd w:id="189"/>
      <w:bookmarkStart w:id="190" w:name="_Toc391649736"/>
      <w:bookmarkEnd w:id="190"/>
      <w:bookmarkStart w:id="191" w:name="_Toc391649329"/>
      <w:bookmarkEnd w:id="191"/>
      <w:bookmarkStart w:id="192" w:name="_Toc391649274"/>
      <w:bookmarkEnd w:id="192"/>
      <w:bookmarkStart w:id="193" w:name="_Toc391649514"/>
      <w:bookmarkEnd w:id="193"/>
      <w:bookmarkStart w:id="194" w:name="_Toc391715516"/>
      <w:bookmarkEnd w:id="194"/>
      <w:bookmarkStart w:id="195" w:name="_Toc391650097"/>
      <w:bookmarkEnd w:id="195"/>
      <w:bookmarkStart w:id="196" w:name="_Toc391654309"/>
      <w:bookmarkEnd w:id="196"/>
      <w:bookmarkStart w:id="197" w:name="_Toc391650044"/>
      <w:bookmarkEnd w:id="197"/>
      <w:bookmarkStart w:id="198" w:name="_Toc391649299"/>
      <w:bookmarkEnd w:id="198"/>
      <w:bookmarkStart w:id="199" w:name="_Toc391649319"/>
      <w:bookmarkEnd w:id="199"/>
      <w:bookmarkStart w:id="200" w:name="_Toc391647320"/>
      <w:bookmarkEnd w:id="200"/>
      <w:bookmarkStart w:id="201" w:name="_Toc391650049"/>
      <w:bookmarkEnd w:id="201"/>
      <w:bookmarkStart w:id="202" w:name="_Toc391649516"/>
      <w:bookmarkEnd w:id="202"/>
      <w:bookmarkStart w:id="203" w:name="_Toc391649315"/>
      <w:bookmarkEnd w:id="203"/>
      <w:bookmarkStart w:id="204" w:name="_Toc391650094"/>
      <w:bookmarkEnd w:id="204"/>
      <w:bookmarkStart w:id="205" w:name="_Toc391654308"/>
      <w:bookmarkEnd w:id="205"/>
      <w:bookmarkStart w:id="206" w:name="_Toc391715531"/>
      <w:bookmarkEnd w:id="206"/>
      <w:bookmarkStart w:id="207" w:name="_Toc391654292"/>
      <w:bookmarkEnd w:id="207"/>
      <w:bookmarkStart w:id="208" w:name="_Toc391649758"/>
      <w:bookmarkEnd w:id="208"/>
      <w:bookmarkStart w:id="209" w:name="_Toc391654311"/>
      <w:bookmarkEnd w:id="209"/>
      <w:bookmarkStart w:id="210" w:name="_Toc391647333"/>
      <w:bookmarkEnd w:id="210"/>
      <w:bookmarkStart w:id="211" w:name="_Toc391649760"/>
      <w:bookmarkEnd w:id="211"/>
      <w:bookmarkStart w:id="212" w:name="_Toc391650073"/>
      <w:bookmarkEnd w:id="212"/>
      <w:bookmarkStart w:id="213" w:name="_Toc391647341"/>
      <w:bookmarkEnd w:id="213"/>
      <w:bookmarkStart w:id="214" w:name="_Toc391647177"/>
      <w:bookmarkEnd w:id="214"/>
      <w:bookmarkStart w:id="215" w:name="_Toc391647169"/>
      <w:bookmarkEnd w:id="215"/>
      <w:bookmarkStart w:id="216" w:name="_Toc391654313"/>
      <w:bookmarkEnd w:id="216"/>
      <w:bookmarkStart w:id="217" w:name="_Toc391650107"/>
      <w:bookmarkEnd w:id="217"/>
      <w:bookmarkStart w:id="218" w:name="_Toc391715526"/>
      <w:bookmarkEnd w:id="218"/>
      <w:bookmarkStart w:id="219" w:name="_Toc391649509"/>
      <w:bookmarkEnd w:id="219"/>
      <w:bookmarkStart w:id="220" w:name="_Toc391647329"/>
      <w:bookmarkEnd w:id="220"/>
      <w:bookmarkStart w:id="221" w:name="_Toc391647186"/>
      <w:bookmarkEnd w:id="221"/>
      <w:bookmarkStart w:id="222" w:name="_Toc391647909"/>
      <w:bookmarkEnd w:id="222"/>
      <w:bookmarkStart w:id="223" w:name="_Toc391649740"/>
      <w:bookmarkEnd w:id="223"/>
      <w:bookmarkStart w:id="224" w:name="_Toc391650052"/>
      <w:bookmarkEnd w:id="224"/>
      <w:bookmarkStart w:id="225" w:name="_Toc391649349"/>
      <w:bookmarkEnd w:id="225"/>
      <w:bookmarkStart w:id="226" w:name="_Toc391715521"/>
      <w:bookmarkEnd w:id="226"/>
      <w:bookmarkStart w:id="227" w:name="_Toc391649267"/>
      <w:bookmarkEnd w:id="227"/>
      <w:bookmarkStart w:id="228" w:name="_Toc391650090"/>
      <w:bookmarkEnd w:id="228"/>
      <w:bookmarkStart w:id="229" w:name="_Toc391649269"/>
      <w:bookmarkEnd w:id="229"/>
      <w:bookmarkStart w:id="230" w:name="_Toc391654304"/>
      <w:bookmarkEnd w:id="230"/>
      <w:bookmarkStart w:id="231" w:name="_Toc391649317"/>
      <w:bookmarkEnd w:id="231"/>
      <w:bookmarkStart w:id="232" w:name="_Toc391650042"/>
      <w:bookmarkEnd w:id="232"/>
      <w:bookmarkStart w:id="233" w:name="_Toc391715532"/>
      <w:bookmarkEnd w:id="233"/>
      <w:bookmarkStart w:id="234" w:name="_Toc391649288"/>
      <w:bookmarkEnd w:id="234"/>
      <w:bookmarkStart w:id="235" w:name="_Toc391647897"/>
      <w:bookmarkEnd w:id="235"/>
      <w:bookmarkStart w:id="236" w:name="_Toc391649742"/>
      <w:bookmarkEnd w:id="236"/>
      <w:bookmarkStart w:id="237" w:name="_Toc391649497"/>
      <w:bookmarkEnd w:id="237"/>
      <w:bookmarkStart w:id="238" w:name="_Toc391649339"/>
      <w:bookmarkEnd w:id="238"/>
      <w:bookmarkStart w:id="239" w:name="_Toc391715541"/>
      <w:bookmarkEnd w:id="239"/>
      <w:bookmarkStart w:id="240" w:name="_Toc391715535"/>
      <w:bookmarkEnd w:id="240"/>
      <w:bookmarkStart w:id="241" w:name="_Toc391647337"/>
      <w:bookmarkEnd w:id="241"/>
      <w:bookmarkStart w:id="242" w:name="_Toc391654281"/>
      <w:bookmarkEnd w:id="242"/>
      <w:bookmarkStart w:id="243" w:name="_Toc391647171"/>
      <w:bookmarkEnd w:id="243"/>
      <w:bookmarkStart w:id="244" w:name="_Toc391650114"/>
      <w:bookmarkEnd w:id="244"/>
      <w:bookmarkStart w:id="245" w:name="_Toc391715534"/>
      <w:bookmarkEnd w:id="245"/>
      <w:bookmarkStart w:id="246" w:name="_Toc391649756"/>
      <w:bookmarkEnd w:id="246"/>
      <w:bookmarkStart w:id="247" w:name="_Toc391649754"/>
      <w:bookmarkEnd w:id="247"/>
      <w:bookmarkStart w:id="248" w:name="_Toc391650122"/>
      <w:bookmarkEnd w:id="248"/>
      <w:bookmarkStart w:id="249" w:name="_Toc391650058"/>
      <w:bookmarkEnd w:id="249"/>
      <w:bookmarkStart w:id="250" w:name="_Toc391647310"/>
      <w:bookmarkEnd w:id="250"/>
      <w:bookmarkStart w:id="251" w:name="_Toc391649321"/>
      <w:bookmarkEnd w:id="251"/>
      <w:bookmarkStart w:id="252" w:name="_Toc391647331"/>
      <w:bookmarkEnd w:id="252"/>
      <w:bookmarkStart w:id="253" w:name="_Toc391650076"/>
      <w:bookmarkEnd w:id="253"/>
      <w:bookmarkStart w:id="254" w:name="_Toc391650064"/>
      <w:bookmarkEnd w:id="254"/>
      <w:bookmarkStart w:id="255" w:name="_Toc391654280"/>
      <w:bookmarkEnd w:id="255"/>
      <w:bookmarkStart w:id="256" w:name="_Toc391715518"/>
      <w:bookmarkEnd w:id="256"/>
      <w:bookmarkStart w:id="257" w:name="_Toc391650059"/>
      <w:bookmarkEnd w:id="257"/>
      <w:bookmarkStart w:id="258" w:name="_Toc391649496"/>
      <w:bookmarkEnd w:id="258"/>
      <w:bookmarkStart w:id="259" w:name="_Toc391654294"/>
      <w:bookmarkEnd w:id="259"/>
      <w:bookmarkStart w:id="260" w:name="_Toc391649503"/>
      <w:bookmarkEnd w:id="260"/>
      <w:bookmarkStart w:id="261" w:name="_Toc391650091"/>
      <w:bookmarkEnd w:id="261"/>
      <w:bookmarkStart w:id="262" w:name="_Toc391650065"/>
      <w:bookmarkEnd w:id="262"/>
      <w:bookmarkStart w:id="263" w:name="_Toc391649320"/>
      <w:bookmarkEnd w:id="263"/>
      <w:bookmarkStart w:id="264" w:name="_Toc391650051"/>
      <w:bookmarkEnd w:id="264"/>
      <w:bookmarkStart w:id="265" w:name="_Toc391649337"/>
      <w:bookmarkEnd w:id="265"/>
      <w:bookmarkStart w:id="266" w:name="_Toc391647170"/>
      <w:bookmarkEnd w:id="266"/>
      <w:bookmarkStart w:id="267" w:name="_Toc391650050"/>
      <w:bookmarkEnd w:id="267"/>
      <w:bookmarkStart w:id="268" w:name="_Toc391647328"/>
      <w:bookmarkEnd w:id="268"/>
      <w:bookmarkStart w:id="269" w:name="_Toc391715536"/>
      <w:bookmarkEnd w:id="269"/>
      <w:bookmarkStart w:id="270" w:name="_Toc391647885"/>
      <w:bookmarkEnd w:id="270"/>
      <w:bookmarkStart w:id="271" w:name="_Toc391649293"/>
      <w:bookmarkEnd w:id="271"/>
      <w:bookmarkStart w:id="272" w:name="_Toc391715543"/>
      <w:bookmarkEnd w:id="272"/>
      <w:bookmarkStart w:id="273" w:name="_Toc391650055"/>
      <w:bookmarkEnd w:id="273"/>
      <w:bookmarkStart w:id="274" w:name="_Toc391650098"/>
      <w:bookmarkEnd w:id="274"/>
      <w:bookmarkStart w:id="275" w:name="_Toc391649747"/>
      <w:bookmarkEnd w:id="275"/>
      <w:bookmarkStart w:id="276" w:name="_Toc391649280"/>
      <w:bookmarkEnd w:id="276"/>
      <w:bookmarkStart w:id="277" w:name="_Toc391647326"/>
      <w:bookmarkEnd w:id="277"/>
      <w:bookmarkStart w:id="278" w:name="_Toc391649733"/>
      <w:bookmarkEnd w:id="278"/>
      <w:bookmarkStart w:id="279" w:name="_Toc391649323"/>
      <w:bookmarkEnd w:id="279"/>
      <w:bookmarkStart w:id="280" w:name="_Toc391649504"/>
      <w:bookmarkEnd w:id="280"/>
      <w:bookmarkStart w:id="281" w:name="_Toc391715519"/>
      <w:bookmarkEnd w:id="281"/>
      <w:bookmarkStart w:id="282" w:name="_Toc391649270"/>
      <w:bookmarkEnd w:id="282"/>
      <w:bookmarkStart w:id="283" w:name="_Toc391715542"/>
      <w:bookmarkEnd w:id="283"/>
      <w:bookmarkStart w:id="284" w:name="_Toc391649272"/>
      <w:bookmarkEnd w:id="284"/>
      <w:bookmarkStart w:id="285" w:name="_Toc391649294"/>
      <w:bookmarkEnd w:id="285"/>
      <w:bookmarkStart w:id="286" w:name="_Toc391649505"/>
      <w:bookmarkEnd w:id="286"/>
      <w:bookmarkStart w:id="287" w:name="_Toc391649525"/>
      <w:bookmarkEnd w:id="287"/>
      <w:bookmarkStart w:id="288" w:name="_Toc391650047"/>
      <w:bookmarkEnd w:id="288"/>
      <w:bookmarkStart w:id="289" w:name="_Toc391647342"/>
      <w:bookmarkEnd w:id="289"/>
      <w:bookmarkStart w:id="290" w:name="_Toc391647884"/>
      <w:bookmarkEnd w:id="290"/>
      <w:bookmarkStart w:id="291" w:name="_Toc391654301"/>
      <w:bookmarkEnd w:id="291"/>
      <w:bookmarkStart w:id="292" w:name="_Toc391647192"/>
      <w:bookmarkEnd w:id="292"/>
      <w:bookmarkStart w:id="293" w:name="_Toc391650071"/>
      <w:bookmarkEnd w:id="293"/>
      <w:bookmarkStart w:id="294" w:name="_Toc391649318"/>
      <w:bookmarkEnd w:id="294"/>
      <w:bookmarkStart w:id="295" w:name="_Toc391649300"/>
      <w:bookmarkEnd w:id="295"/>
      <w:bookmarkStart w:id="296" w:name="_Toc391647190"/>
      <w:bookmarkEnd w:id="296"/>
      <w:bookmarkStart w:id="297" w:name="_Toc391647892"/>
      <w:bookmarkEnd w:id="297"/>
      <w:bookmarkStart w:id="298" w:name="_Toc391649297"/>
      <w:bookmarkEnd w:id="298"/>
      <w:bookmarkStart w:id="299" w:name="_Toc391647167"/>
      <w:bookmarkEnd w:id="299"/>
      <w:bookmarkStart w:id="300" w:name="_Toc391649286"/>
      <w:bookmarkEnd w:id="300"/>
      <w:bookmarkStart w:id="301" w:name="_Toc391647878"/>
      <w:bookmarkEnd w:id="301"/>
      <w:bookmarkStart w:id="302" w:name="_Toc391649502"/>
      <w:bookmarkEnd w:id="302"/>
      <w:bookmarkStart w:id="303" w:name="_Toc391649344"/>
      <w:bookmarkEnd w:id="303"/>
      <w:bookmarkStart w:id="304" w:name="_Toc391647175"/>
      <w:bookmarkEnd w:id="304"/>
      <w:bookmarkStart w:id="305" w:name="_Toc391647185"/>
      <w:bookmarkEnd w:id="305"/>
      <w:bookmarkStart w:id="306" w:name="_Toc391649276"/>
      <w:bookmarkEnd w:id="306"/>
      <w:bookmarkStart w:id="307" w:name="_Toc391649346"/>
      <w:bookmarkEnd w:id="307"/>
      <w:bookmarkStart w:id="308" w:name="_Toc391649750"/>
      <w:bookmarkEnd w:id="308"/>
      <w:bookmarkStart w:id="309" w:name="_Toc391650045"/>
      <w:bookmarkEnd w:id="309"/>
      <w:bookmarkStart w:id="310" w:name="_Toc391650062"/>
      <w:bookmarkEnd w:id="310"/>
      <w:bookmarkStart w:id="311" w:name="_Toc391647188"/>
      <w:bookmarkEnd w:id="311"/>
      <w:bookmarkStart w:id="312" w:name="_Toc391649493"/>
      <w:bookmarkEnd w:id="312"/>
      <w:bookmarkStart w:id="313" w:name="_Toc391649278"/>
      <w:bookmarkEnd w:id="313"/>
      <w:bookmarkStart w:id="314" w:name="_Toc391649285"/>
      <w:bookmarkEnd w:id="314"/>
      <w:bookmarkStart w:id="315" w:name="_Toc391647193"/>
      <w:bookmarkEnd w:id="315"/>
      <w:bookmarkStart w:id="316" w:name="_Toc391647880"/>
      <w:bookmarkEnd w:id="316"/>
      <w:bookmarkStart w:id="317" w:name="_Toc391647879"/>
      <w:bookmarkEnd w:id="317"/>
      <w:bookmarkStart w:id="318" w:name="_Toc391650105"/>
      <w:bookmarkEnd w:id="318"/>
      <w:bookmarkStart w:id="319" w:name="_Toc391649757"/>
      <w:bookmarkEnd w:id="319"/>
      <w:bookmarkStart w:id="320" w:name="_Toc391654288"/>
      <w:bookmarkEnd w:id="320"/>
      <w:bookmarkStart w:id="321" w:name="_Toc391650116"/>
      <w:bookmarkEnd w:id="321"/>
      <w:bookmarkStart w:id="322" w:name="_Toc391654312"/>
      <w:bookmarkEnd w:id="322"/>
      <w:bookmarkStart w:id="323" w:name="_Toc391654305"/>
      <w:bookmarkEnd w:id="323"/>
      <w:bookmarkStart w:id="324" w:name="_Toc391649348"/>
      <w:bookmarkEnd w:id="324"/>
      <w:bookmarkStart w:id="325" w:name="_Toc391654302"/>
      <w:bookmarkEnd w:id="325"/>
      <w:bookmarkStart w:id="326" w:name="_Toc391650068"/>
      <w:bookmarkEnd w:id="326"/>
      <w:bookmarkStart w:id="327" w:name="_Toc391649277"/>
      <w:bookmarkEnd w:id="327"/>
      <w:bookmarkStart w:id="328" w:name="_Toc391650100"/>
      <w:bookmarkEnd w:id="328"/>
      <w:bookmarkStart w:id="329" w:name="_Toc391649524"/>
      <w:bookmarkEnd w:id="329"/>
      <w:bookmarkStart w:id="330" w:name="_Toc391649284"/>
      <w:bookmarkEnd w:id="330"/>
      <w:bookmarkStart w:id="331" w:name="_Toc391649495"/>
      <w:bookmarkEnd w:id="331"/>
      <w:bookmarkStart w:id="332" w:name="_Toc391649499"/>
      <w:bookmarkEnd w:id="332"/>
      <w:bookmarkStart w:id="333" w:name="_Toc391647319"/>
      <w:bookmarkEnd w:id="333"/>
      <w:bookmarkStart w:id="334" w:name="_Toc391647339"/>
      <w:bookmarkEnd w:id="334"/>
      <w:bookmarkStart w:id="335" w:name="_Toc391647313"/>
      <w:bookmarkEnd w:id="335"/>
      <w:bookmarkStart w:id="336" w:name="_Toc391649334"/>
      <w:bookmarkEnd w:id="336"/>
      <w:bookmarkStart w:id="337" w:name="_Toc391649271"/>
      <w:bookmarkEnd w:id="337"/>
      <w:bookmarkStart w:id="338" w:name="_Toc391647315"/>
      <w:bookmarkEnd w:id="338"/>
      <w:bookmarkStart w:id="339" w:name="_Toc391647906"/>
      <w:bookmarkEnd w:id="339"/>
      <w:bookmarkStart w:id="340" w:name="_Toc391650057"/>
      <w:bookmarkEnd w:id="340"/>
      <w:bookmarkStart w:id="341" w:name="_Toc391647178"/>
      <w:bookmarkEnd w:id="341"/>
      <w:bookmarkStart w:id="342" w:name="_Toc391647162"/>
      <w:bookmarkEnd w:id="342"/>
      <w:bookmarkStart w:id="343" w:name="_Toc391715529"/>
      <w:bookmarkEnd w:id="343"/>
      <w:bookmarkStart w:id="344" w:name="_Toc391647168"/>
      <w:bookmarkEnd w:id="344"/>
      <w:bookmarkStart w:id="345" w:name="_Toc391654293"/>
      <w:bookmarkEnd w:id="345"/>
      <w:bookmarkStart w:id="346" w:name="_Toc391650109"/>
      <w:bookmarkEnd w:id="346"/>
      <w:bookmarkStart w:id="347" w:name="_Toc391649325"/>
      <w:bookmarkEnd w:id="347"/>
      <w:bookmarkStart w:id="348" w:name="_Toc391650106"/>
      <w:bookmarkEnd w:id="348"/>
      <w:bookmarkStart w:id="349" w:name="_Toc391649506"/>
      <w:bookmarkEnd w:id="349"/>
      <w:bookmarkStart w:id="350" w:name="_Toc391647311"/>
      <w:bookmarkEnd w:id="350"/>
      <w:bookmarkStart w:id="351" w:name="_Toc391647883"/>
      <w:bookmarkEnd w:id="351"/>
      <w:bookmarkStart w:id="352" w:name="_Toc391647894"/>
      <w:bookmarkEnd w:id="352"/>
      <w:bookmarkStart w:id="353" w:name="_Toc391650043"/>
      <w:bookmarkEnd w:id="353"/>
      <w:bookmarkStart w:id="354" w:name="_Toc391715510"/>
      <w:bookmarkEnd w:id="354"/>
      <w:bookmarkStart w:id="355" w:name="_Toc391647905"/>
      <w:bookmarkEnd w:id="355"/>
      <w:bookmarkStart w:id="356" w:name="_Toc391649512"/>
      <w:bookmarkEnd w:id="356"/>
      <w:bookmarkStart w:id="357" w:name="_Toc391647887"/>
      <w:bookmarkEnd w:id="357"/>
      <w:bookmarkStart w:id="358" w:name="_Toc391647189"/>
      <w:bookmarkEnd w:id="358"/>
      <w:bookmarkStart w:id="359" w:name="_Toc391649522"/>
      <w:bookmarkEnd w:id="359"/>
      <w:bookmarkStart w:id="360" w:name="_Toc391650112"/>
      <w:bookmarkEnd w:id="360"/>
      <w:bookmarkStart w:id="361" w:name="_Toc391649340"/>
      <w:bookmarkEnd w:id="361"/>
      <w:bookmarkStart w:id="362" w:name="_Toc391647888"/>
      <w:bookmarkEnd w:id="362"/>
      <w:bookmarkStart w:id="363" w:name="_Toc391647907"/>
      <w:bookmarkEnd w:id="363"/>
      <w:bookmarkStart w:id="364" w:name="_Toc391715511"/>
      <w:bookmarkEnd w:id="364"/>
      <w:bookmarkStart w:id="365" w:name="_Toc391649517"/>
      <w:bookmarkEnd w:id="365"/>
      <w:bookmarkStart w:id="366" w:name="_Toc391647308"/>
      <w:bookmarkEnd w:id="366"/>
      <w:bookmarkStart w:id="367" w:name="_Toc391647902"/>
      <w:bookmarkEnd w:id="367"/>
      <w:bookmarkStart w:id="368" w:name="_Toc391650121"/>
      <w:bookmarkEnd w:id="368"/>
      <w:bookmarkStart w:id="369" w:name="_Toc391649291"/>
      <w:bookmarkEnd w:id="369"/>
      <w:bookmarkStart w:id="370" w:name="_Toc391715515"/>
      <w:bookmarkEnd w:id="370"/>
      <w:bookmarkStart w:id="371" w:name="_Toc391649752"/>
      <w:bookmarkEnd w:id="371"/>
      <w:bookmarkStart w:id="372" w:name="_Toc391647896"/>
      <w:bookmarkEnd w:id="372"/>
      <w:bookmarkStart w:id="373" w:name="_Toc391649295"/>
      <w:bookmarkEnd w:id="373"/>
      <w:bookmarkStart w:id="374" w:name="_Toc391647881"/>
      <w:bookmarkEnd w:id="374"/>
      <w:bookmarkStart w:id="375" w:name="_Toc391647164"/>
      <w:bookmarkEnd w:id="375"/>
      <w:bookmarkStart w:id="376" w:name="_Toc391654279"/>
      <w:bookmarkEnd w:id="376"/>
      <w:bookmarkStart w:id="377" w:name="_Toc391654284"/>
      <w:bookmarkEnd w:id="377"/>
      <w:bookmarkStart w:id="378" w:name="_Toc391647900"/>
      <w:bookmarkEnd w:id="378"/>
      <w:bookmarkStart w:id="379" w:name="_Toc391649765"/>
      <w:bookmarkEnd w:id="379"/>
      <w:bookmarkStart w:id="380" w:name="_Toc391654310"/>
      <w:bookmarkEnd w:id="380"/>
      <w:bookmarkStart w:id="381" w:name="_Toc391647182"/>
      <w:bookmarkEnd w:id="381"/>
      <w:bookmarkStart w:id="382" w:name="_Toc391715517"/>
      <w:bookmarkEnd w:id="382"/>
      <w:bookmarkStart w:id="383" w:name="_Toc391647901"/>
      <w:bookmarkEnd w:id="383"/>
      <w:bookmarkStart w:id="384" w:name="_Toc391649282"/>
      <w:bookmarkEnd w:id="384"/>
      <w:bookmarkStart w:id="385" w:name="_Toc391649751"/>
      <w:bookmarkEnd w:id="385"/>
      <w:bookmarkStart w:id="386" w:name="_Toc856487400"/>
      <w:bookmarkStart w:id="387" w:name="_Toc283142574"/>
      <w:r>
        <w:rPr>
          <w:rFonts w:hint="eastAsia" w:ascii="宋体" w:hAnsi="宋体" w:eastAsia="宋体" w:cs="宋体"/>
          <w:b/>
          <w:bCs/>
          <w:sz w:val="24"/>
          <w:szCs w:val="24"/>
        </w:rPr>
        <w:t>1 范围</w:t>
      </w:r>
      <w:bookmarkEnd w:id="386"/>
    </w:p>
    <w:p w14:paraId="28550B71">
      <w:pPr>
        <w:spacing w:line="360" w:lineRule="auto"/>
        <w:rPr>
          <w:rFonts w:ascii="宋体" w:hAnsi="宋体" w:cs="宋体"/>
          <w:sz w:val="24"/>
          <w:szCs w:val="24"/>
        </w:rPr>
      </w:pPr>
      <w:r>
        <w:rPr>
          <w:rFonts w:hint="eastAsia" w:ascii="宋体" w:hAnsi="宋体" w:cs="宋体"/>
          <w:sz w:val="24"/>
          <w:szCs w:val="24"/>
        </w:rPr>
        <w:t>本文件规定了装置所用全部材料、零部件的技术要求、检验方法及验收规则，适用于采购、来料检验及装配。</w:t>
      </w:r>
    </w:p>
    <w:p w14:paraId="61A4AAD1">
      <w:pPr>
        <w:pStyle w:val="2"/>
        <w:spacing w:line="360" w:lineRule="auto"/>
        <w:rPr>
          <w:rFonts w:ascii="宋体" w:hAnsi="宋体" w:eastAsia="宋体" w:cs="宋体"/>
          <w:b/>
          <w:bCs/>
          <w:sz w:val="24"/>
          <w:szCs w:val="24"/>
        </w:rPr>
      </w:pPr>
      <w:bookmarkStart w:id="388" w:name="_Toc400845959"/>
      <w:r>
        <w:rPr>
          <w:rFonts w:hint="eastAsia" w:ascii="宋体" w:hAnsi="宋体" w:eastAsia="宋体" w:cs="宋体"/>
          <w:b/>
          <w:bCs/>
          <w:sz w:val="24"/>
          <w:szCs w:val="24"/>
        </w:rPr>
        <w:t>2 规范性引用文件</w:t>
      </w:r>
      <w:bookmarkEnd w:id="388"/>
    </w:p>
    <w:p w14:paraId="348E3549">
      <w:pPr>
        <w:spacing w:line="360" w:lineRule="auto"/>
        <w:rPr>
          <w:rFonts w:hint="eastAsia" w:ascii="宋体" w:hAnsi="宋体" w:cs="宋体"/>
          <w:sz w:val="24"/>
          <w:szCs w:val="24"/>
        </w:rPr>
      </w:pPr>
      <w:r>
        <w:rPr>
          <w:rFonts w:hint="eastAsia" w:ascii="宋体" w:hAnsi="宋体" w:cs="宋体"/>
          <w:sz w:val="24"/>
          <w:szCs w:val="24"/>
        </w:rPr>
        <w:t>下列文件中的条款通过本技术条件书的引用而成为本技术条件书的条款：</w:t>
      </w:r>
    </w:p>
    <w:p w14:paraId="475CD5C3">
      <w:pPr>
        <w:spacing w:line="360" w:lineRule="auto"/>
        <w:rPr>
          <w:rFonts w:hint="eastAsia" w:ascii="宋体" w:hAnsi="宋体" w:cs="宋体"/>
          <w:sz w:val="24"/>
          <w:szCs w:val="24"/>
          <w:lang w:eastAsia="zh-CN"/>
        </w:rPr>
      </w:pPr>
      <w:r>
        <w:rPr>
          <w:rFonts w:hint="eastAsia" w:ascii="宋体" w:hAnsi="宋体" w:cs="宋体"/>
          <w:sz w:val="24"/>
          <w:szCs w:val="24"/>
          <w:lang w:eastAsia="zh-CN"/>
        </w:rPr>
        <w:t>GB/T 2423.1-2008 《电工电子产品环境试验 第2部分：试验方法 试验A：低温》</w:t>
      </w:r>
    </w:p>
    <w:p w14:paraId="7146001D">
      <w:pPr>
        <w:spacing w:line="360" w:lineRule="auto"/>
        <w:rPr>
          <w:rFonts w:hint="eastAsia" w:ascii="宋体" w:hAnsi="宋体" w:cs="宋体"/>
          <w:sz w:val="24"/>
          <w:szCs w:val="24"/>
          <w:lang w:eastAsia="zh-CN"/>
        </w:rPr>
      </w:pPr>
      <w:r>
        <w:rPr>
          <w:rFonts w:hint="eastAsia" w:ascii="宋体" w:hAnsi="宋体" w:cs="宋体"/>
          <w:sz w:val="24"/>
          <w:szCs w:val="24"/>
          <w:lang w:eastAsia="zh-CN"/>
        </w:rPr>
        <w:t>GB/T 2423.2-2008 《电工电子产品环境试验 第2部分：试验方法 试验B：高温》</w:t>
      </w:r>
    </w:p>
    <w:p w14:paraId="19419855">
      <w:pPr>
        <w:spacing w:line="360" w:lineRule="auto"/>
        <w:rPr>
          <w:rFonts w:hint="eastAsia" w:ascii="宋体" w:hAnsi="宋体" w:cs="宋体"/>
          <w:sz w:val="24"/>
          <w:szCs w:val="24"/>
          <w:lang w:eastAsia="zh-CN"/>
        </w:rPr>
      </w:pPr>
      <w:r>
        <w:rPr>
          <w:rFonts w:hint="eastAsia" w:ascii="宋体" w:hAnsi="宋体" w:cs="宋体"/>
          <w:sz w:val="24"/>
          <w:szCs w:val="24"/>
          <w:lang w:eastAsia="zh-CN"/>
        </w:rPr>
        <w:t>GB/T 2423.3-2016 《环境试验 第2部分：试验方法 试验Cab：恒定湿热试验》</w:t>
      </w:r>
    </w:p>
    <w:p w14:paraId="31ACF1CA">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17626.2-2018 《电磁兼容 试验和测量技术 静电放电抗扰度试验》</w:t>
      </w:r>
    </w:p>
    <w:p w14:paraId="0CBF17CD">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17626.3-2023 《电磁兼容 试验和测量技术 第3部分：射频电磁场辐射抗扰度试验》</w:t>
      </w:r>
    </w:p>
    <w:p w14:paraId="5496BD36">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17626.8-2006 《电磁兼容 试验和测量技术 工频磁场抗扰度试验》</w:t>
      </w:r>
    </w:p>
    <w:p w14:paraId="4E9F098F">
      <w:pPr>
        <w:pStyle w:val="2"/>
        <w:spacing w:line="360" w:lineRule="auto"/>
        <w:rPr>
          <w:rFonts w:ascii="宋体" w:hAnsi="宋体" w:eastAsia="宋体" w:cs="宋体"/>
          <w:b/>
          <w:bCs/>
          <w:sz w:val="24"/>
          <w:szCs w:val="24"/>
        </w:rPr>
      </w:pPr>
      <w:bookmarkStart w:id="389" w:name="_Toc361832274"/>
      <w:r>
        <w:rPr>
          <w:rFonts w:hint="eastAsia" w:ascii="宋体" w:hAnsi="宋体" w:eastAsia="宋体" w:cs="宋体"/>
          <w:b/>
          <w:bCs/>
          <w:sz w:val="24"/>
          <w:szCs w:val="24"/>
        </w:rPr>
        <w:t>3 材料与零部件技术要求</w:t>
      </w:r>
      <w:bookmarkEnd w:id="389"/>
    </w:p>
    <w:p w14:paraId="172F4ADA">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所有材料与零部件的详细技术要求见下表。检验时须核对各项指标，并满足表中“规格/特性要求”的描述。</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603"/>
        <w:gridCol w:w="2513"/>
        <w:gridCol w:w="809"/>
        <w:gridCol w:w="2739"/>
      </w:tblGrid>
      <w:tr w14:paraId="7BDA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1F5E57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序号</w:t>
            </w:r>
          </w:p>
        </w:tc>
        <w:tc>
          <w:tcPr>
            <w:tcW w:w="1603" w:type="dxa"/>
            <w:vAlign w:val="center"/>
          </w:tcPr>
          <w:p w14:paraId="216FA5D3">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名称</w:t>
            </w:r>
          </w:p>
        </w:tc>
        <w:tc>
          <w:tcPr>
            <w:tcW w:w="2513" w:type="dxa"/>
            <w:vAlign w:val="center"/>
          </w:tcPr>
          <w:p w14:paraId="5339429A">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规格/特性</w:t>
            </w:r>
          </w:p>
        </w:tc>
        <w:tc>
          <w:tcPr>
            <w:tcW w:w="809" w:type="dxa"/>
            <w:vAlign w:val="center"/>
          </w:tcPr>
          <w:p w14:paraId="56BCFB9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数量</w:t>
            </w:r>
          </w:p>
        </w:tc>
        <w:tc>
          <w:tcPr>
            <w:tcW w:w="2739" w:type="dxa"/>
            <w:vAlign w:val="center"/>
          </w:tcPr>
          <w:p w14:paraId="2B0BB98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用途说明</w:t>
            </w:r>
          </w:p>
        </w:tc>
      </w:tr>
      <w:tr w14:paraId="5BAA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7A50800E">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w:t>
            </w:r>
          </w:p>
        </w:tc>
        <w:tc>
          <w:tcPr>
            <w:tcW w:w="1603" w:type="dxa"/>
            <w:vAlign w:val="center"/>
          </w:tcPr>
          <w:p w14:paraId="7D4D8235">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双级涡轮蜗杆减速机直流电机（含支架、外箱）</w:t>
            </w:r>
          </w:p>
        </w:tc>
        <w:tc>
          <w:tcPr>
            <w:tcW w:w="2513" w:type="dxa"/>
            <w:vAlign w:val="center"/>
          </w:tcPr>
          <w:p w14:paraId="7A1966CC">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标准转速：1800转</w:t>
            </w:r>
            <w:r>
              <w:rPr>
                <w:rFonts w:hint="eastAsia" w:ascii="宋体" w:hAnsi="宋体"/>
                <w:color w:val="000000"/>
                <w:sz w:val="21"/>
                <w:szCs w:val="21"/>
                <w:lang w:eastAsia="zh-CN"/>
              </w:rPr>
              <w:t>；</w:t>
            </w:r>
          </w:p>
          <w:p w14:paraId="58C2C8FA">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减速比：1:150</w:t>
            </w:r>
            <w:r>
              <w:rPr>
                <w:rFonts w:hint="eastAsia" w:ascii="宋体" w:hAnsi="宋体"/>
                <w:color w:val="000000"/>
                <w:sz w:val="21"/>
                <w:szCs w:val="21"/>
                <w:lang w:eastAsia="zh-CN"/>
              </w:rPr>
              <w:t>；</w:t>
            </w:r>
          </w:p>
          <w:p w14:paraId="6C9B8136">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电压：24V</w:t>
            </w:r>
            <w:r>
              <w:rPr>
                <w:rFonts w:hint="eastAsia" w:ascii="宋体" w:hAnsi="宋体"/>
                <w:color w:val="000000"/>
                <w:sz w:val="21"/>
                <w:szCs w:val="21"/>
                <w:lang w:eastAsia="zh-CN"/>
              </w:rPr>
              <w:t>；</w:t>
            </w:r>
          </w:p>
          <w:p w14:paraId="5F9F83A9">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电机功率：150W</w:t>
            </w:r>
            <w:r>
              <w:rPr>
                <w:rFonts w:hint="eastAsia" w:ascii="宋体" w:hAnsi="宋体"/>
                <w:color w:val="000000"/>
                <w:sz w:val="21"/>
                <w:szCs w:val="21"/>
                <w:lang w:eastAsia="zh-CN"/>
              </w:rPr>
              <w:t>；</w:t>
            </w:r>
          </w:p>
          <w:p w14:paraId="6B8993E9">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电机外径:90*90</w:t>
            </w:r>
            <w:r>
              <w:rPr>
                <w:rFonts w:hint="eastAsia" w:ascii="宋体" w:hAnsi="宋体"/>
                <w:color w:val="000000"/>
                <w:sz w:val="21"/>
                <w:szCs w:val="21"/>
                <w:lang w:eastAsia="zh-CN"/>
              </w:rPr>
              <w:t>；</w:t>
            </w:r>
          </w:p>
          <w:p w14:paraId="6420C99B">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外箱尺寸：400x300x150mm（宽x高x深）</w:t>
            </w:r>
            <w:r>
              <w:rPr>
                <w:rFonts w:hint="eastAsia" w:ascii="宋体" w:hAnsi="宋体"/>
                <w:color w:val="000000"/>
                <w:sz w:val="21"/>
                <w:szCs w:val="21"/>
                <w:lang w:eastAsia="zh-CN"/>
              </w:rPr>
              <w:t>；</w:t>
            </w:r>
          </w:p>
          <w:p w14:paraId="39C89FED">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外箱材质：304不锈钢</w:t>
            </w:r>
            <w:r>
              <w:rPr>
                <w:rFonts w:hint="eastAsia" w:ascii="宋体" w:hAnsi="宋体"/>
                <w:color w:val="000000"/>
                <w:sz w:val="21"/>
                <w:szCs w:val="21"/>
                <w:lang w:eastAsia="zh-CN"/>
              </w:rPr>
              <w:t>；</w:t>
            </w:r>
          </w:p>
          <w:p w14:paraId="565C6B00">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外箱特性：带挂耳</w:t>
            </w:r>
            <w:r>
              <w:rPr>
                <w:rFonts w:hint="eastAsia" w:ascii="宋体" w:hAnsi="宋体"/>
                <w:color w:val="000000"/>
                <w:sz w:val="21"/>
                <w:szCs w:val="21"/>
                <w:lang w:eastAsia="zh-CN"/>
              </w:rPr>
              <w:t>；</w:t>
            </w:r>
          </w:p>
        </w:tc>
        <w:tc>
          <w:tcPr>
            <w:tcW w:w="809" w:type="dxa"/>
            <w:vAlign w:val="center"/>
          </w:tcPr>
          <w:p w14:paraId="256F0399">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1套</w:t>
            </w:r>
          </w:p>
        </w:tc>
        <w:tc>
          <w:tcPr>
            <w:tcW w:w="2739" w:type="dxa"/>
            <w:shd w:val="clear" w:color="auto" w:fill="auto"/>
            <w:vAlign w:val="center"/>
          </w:tcPr>
          <w:p w14:paraId="2EE9D55B">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eastAsia="宋体" w:cs="宋体"/>
                <w:color w:val="000000" w:themeColor="text1"/>
                <w:kern w:val="2"/>
                <w:sz w:val="21"/>
                <w:szCs w:val="21"/>
                <w:lang w:val="en-US" w:eastAsia="zh-CN" w:bidi="ar-SA"/>
                <w14:textFill>
                  <w14:solidFill>
                    <w14:schemeClr w14:val="tx1"/>
                  </w14:solidFill>
                </w14:textFill>
              </w:rPr>
              <w:t>作为开门机构的动力执行单元，通过双级减速驱动连杆，完成箱门启闭及锁紧；支架用于安装固定，外箱用于容纳、保护动力部件。</w:t>
            </w:r>
          </w:p>
        </w:tc>
      </w:tr>
      <w:tr w14:paraId="665A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3F5DEE7">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2</w:t>
            </w:r>
          </w:p>
        </w:tc>
        <w:tc>
          <w:tcPr>
            <w:tcW w:w="1603" w:type="dxa"/>
            <w:vAlign w:val="center"/>
          </w:tcPr>
          <w:p w14:paraId="4A750B2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动力控制驱动器</w:t>
            </w:r>
          </w:p>
        </w:tc>
        <w:tc>
          <w:tcPr>
            <w:tcW w:w="2513" w:type="dxa"/>
            <w:vAlign w:val="center"/>
          </w:tcPr>
          <w:p w14:paraId="36AF86CE">
            <w:pPr>
              <w:pStyle w:val="31"/>
              <w:spacing w:after="0" w:line="360" w:lineRule="auto"/>
              <w:jc w:val="left"/>
              <w:rPr>
                <w:rFonts w:hint="eastAsia" w:ascii="宋体" w:hAnsi="宋体" w:cs="宋体"/>
                <w:color w:val="auto"/>
                <w:sz w:val="21"/>
                <w:szCs w:val="21"/>
              </w:rPr>
            </w:pPr>
            <w:r>
              <w:rPr>
                <w:rFonts w:hint="eastAsia" w:ascii="宋体" w:hAnsi="宋体" w:cs="宋体"/>
                <w:color w:val="auto"/>
                <w:sz w:val="21"/>
                <w:szCs w:val="21"/>
              </w:rPr>
              <w:t>电动开门机构总体驱动控制器：可实现以下功能的总体驱动：</w:t>
            </w:r>
          </w:p>
          <w:p w14:paraId="6D15A193">
            <w:pPr>
              <w:pStyle w:val="31"/>
              <w:spacing w:after="0" w:line="360" w:lineRule="auto"/>
              <w:jc w:val="left"/>
              <w:rPr>
                <w:rFonts w:hint="eastAsia" w:ascii="宋体" w:hAnsi="宋体" w:cs="宋体"/>
                <w:color w:val="auto"/>
                <w:sz w:val="21"/>
                <w:szCs w:val="21"/>
              </w:rPr>
            </w:pPr>
            <w:r>
              <w:rPr>
                <w:rFonts w:hint="eastAsia" w:ascii="宋体" w:hAnsi="宋体" w:cs="宋体"/>
                <w:color w:val="auto"/>
                <w:sz w:val="21"/>
                <w:szCs w:val="21"/>
              </w:rPr>
              <w:t>锁紧力:≥800N；</w:t>
            </w:r>
          </w:p>
          <w:p w14:paraId="4F8AAA91">
            <w:pPr>
              <w:pStyle w:val="31"/>
              <w:spacing w:after="0" w:line="360" w:lineRule="auto"/>
              <w:jc w:val="left"/>
              <w:rPr>
                <w:rFonts w:hint="eastAsia" w:ascii="宋体" w:hAnsi="宋体" w:cs="宋体"/>
                <w:color w:val="auto"/>
                <w:sz w:val="21"/>
                <w:szCs w:val="21"/>
              </w:rPr>
            </w:pPr>
            <w:r>
              <w:rPr>
                <w:rFonts w:hint="eastAsia" w:ascii="宋体" w:hAnsi="宋体" w:cs="宋体"/>
                <w:color w:val="auto"/>
                <w:sz w:val="21"/>
                <w:szCs w:val="21"/>
              </w:rPr>
              <w:t>寿命：关键部件寿命≥5000次循环；</w:t>
            </w:r>
          </w:p>
          <w:p w14:paraId="5C5223D4">
            <w:pPr>
              <w:pStyle w:val="31"/>
              <w:spacing w:after="0" w:line="360" w:lineRule="auto"/>
              <w:jc w:val="left"/>
              <w:rPr>
                <w:rFonts w:hint="eastAsia" w:ascii="宋体" w:hAnsi="宋体" w:cs="宋体"/>
                <w:color w:val="auto"/>
                <w:sz w:val="21"/>
                <w:szCs w:val="21"/>
              </w:rPr>
            </w:pPr>
            <w:r>
              <w:rPr>
                <w:rFonts w:hint="eastAsia" w:ascii="宋体" w:hAnsi="宋体" w:cs="宋体"/>
                <w:color w:val="auto"/>
                <w:sz w:val="21"/>
                <w:szCs w:val="21"/>
              </w:rPr>
              <w:t>输出力矩：满足端子箱门启闭和锁紧需求；</w:t>
            </w:r>
          </w:p>
          <w:p w14:paraId="073A8D3A">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rPr>
              <w:t>控制方式：远程无线、本地按键、紧急手动</w:t>
            </w:r>
            <w:r>
              <w:rPr>
                <w:rFonts w:hint="eastAsia" w:ascii="宋体" w:hAnsi="宋体" w:cs="宋体"/>
                <w:color w:val="auto"/>
                <w:sz w:val="21"/>
                <w:szCs w:val="21"/>
                <w:lang w:eastAsia="zh-CN"/>
              </w:rPr>
              <w:t>；</w:t>
            </w:r>
            <w:r>
              <w:rPr>
                <w:rFonts w:hint="eastAsia" w:ascii="宋体" w:hAnsi="宋体" w:cs="宋体"/>
                <w:color w:val="auto"/>
                <w:sz w:val="21"/>
                <w:szCs w:val="21"/>
                <w:lang w:eastAsia="zh-CN"/>
              </w:rPr>
              <w:br w:type="textWrapping"/>
            </w:r>
            <w:r>
              <w:rPr>
                <w:rFonts w:hint="eastAsia" w:ascii="宋体" w:hAnsi="宋体" w:cs="宋体"/>
                <w:color w:val="auto"/>
                <w:sz w:val="21"/>
                <w:szCs w:val="21"/>
                <w:lang w:val="en-US" w:eastAsia="zh-CN"/>
              </w:rPr>
              <w:t>工作温湿度：</w:t>
            </w:r>
            <w:r>
              <w:rPr>
                <w:rFonts w:hint="eastAsia" w:ascii="宋体" w:hAnsi="宋体" w:cs="宋体"/>
                <w:color w:val="auto"/>
                <w:sz w:val="21"/>
                <w:szCs w:val="21"/>
              </w:rPr>
              <w:t>-20℃</w:t>
            </w:r>
            <w:r>
              <w:rPr>
                <w:rFonts w:hint="eastAsia" w:ascii="宋体" w:hAnsi="宋体" w:cs="宋体"/>
                <w:color w:val="auto"/>
                <w:sz w:val="21"/>
                <w:szCs w:val="21"/>
                <w:lang w:val="en-US" w:eastAsia="zh-CN"/>
              </w:rPr>
              <w:t xml:space="preserve"> - 60</w:t>
            </w:r>
            <w:r>
              <w:rPr>
                <w:rFonts w:hint="eastAsia" w:ascii="宋体" w:hAnsi="宋体" w:cs="宋体"/>
                <w:color w:val="auto"/>
                <w:sz w:val="21"/>
                <w:szCs w:val="21"/>
              </w:rPr>
              <w:t>℃</w:t>
            </w:r>
            <w:r>
              <w:rPr>
                <w:rFonts w:hint="eastAsia" w:ascii="宋体" w:hAnsi="宋体" w:cs="宋体"/>
                <w:color w:val="auto"/>
                <w:sz w:val="21"/>
                <w:szCs w:val="21"/>
                <w:lang w:eastAsia="zh-CN"/>
              </w:rPr>
              <w:t>；</w:t>
            </w:r>
          </w:p>
        </w:tc>
        <w:tc>
          <w:tcPr>
            <w:tcW w:w="809" w:type="dxa"/>
            <w:vAlign w:val="center"/>
          </w:tcPr>
          <w:p w14:paraId="6C488F4F">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1个</w:t>
            </w:r>
          </w:p>
        </w:tc>
        <w:tc>
          <w:tcPr>
            <w:tcW w:w="2739" w:type="dxa"/>
            <w:shd w:val="clear" w:color="auto" w:fill="auto"/>
            <w:vAlign w:val="center"/>
          </w:tcPr>
          <w:p w14:paraId="36AEAE1B">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eastAsia="宋体" w:cs="宋体"/>
                <w:color w:val="000000" w:themeColor="text1"/>
                <w:kern w:val="2"/>
                <w:sz w:val="21"/>
                <w:szCs w:val="21"/>
                <w:lang w:val="en-US" w:eastAsia="zh-CN" w:bidi="ar-SA"/>
                <w14:textFill>
                  <w14:solidFill>
                    <w14:schemeClr w14:val="tx1"/>
                  </w14:solidFill>
                </w14:textFill>
              </w:rPr>
              <w:t>作为电机驱动与控制单元，配合远程无线、本地按键及紧急手动操作，实现箱门启闭、锁紧及控制方式切换。</w:t>
            </w:r>
          </w:p>
        </w:tc>
      </w:tr>
    </w:tbl>
    <w:p w14:paraId="0DED893A">
      <w:pPr>
        <w:pStyle w:val="31"/>
        <w:spacing w:after="0" w:line="360" w:lineRule="auto"/>
        <w:rPr>
          <w:rFonts w:ascii="宋体" w:hAnsi="宋体" w:cs="宋体"/>
          <w:color w:val="000000" w:themeColor="text1"/>
          <w:sz w:val="24"/>
          <w:szCs w:val="24"/>
          <w14:textFill>
            <w14:solidFill>
              <w14:schemeClr w14:val="tx1"/>
            </w14:solidFill>
          </w14:textFill>
        </w:rPr>
      </w:pPr>
    </w:p>
    <w:p w14:paraId="0C5753A2">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0" w:name="_Toc1788824461"/>
      <w:r>
        <w:rPr>
          <w:rFonts w:hint="eastAsia" w:ascii="宋体" w:hAnsi="宋体" w:eastAsia="宋体" w:cs="宋体"/>
          <w:b/>
          <w:bCs/>
          <w:sz w:val="24"/>
          <w:szCs w:val="24"/>
        </w:rPr>
        <w:t>4 检验要求</w:t>
      </w:r>
      <w:bookmarkEnd w:id="390"/>
    </w:p>
    <w:p w14:paraId="0D301771">
      <w:pPr>
        <w:spacing w:line="360" w:lineRule="auto"/>
        <w:ind w:firstLine="480" w:firstLineChars="200"/>
        <w:rPr>
          <w:rFonts w:ascii="宋体" w:hAnsi="宋体" w:cs="宋体"/>
          <w:sz w:val="24"/>
          <w:szCs w:val="24"/>
        </w:rPr>
      </w:pPr>
      <w:r>
        <w:rPr>
          <w:rFonts w:hint="eastAsia" w:ascii="宋体" w:hAnsi="宋体" w:cs="宋体"/>
          <w:sz w:val="24"/>
          <w:szCs w:val="24"/>
        </w:rPr>
        <w:t>所有零部件、装配成品须按以下标准逐项检验，</w:t>
      </w:r>
      <w:r>
        <w:rPr>
          <w:rFonts w:hint="eastAsia" w:ascii="宋体" w:hAnsi="宋体" w:cs="宋体"/>
          <w:sz w:val="24"/>
          <w:szCs w:val="24"/>
          <w:lang w:val="en-US" w:eastAsia="zh-CN"/>
        </w:rPr>
        <w:t>出厂</w:t>
      </w:r>
      <w:r>
        <w:rPr>
          <w:rFonts w:hint="eastAsia" w:ascii="宋体" w:hAnsi="宋体" w:cs="宋体"/>
          <w:sz w:val="24"/>
          <w:szCs w:val="24"/>
        </w:rPr>
        <w:t>检验记录随产品一并交付，不合格品严禁流入下道工序及交付现场。</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2551"/>
        <w:gridCol w:w="4338"/>
      </w:tblGrid>
      <w:tr w14:paraId="6802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58C96EAD">
            <w:pPr>
              <w:spacing w:line="360" w:lineRule="auto"/>
              <w:jc w:val="center"/>
              <w:rPr>
                <w:rFonts w:ascii="宋体" w:hAnsi="宋体" w:cs="宋体"/>
                <w:sz w:val="24"/>
                <w:szCs w:val="24"/>
              </w:rPr>
            </w:pPr>
            <w:r>
              <w:rPr>
                <w:rFonts w:hint="eastAsia" w:ascii="宋体" w:hAnsi="宋体"/>
                <w:color w:val="000000"/>
              </w:rPr>
              <w:t>检验类型</w:t>
            </w:r>
          </w:p>
        </w:tc>
        <w:tc>
          <w:tcPr>
            <w:tcW w:w="2551" w:type="dxa"/>
            <w:vAlign w:val="center"/>
          </w:tcPr>
          <w:p w14:paraId="42A7CCB9">
            <w:pPr>
              <w:spacing w:line="360" w:lineRule="auto"/>
              <w:jc w:val="center"/>
              <w:rPr>
                <w:rFonts w:ascii="宋体" w:hAnsi="宋体" w:cs="宋体"/>
                <w:sz w:val="24"/>
                <w:szCs w:val="24"/>
              </w:rPr>
            </w:pPr>
            <w:r>
              <w:rPr>
                <w:rFonts w:hint="eastAsia" w:ascii="宋体" w:hAnsi="宋体"/>
                <w:color w:val="000000"/>
              </w:rPr>
              <w:t>检验项目</w:t>
            </w:r>
          </w:p>
        </w:tc>
        <w:tc>
          <w:tcPr>
            <w:tcW w:w="4338" w:type="dxa"/>
            <w:vAlign w:val="center"/>
          </w:tcPr>
          <w:p w14:paraId="3A65A1EF">
            <w:pPr>
              <w:spacing w:line="360" w:lineRule="auto"/>
              <w:jc w:val="center"/>
              <w:rPr>
                <w:rFonts w:ascii="宋体" w:hAnsi="宋体" w:cs="宋体"/>
                <w:sz w:val="24"/>
                <w:szCs w:val="24"/>
              </w:rPr>
            </w:pPr>
            <w:r>
              <w:rPr>
                <w:rFonts w:hint="eastAsia" w:ascii="宋体" w:hAnsi="宋体"/>
                <w:color w:val="000000"/>
              </w:rPr>
              <w:t>检验标准及判定依据</w:t>
            </w:r>
          </w:p>
        </w:tc>
      </w:tr>
      <w:tr w14:paraId="224C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5B8766E">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来料检验</w:t>
            </w:r>
          </w:p>
        </w:tc>
        <w:tc>
          <w:tcPr>
            <w:tcW w:w="2551" w:type="dxa"/>
            <w:shd w:val="clear" w:color="auto" w:fill="auto"/>
            <w:vAlign w:val="center"/>
          </w:tcPr>
          <w:p w14:paraId="00A4335B">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型号、数量、外观、安装接口及随货资料</w:t>
            </w:r>
          </w:p>
        </w:tc>
        <w:tc>
          <w:tcPr>
            <w:tcW w:w="4338" w:type="dxa"/>
            <w:shd w:val="clear" w:color="auto" w:fill="auto"/>
            <w:vAlign w:val="center"/>
          </w:tcPr>
          <w:p w14:paraId="3652D1EC">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逐项核对第3条，减速电机（含支架、外箱）1套、动力控制驱动器1个；外观无损伤，配件齐全；合格证、技术资料及出厂检验报告齐全。</w:t>
            </w:r>
          </w:p>
        </w:tc>
      </w:tr>
      <w:tr w14:paraId="0193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5C0790DA">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外观及尺寸检查</w:t>
            </w:r>
          </w:p>
        </w:tc>
        <w:tc>
          <w:tcPr>
            <w:tcW w:w="2551" w:type="dxa"/>
            <w:shd w:val="clear" w:color="auto" w:fill="auto"/>
            <w:vAlign w:val="center"/>
          </w:tcPr>
          <w:p w14:paraId="294CD41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电机外形、外箱尺寸、挂耳及加工质量</w:t>
            </w:r>
          </w:p>
        </w:tc>
        <w:tc>
          <w:tcPr>
            <w:tcW w:w="4338" w:type="dxa"/>
            <w:shd w:val="clear" w:color="auto" w:fill="auto"/>
            <w:vAlign w:val="center"/>
          </w:tcPr>
          <w:p w14:paraId="03702DA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目视外观无破损、明显变形，孔口无毛刺；用量具检查外箱400×300×150mm（宽×高×深）；电机外径90×90的单位及测量位置按确认图纸。挂耳、支架及手轮孔位置满足装配要求，记录实测尺寸及检查结果。</w:t>
            </w:r>
          </w:p>
        </w:tc>
      </w:tr>
      <w:tr w14:paraId="3CC3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2A75A25">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材质及铭牌核对</w:t>
            </w:r>
          </w:p>
        </w:tc>
        <w:tc>
          <w:tcPr>
            <w:tcW w:w="2551" w:type="dxa"/>
            <w:shd w:val="clear" w:color="auto" w:fill="auto"/>
            <w:vAlign w:val="center"/>
          </w:tcPr>
          <w:p w14:paraId="6939EA3F">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外箱材质、电机电压功率、转速及减速比</w:t>
            </w:r>
          </w:p>
        </w:tc>
        <w:tc>
          <w:tcPr>
            <w:tcW w:w="4338" w:type="dxa"/>
            <w:shd w:val="clear" w:color="auto" w:fill="auto"/>
            <w:vAlign w:val="center"/>
          </w:tcPr>
          <w:p w14:paraId="6DDC700D">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依据厂商型号资料、铭牌及内部用料记录核对：外箱304不锈钢，电机24V、150W、标准转速1800转、减速比1:150；转速单位以确认的型号资料为准。记录参数及核对依据。</w:t>
            </w:r>
          </w:p>
        </w:tc>
      </w:tr>
      <w:tr w14:paraId="4CE5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2394BC9">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电机通电检查</w:t>
            </w:r>
          </w:p>
        </w:tc>
        <w:tc>
          <w:tcPr>
            <w:tcW w:w="2551" w:type="dxa"/>
            <w:shd w:val="clear" w:color="auto" w:fill="auto"/>
            <w:vAlign w:val="center"/>
          </w:tcPr>
          <w:p w14:paraId="6B1D0F78">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启动、转向、减速传动及运行状态</w:t>
            </w:r>
          </w:p>
        </w:tc>
        <w:tc>
          <w:tcPr>
            <w:tcW w:w="4338" w:type="dxa"/>
            <w:shd w:val="clear" w:color="auto" w:fill="auto"/>
            <w:vAlign w:val="center"/>
          </w:tcPr>
          <w:p w14:paraId="54E76A4D">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在确认的24V供电及正常装配条件下通电，按控制指令启动、停止及换向，传动正常，无卡滞、异常振动及异常噪声。记录供电电压、操作结果及异常情况。</w:t>
            </w:r>
          </w:p>
        </w:tc>
      </w:tr>
      <w:tr w14:paraId="5AFA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2D7CCDE8">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控制功能检查</w:t>
            </w:r>
          </w:p>
        </w:tc>
        <w:tc>
          <w:tcPr>
            <w:tcW w:w="2551" w:type="dxa"/>
            <w:shd w:val="clear" w:color="auto" w:fill="auto"/>
            <w:vAlign w:val="center"/>
          </w:tcPr>
          <w:p w14:paraId="7C233497">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远程无线、本地按键及方式切换</w:t>
            </w:r>
          </w:p>
        </w:tc>
        <w:tc>
          <w:tcPr>
            <w:tcW w:w="4338" w:type="dxa"/>
            <w:shd w:val="clear" w:color="auto" w:fill="auto"/>
            <w:vAlign w:val="center"/>
          </w:tcPr>
          <w:p w14:paraId="18241CAE">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配套控制系统逐项验证远程无线、本地按键功能；启闭、停止及锁紧指令响应正确，各方式切换正常，无非预期动作。记录使用的控制方式及检查结果。</w:t>
            </w:r>
          </w:p>
        </w:tc>
      </w:tr>
      <w:tr w14:paraId="74F9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C8C0253">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紧急手动检查</w:t>
            </w:r>
          </w:p>
        </w:tc>
        <w:tc>
          <w:tcPr>
            <w:tcW w:w="2551" w:type="dxa"/>
            <w:shd w:val="clear" w:color="auto" w:fill="auto"/>
            <w:vAlign w:val="center"/>
          </w:tcPr>
          <w:p w14:paraId="1CF9F44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手轮安装、断电操作及恢复</w:t>
            </w:r>
          </w:p>
        </w:tc>
        <w:tc>
          <w:tcPr>
            <w:tcW w:w="4338" w:type="dxa"/>
            <w:shd w:val="clear" w:color="auto" w:fill="auto"/>
            <w:vAlign w:val="center"/>
          </w:tcPr>
          <w:p w14:paraId="3AED334F">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断电后按操作规程使用手轮，能够完成相应手动操作，无卡滞、干涉；恢复电动方式后基本功能正常。记录检查结果。</w:t>
            </w:r>
          </w:p>
        </w:tc>
      </w:tr>
      <w:tr w14:paraId="77C1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6588EEFF">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装配联动检查</w:t>
            </w:r>
          </w:p>
        </w:tc>
        <w:tc>
          <w:tcPr>
            <w:tcW w:w="2551" w:type="dxa"/>
            <w:shd w:val="clear" w:color="auto" w:fill="auto"/>
            <w:vAlign w:val="center"/>
          </w:tcPr>
          <w:p w14:paraId="62AAB99B">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箱门启闭、锁紧及连接稳定性</w:t>
            </w:r>
          </w:p>
        </w:tc>
        <w:tc>
          <w:tcPr>
            <w:tcW w:w="4338" w:type="dxa"/>
            <w:shd w:val="clear" w:color="auto" w:fill="auto"/>
            <w:vAlign w:val="center"/>
          </w:tcPr>
          <w:p w14:paraId="49A71597">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在确认的正常装配工况下完成启闭及锁紧操作，箱门到达约定位置，锁紧后无明显松脱，连接件无松动、干涉。记录装配工况、实际检查次数及结果。</w:t>
            </w:r>
          </w:p>
        </w:tc>
      </w:tr>
    </w:tbl>
    <w:p w14:paraId="44C3DB1D">
      <w:pPr>
        <w:spacing w:line="360" w:lineRule="auto"/>
        <w:rPr>
          <w:rFonts w:ascii="宋体" w:hAnsi="宋体" w:cs="宋体"/>
          <w:sz w:val="24"/>
          <w:szCs w:val="24"/>
        </w:rPr>
      </w:pPr>
    </w:p>
    <w:p w14:paraId="2357B9CB">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1" w:name="_Toc1658027"/>
      <w:r>
        <w:rPr>
          <w:rFonts w:hint="eastAsia" w:ascii="宋体" w:hAnsi="宋体" w:eastAsia="宋体" w:cs="宋体"/>
          <w:b/>
          <w:bCs/>
          <w:sz w:val="24"/>
          <w:szCs w:val="24"/>
        </w:rPr>
        <w:t>5 包装与质量保证</w:t>
      </w:r>
      <w:bookmarkEnd w:id="391"/>
    </w:p>
    <w:p w14:paraId="777F793C">
      <w:pPr>
        <w:spacing w:line="360" w:lineRule="auto"/>
        <w:rPr>
          <w:rFonts w:ascii="宋体" w:hAnsi="宋体" w:cs="宋体"/>
          <w:sz w:val="24"/>
          <w:szCs w:val="24"/>
        </w:rPr>
      </w:pPr>
      <w:r>
        <w:rPr>
          <w:rFonts w:hint="eastAsia" w:ascii="宋体" w:hAnsi="宋体" w:cs="宋体"/>
          <w:sz w:val="24"/>
          <w:szCs w:val="24"/>
        </w:rPr>
        <w:t>1）零部件分类防静电、防潮包装。</w:t>
      </w:r>
    </w:p>
    <w:p w14:paraId="705AE07D">
      <w:pPr>
        <w:spacing w:line="360" w:lineRule="auto"/>
        <w:rPr>
          <w:rFonts w:ascii="宋体" w:hAnsi="宋体" w:cs="宋体"/>
          <w:sz w:val="24"/>
          <w:szCs w:val="24"/>
        </w:rPr>
      </w:pPr>
      <w:r>
        <w:rPr>
          <w:rFonts w:hint="eastAsia" w:ascii="宋体" w:hAnsi="宋体" w:cs="宋体"/>
          <w:sz w:val="24"/>
          <w:szCs w:val="24"/>
        </w:rPr>
        <w:t>2）随货提供材质证明、合格证、检测报告。</w:t>
      </w:r>
    </w:p>
    <w:p w14:paraId="6963189D">
      <w:pPr>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sz w:val="24"/>
          <w:szCs w:val="24"/>
        </w:rPr>
        <w:t>3）质保期12个月，质保期内材料缺陷免费更换。</w:t>
      </w:r>
    </w:p>
    <w:bookmarkEnd w:id="387"/>
    <w:p w14:paraId="7630E8B9">
      <w:pPr>
        <w:pStyle w:val="80"/>
        <w:jc w:val="left"/>
        <w:rPr>
          <w:rFonts w:hint="eastAsia" w:ascii="宋体" w:hAnsi="宋体"/>
          <w:sz w:val="24"/>
          <w:szCs w:val="24"/>
          <w:highlight w:val="none"/>
        </w:rPr>
      </w:pPr>
      <w:bookmarkStart w:id="393" w:name="_GoBack"/>
      <w:bookmarkEnd w:id="393"/>
      <w:bookmarkStart w:id="392" w:name="_Toc237558194"/>
      <w:r>
        <w:rPr>
          <w:rFonts w:ascii="宋体" w:hAnsi="宋体"/>
          <w:sz w:val="24"/>
          <w:szCs w:val="24"/>
          <w:highlight w:val="none"/>
        </w:rPr>
        <w:t>其他要求</w:t>
      </w:r>
      <w:bookmarkEnd w:id="392"/>
    </w:p>
    <w:tbl>
      <w:tblPr>
        <w:tblStyle w:val="84"/>
        <w:tblW w:w="8266" w:type="dxa"/>
        <w:jc w:val="center"/>
        <w:tblLayout w:type="autofit"/>
        <w:tblCellMar>
          <w:top w:w="0" w:type="dxa"/>
          <w:left w:w="108" w:type="dxa"/>
          <w:bottom w:w="0" w:type="dxa"/>
          <w:right w:w="108" w:type="dxa"/>
        </w:tblCellMar>
      </w:tblPr>
      <w:tblGrid>
        <w:gridCol w:w="648"/>
        <w:gridCol w:w="7618"/>
      </w:tblGrid>
      <w:tr w14:paraId="777ADFFD">
        <w:tblPrEx>
          <w:tblCellMar>
            <w:top w:w="0" w:type="dxa"/>
            <w:left w:w="108" w:type="dxa"/>
            <w:bottom w:w="0" w:type="dxa"/>
            <w:right w:w="108" w:type="dxa"/>
          </w:tblCellMar>
        </w:tblPrEx>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78937144">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54CD1645">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需上传有效营业执照</w:t>
            </w:r>
          </w:p>
        </w:tc>
      </w:tr>
      <w:tr w14:paraId="5408D16A">
        <w:tblPrEx>
          <w:tblCellMar>
            <w:top w:w="0" w:type="dxa"/>
            <w:left w:w="108" w:type="dxa"/>
            <w:bottom w:w="0" w:type="dxa"/>
            <w:right w:w="108" w:type="dxa"/>
          </w:tblCellMar>
        </w:tblPrEx>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4CD91069">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szCs w:val="21"/>
                <w:highlight w:val="none"/>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1ABF2ECA">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szCs w:val="21"/>
                <w:highlight w:val="none"/>
              </w:rPr>
              <w:t>本项目报价低于</w:t>
            </w:r>
            <w:r>
              <w:rPr>
                <w:rFonts w:hint="eastAsia" w:ascii="宋体" w:hAnsi="宋体" w:cs="微软雅黑"/>
                <w:color w:val="000000"/>
                <w:szCs w:val="21"/>
                <w:highlight w:val="none"/>
                <w:lang w:val="en-US" w:eastAsia="zh-CN"/>
              </w:rPr>
              <w:t>8</w:t>
            </w:r>
            <w:r>
              <w:rPr>
                <w:rFonts w:hint="eastAsia" w:ascii="宋体" w:hAnsi="宋体" w:cs="微软雅黑"/>
                <w:color w:val="000000"/>
                <w:szCs w:val="21"/>
                <w:highlight w:val="none"/>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24EB80AE">
      <w:pPr>
        <w:widowControl/>
        <w:jc w:val="left"/>
        <w:rPr>
          <w:rFonts w:hint="eastAsia" w:ascii="宋体" w:hAnsi="宋体"/>
          <w:sz w:val="36"/>
          <w:szCs w:val="36"/>
        </w:rPr>
      </w:pPr>
    </w:p>
    <w:sectPr>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Verdana">
    <w:altName w:val="Noto Nastaliq Urdu"/>
    <w:panose1 w:val="020B0804030504040204"/>
    <w:charset w:val="00"/>
    <w:family w:val="swiss"/>
    <w:pitch w:val="default"/>
    <w:sig w:usb0="00000000" w:usb1="00000000" w:usb2="00000010" w:usb3="00000000" w:csb0="2000019F" w:csb1="00000000"/>
  </w:font>
  <w:font w:name="Noto Nastaliq Urdu">
    <w:panose1 w:val="020B0802040504020204"/>
    <w:charset w:val="00"/>
    <w:family w:val="auto"/>
    <w:pitch w:val="default"/>
    <w:sig w:usb0="80002003" w:usb1="80002040" w:usb2="00000000" w:usb3="00000000" w:csb0="0000004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4B52">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98761">
    <w:pPr>
      <w:pStyle w:val="51"/>
      <w:framePr w:wrap="around" w:vAnchor="text" w:hAnchor="margin" w:xAlign="right" w:y="1"/>
      <w:rPr>
        <w:rStyle w:val="88"/>
      </w:rPr>
    </w:pPr>
    <w:r>
      <w:fldChar w:fldCharType="begin"/>
    </w:r>
    <w:r>
      <w:rPr>
        <w:rStyle w:val="88"/>
      </w:rPr>
      <w:instrText xml:space="preserve">PAGE  </w:instrText>
    </w:r>
    <w:r>
      <w:fldChar w:fldCharType="end"/>
    </w:r>
  </w:p>
  <w:p w14:paraId="48BB7F63">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6BE1">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4AE50">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D7864">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8F44">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64BA4"/>
    <w:rsid w:val="0067761F"/>
    <w:rsid w:val="00681DDC"/>
    <w:rsid w:val="00691B87"/>
    <w:rsid w:val="006B1F93"/>
    <w:rsid w:val="006B773B"/>
    <w:rsid w:val="006D14D1"/>
    <w:rsid w:val="006D32C8"/>
    <w:rsid w:val="006E30EA"/>
    <w:rsid w:val="006F2CBC"/>
    <w:rsid w:val="006F5311"/>
    <w:rsid w:val="00701666"/>
    <w:rsid w:val="00717A87"/>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433C5"/>
    <w:rsid w:val="00943D1B"/>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3133"/>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75B08"/>
    <w:rsid w:val="00C8166D"/>
    <w:rsid w:val="00CA6A4E"/>
    <w:rsid w:val="00CC0312"/>
    <w:rsid w:val="00CD0787"/>
    <w:rsid w:val="00CD2806"/>
    <w:rsid w:val="00CF0BF9"/>
    <w:rsid w:val="00CF5C54"/>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231E"/>
    <w:rsid w:val="00E36D1D"/>
    <w:rsid w:val="00E72535"/>
    <w:rsid w:val="00EA47C9"/>
    <w:rsid w:val="00EB08FE"/>
    <w:rsid w:val="00EB1795"/>
    <w:rsid w:val="00EC3179"/>
    <w:rsid w:val="00EE0BB2"/>
    <w:rsid w:val="00EF6973"/>
    <w:rsid w:val="00F06654"/>
    <w:rsid w:val="00F1117F"/>
    <w:rsid w:val="00F1479F"/>
    <w:rsid w:val="00F2127F"/>
    <w:rsid w:val="00F24D4A"/>
    <w:rsid w:val="00F37AD9"/>
    <w:rsid w:val="00F506B0"/>
    <w:rsid w:val="00F60AC2"/>
    <w:rsid w:val="00F81652"/>
    <w:rsid w:val="00F94BC9"/>
    <w:rsid w:val="00F964B9"/>
    <w:rsid w:val="00FA01A1"/>
    <w:rsid w:val="00FA7E93"/>
    <w:rsid w:val="00FB5778"/>
    <w:rsid w:val="00FB5E98"/>
    <w:rsid w:val="00FC4609"/>
    <w:rsid w:val="00FC5C10"/>
    <w:rsid w:val="00FE369A"/>
    <w:rsid w:val="00FE419E"/>
    <w:rsid w:val="00FE7083"/>
    <w:rsid w:val="033C7182"/>
    <w:rsid w:val="0BDE7A1C"/>
    <w:rsid w:val="0E4B0D79"/>
    <w:rsid w:val="12B667F9"/>
    <w:rsid w:val="17445F6B"/>
    <w:rsid w:val="1AFE7FBC"/>
    <w:rsid w:val="1D633D30"/>
    <w:rsid w:val="214D0B18"/>
    <w:rsid w:val="223157E9"/>
    <w:rsid w:val="2AB50609"/>
    <w:rsid w:val="326C4297"/>
    <w:rsid w:val="327F7BBB"/>
    <w:rsid w:val="3B132789"/>
    <w:rsid w:val="3D100D91"/>
    <w:rsid w:val="3F7F6B1A"/>
    <w:rsid w:val="3FBB5143"/>
    <w:rsid w:val="424F62F7"/>
    <w:rsid w:val="442E5432"/>
    <w:rsid w:val="4F730A4A"/>
    <w:rsid w:val="4FF9BA59"/>
    <w:rsid w:val="505435CD"/>
    <w:rsid w:val="53134CA6"/>
    <w:rsid w:val="555FBF7B"/>
    <w:rsid w:val="5BDEAE22"/>
    <w:rsid w:val="5CCE0F99"/>
    <w:rsid w:val="66590B56"/>
    <w:rsid w:val="6667FB20"/>
    <w:rsid w:val="672B6C64"/>
    <w:rsid w:val="6740172B"/>
    <w:rsid w:val="6AF61F2F"/>
    <w:rsid w:val="6B91752B"/>
    <w:rsid w:val="6C187010"/>
    <w:rsid w:val="6EFF5D9E"/>
    <w:rsid w:val="6FFE2934"/>
    <w:rsid w:val="75BA5237"/>
    <w:rsid w:val="76DCDB8A"/>
    <w:rsid w:val="774E52C2"/>
    <w:rsid w:val="77D624CF"/>
    <w:rsid w:val="77DB14B4"/>
    <w:rsid w:val="782FCA99"/>
    <w:rsid w:val="78DFD00E"/>
    <w:rsid w:val="79FF7701"/>
    <w:rsid w:val="7C726245"/>
    <w:rsid w:val="7CEEFC90"/>
    <w:rsid w:val="7E3E0160"/>
    <w:rsid w:val="7FF1D6BF"/>
    <w:rsid w:val="BCCBB7A9"/>
    <w:rsid w:val="BF8EC4F4"/>
    <w:rsid w:val="C9EAB387"/>
    <w:rsid w:val="DB5E2B38"/>
    <w:rsid w:val="E0F5F3C8"/>
    <w:rsid w:val="E3FF5A04"/>
    <w:rsid w:val="F5F346FC"/>
    <w:rsid w:val="F67D398B"/>
    <w:rsid w:val="F9B7E0C9"/>
    <w:rsid w:val="FBFA10FF"/>
    <w:rsid w:val="FEEFC6FA"/>
    <w:rsid w:val="FF75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99"/>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styleId="33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7</Pages>
  <Words>555</Words>
  <Characters>3169</Characters>
  <Lines>26</Lines>
  <Paragraphs>7</Paragraphs>
  <TotalTime>0</TotalTime>
  <ScaleCrop>false</ScaleCrop>
  <LinksUpToDate>false</LinksUpToDate>
  <CharactersWithSpaces>3717</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2025-12-15T19:00:00Z</dcterms:created>
  <dc:creator>liuruoqiao</dc:creator>
  <cp:lastModifiedBy>XC~linlicai</cp:lastModifiedBy>
  <cp:lastPrinted>2014-07-21T23:16:00Z</cp:lastPrinted>
  <dcterms:modified xsi:type="dcterms:W3CDTF">2026-09-11T14:27:34Z</dcterms:modified>
  <dc:title>（2009年版）</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