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20E877">
      <w:pPr>
        <w:jc w:val="center"/>
        <w:rPr>
          <w:rFonts w:hint="eastAsia" w:ascii="黑体" w:hAnsi="黑体" w:eastAsia="黑体" w:cs="黑体"/>
          <w:sz w:val="52"/>
          <w:szCs w:val="52"/>
          <w:lang w:val="zh-TW"/>
        </w:rPr>
      </w:pPr>
    </w:p>
    <w:p w14:paraId="170B4255">
      <w:pPr>
        <w:jc w:val="center"/>
        <w:rPr>
          <w:rFonts w:hint="eastAsia" w:ascii="黑体" w:hAnsi="黑体" w:eastAsia="黑体" w:cs="黑体"/>
          <w:sz w:val="52"/>
          <w:szCs w:val="52"/>
        </w:rPr>
      </w:pPr>
      <w:r>
        <w:rPr>
          <w:rFonts w:hint="eastAsia" w:ascii="黑体" w:hAnsi="黑体" w:eastAsia="黑体" w:cs="黑体"/>
          <w:sz w:val="52"/>
          <w:szCs w:val="52"/>
        </w:rPr>
        <w:t>佛山局生产指挥中心（试验研究所）变电站等电位作业新型绝缘挂梯的研制测试加工采购--技术规范书</w:t>
      </w:r>
    </w:p>
    <w:p w14:paraId="057E2E13">
      <w:pPr>
        <w:pStyle w:val="3"/>
        <w:jc w:val="center"/>
        <w:rPr>
          <w:rFonts w:hint="eastAsia" w:ascii="黑体" w:hAnsi="黑体" w:eastAsia="黑体" w:cs="黑体"/>
          <w:sz w:val="24"/>
          <w:szCs w:val="24"/>
        </w:rPr>
      </w:pPr>
    </w:p>
    <w:p w14:paraId="55023D91">
      <w:pPr>
        <w:framePr w:wrap="around" w:vAnchor="page" w:hAnchor="page" w:x="1740" w:y="11942"/>
        <w:jc w:val="center"/>
        <w:rPr>
          <w:rFonts w:hint="eastAsia" w:ascii="黑体" w:hAnsi="黑体" w:eastAsia="黑体" w:cs="黑体"/>
          <w:sz w:val="32"/>
          <w:szCs w:val="24"/>
        </w:rPr>
      </w:pPr>
    </w:p>
    <w:p w14:paraId="4F945EDC">
      <w:pPr>
        <w:framePr w:wrap="around" w:vAnchor="page" w:hAnchor="page" w:x="1740" w:y="11942"/>
        <w:jc w:val="center"/>
        <w:rPr>
          <w:rFonts w:hint="eastAsia" w:ascii="黑体" w:hAnsi="黑体" w:eastAsia="黑体" w:cs="黑体"/>
          <w:sz w:val="32"/>
          <w:szCs w:val="24"/>
        </w:rPr>
      </w:pPr>
      <w:r>
        <w:rPr>
          <w:rFonts w:hint="eastAsia" w:ascii="黑体" w:hAnsi="黑体" w:eastAsia="黑体" w:cs="黑体"/>
          <w:b/>
          <w:spacing w:val="57"/>
          <w:sz w:val="36"/>
          <w:szCs w:val="36"/>
        </w:rPr>
        <w:t>广东电网有限责任公司佛山供电局</w:t>
      </w:r>
    </w:p>
    <w:p w14:paraId="4373D30B">
      <w:pPr>
        <w:framePr w:wrap="around" w:vAnchor="page" w:hAnchor="page" w:x="1740" w:y="11942"/>
        <w:jc w:val="center"/>
        <w:rPr>
          <w:rFonts w:hint="eastAsia" w:ascii="黑体" w:hAnsi="黑体" w:eastAsia="黑体" w:cs="黑体"/>
        </w:rPr>
        <w:sectPr>
          <w:headerReference r:id="rId3" w:type="default"/>
          <w:pgSz w:w="11906" w:h="16838"/>
          <w:pgMar w:top="1440" w:right="1800" w:bottom="1440" w:left="1800" w:header="851" w:footer="992" w:gutter="0"/>
          <w:cols w:space="720" w:num="1"/>
          <w:docGrid w:type="lines" w:linePitch="312" w:charSpace="0"/>
        </w:sectPr>
      </w:pPr>
      <w:r>
        <w:rPr>
          <w:rFonts w:hint="eastAsia" w:ascii="黑体" w:hAnsi="黑体" w:eastAsia="黑体" w:cs="黑体"/>
          <w:b/>
          <w:spacing w:val="57"/>
          <w:sz w:val="36"/>
          <w:szCs w:val="36"/>
        </w:rPr>
        <w:t>二0二</w:t>
      </w:r>
      <w:r>
        <w:rPr>
          <w:rFonts w:hint="eastAsia" w:ascii="黑体" w:hAnsi="黑体" w:eastAsia="黑体" w:cs="黑体"/>
          <w:b/>
          <w:sz w:val="36"/>
          <w:szCs w:val="36"/>
        </w:rPr>
        <w:t>六年九月</w:t>
      </w:r>
    </w:p>
    <w:p w14:paraId="4DC4DD24">
      <w:pPr>
        <w:numPr>
          <w:ilvl w:val="0"/>
          <w:numId w:val="1"/>
        </w:numPr>
        <w:spacing w:line="360" w:lineRule="auto"/>
        <w:outlineLvl w:val="0"/>
        <w:rPr>
          <w:rFonts w:hint="eastAsia" w:ascii="宋体" w:hAnsi="宋体" w:cs="宋体"/>
          <w:b/>
          <w:bCs/>
          <w:kern w:val="0"/>
          <w:sz w:val="28"/>
          <w:szCs w:val="28"/>
          <w:lang w:val="zh-TW"/>
        </w:rPr>
      </w:pPr>
      <w:r>
        <w:rPr>
          <w:rFonts w:hint="eastAsia" w:ascii="宋体" w:hAnsi="宋体" w:cs="宋体"/>
          <w:b/>
          <w:bCs/>
          <w:kern w:val="0"/>
          <w:sz w:val="28"/>
          <w:szCs w:val="28"/>
          <w:lang w:val="zh-TW"/>
        </w:rPr>
        <w:t>总则</w:t>
      </w:r>
    </w:p>
    <w:p w14:paraId="71F558A0">
      <w:pPr>
        <w:spacing w:line="360" w:lineRule="auto"/>
        <w:rPr>
          <w:rFonts w:hint="eastAsia" w:ascii="宋体" w:hAnsi="宋体" w:cs="宋体"/>
          <w:color w:val="000000" w:themeColor="text1"/>
          <w:kern w:val="0"/>
          <w:sz w:val="28"/>
          <w:szCs w:val="28"/>
          <w:lang w:val="zh-TW"/>
          <w14:textFill>
            <w14:solidFill>
              <w14:schemeClr w14:val="tx1"/>
            </w14:solidFill>
          </w14:textFill>
        </w:rPr>
      </w:pPr>
      <w:r>
        <w:rPr>
          <w:rFonts w:hint="eastAsia" w:ascii="宋体" w:hAnsi="宋体" w:cs="宋体"/>
          <w:kern w:val="0"/>
          <w:sz w:val="28"/>
          <w:szCs w:val="28"/>
          <w:lang w:val="zh-TW"/>
        </w:rPr>
        <w:t>1.1.本</w:t>
      </w:r>
      <w:r>
        <w:rPr>
          <w:rFonts w:hint="eastAsia" w:ascii="宋体" w:hAnsi="宋体" w:cs="宋体"/>
          <w:color w:val="000000" w:themeColor="text1"/>
          <w:kern w:val="0"/>
          <w:sz w:val="28"/>
          <w:szCs w:val="28"/>
          <w:lang w:val="zh-TW"/>
          <w14:textFill>
            <w14:solidFill>
              <w14:schemeClr w14:val="tx1"/>
            </w14:solidFill>
          </w14:textFill>
        </w:rPr>
        <w:t>卷为</w:t>
      </w:r>
      <w:r>
        <w:rPr>
          <w:rFonts w:hint="eastAsia" w:ascii="宋体" w:hAnsi="宋体" w:cs="宋体"/>
          <w:color w:val="000000" w:themeColor="text1"/>
          <w:kern w:val="0"/>
          <w:sz w:val="28"/>
          <w:szCs w:val="28"/>
          <w:u w:val="single"/>
          <w:lang w:val="zh-TW"/>
          <w14:textFill>
            <w14:solidFill>
              <w14:schemeClr w14:val="tx1"/>
            </w14:solidFill>
          </w14:textFill>
        </w:rPr>
        <w:t>佛山局生产指挥中心（试验研究所）变电站等电位作业新型绝缘挂梯的研制项目测试加工采购</w:t>
      </w:r>
      <w:r>
        <w:rPr>
          <w:rFonts w:hint="eastAsia" w:ascii="宋体" w:hAnsi="宋体" w:cs="宋体"/>
          <w:color w:val="000000" w:themeColor="text1"/>
          <w:kern w:val="0"/>
          <w:sz w:val="28"/>
          <w:szCs w:val="28"/>
          <w:lang w:val="zh-TW"/>
          <w14:textFill>
            <w14:solidFill>
              <w14:schemeClr w14:val="tx1"/>
            </w14:solidFill>
          </w14:textFill>
        </w:rPr>
        <w:t>文件。</w:t>
      </w:r>
    </w:p>
    <w:p w14:paraId="4B14C48E">
      <w:pPr>
        <w:spacing w:line="360" w:lineRule="auto"/>
        <w:rPr>
          <w:rFonts w:hint="eastAsia" w:ascii="宋体" w:hAnsi="宋体" w:cs="宋体"/>
          <w:color w:val="000000" w:themeColor="text1"/>
          <w:kern w:val="0"/>
          <w:sz w:val="28"/>
          <w:szCs w:val="28"/>
          <w:lang w:val="zh-TW"/>
          <w14:textFill>
            <w14:solidFill>
              <w14:schemeClr w14:val="tx1"/>
            </w14:solidFill>
          </w14:textFill>
        </w:rPr>
      </w:pPr>
      <w:r>
        <w:rPr>
          <w:rFonts w:hint="eastAsia" w:ascii="宋体" w:hAnsi="宋体" w:cs="宋体"/>
          <w:color w:val="000000" w:themeColor="text1"/>
          <w:kern w:val="0"/>
          <w:sz w:val="28"/>
          <w:szCs w:val="28"/>
          <w:lang w:val="zh-TW"/>
          <w14:textFill>
            <w14:solidFill>
              <w14:schemeClr w14:val="tx1"/>
            </w14:solidFill>
          </w14:textFill>
        </w:rPr>
        <w:t>1.2.本卷所描述的各种功能、性能需求仅供投标方编制投标文件之用。投标方可以提出不同的建议方案，但是建议方案必须满足但不限于本标书所阐述的全部技术功能要求。</w:t>
      </w:r>
    </w:p>
    <w:p w14:paraId="47F035EC">
      <w:pPr>
        <w:spacing w:line="360" w:lineRule="auto"/>
        <w:rPr>
          <w:rFonts w:hint="eastAsia" w:ascii="宋体" w:hAnsi="宋体" w:cs="宋体"/>
          <w:color w:val="000000" w:themeColor="text1"/>
          <w:kern w:val="0"/>
          <w:sz w:val="28"/>
          <w:szCs w:val="28"/>
          <w:lang w:val="zh-TW"/>
          <w14:textFill>
            <w14:solidFill>
              <w14:schemeClr w14:val="tx1"/>
            </w14:solidFill>
          </w14:textFill>
        </w:rPr>
      </w:pPr>
      <w:r>
        <w:rPr>
          <w:rFonts w:hint="eastAsia" w:ascii="宋体" w:hAnsi="宋体" w:cs="宋体"/>
          <w:color w:val="000000" w:themeColor="text1"/>
          <w:kern w:val="0"/>
          <w:sz w:val="28"/>
          <w:szCs w:val="28"/>
          <w:lang w:val="zh-TW"/>
          <w14:textFill>
            <w14:solidFill>
              <w14:schemeClr w14:val="tx1"/>
            </w14:solidFill>
          </w14:textFill>
        </w:rPr>
        <w:t>1.3.投标方在投标文件中，对本标书应逐项予以说明和答复，同时根据具体情况提出相关的建议，并附详细资料和说明。</w:t>
      </w:r>
    </w:p>
    <w:p w14:paraId="553319E7">
      <w:pPr>
        <w:spacing w:line="360" w:lineRule="auto"/>
        <w:rPr>
          <w:rFonts w:hint="eastAsia" w:ascii="宋体" w:hAnsi="宋体" w:cs="宋体"/>
          <w:color w:val="000000" w:themeColor="text1"/>
          <w:kern w:val="0"/>
          <w:sz w:val="28"/>
          <w:szCs w:val="28"/>
          <w:lang w:val="zh-TW"/>
          <w14:textFill>
            <w14:solidFill>
              <w14:schemeClr w14:val="tx1"/>
            </w14:solidFill>
          </w14:textFill>
        </w:rPr>
      </w:pPr>
      <w:r>
        <w:rPr>
          <w:rFonts w:hint="eastAsia" w:ascii="宋体" w:hAnsi="宋体" w:cs="宋体"/>
          <w:color w:val="000000" w:themeColor="text1"/>
          <w:kern w:val="0"/>
          <w:sz w:val="28"/>
          <w:szCs w:val="28"/>
          <w:lang w:val="zh-TW"/>
          <w14:textFill>
            <w14:solidFill>
              <w14:schemeClr w14:val="tx1"/>
            </w14:solidFill>
          </w14:textFill>
        </w:rPr>
        <w:t>1.4.本标书仅描述基本的技术需求，并未对一切技术细节做出规定，也未充分引述有关标准和技术条文，投标方应根据需求目标提供进一步具体的可满足要求的功能和性能指标。</w:t>
      </w:r>
    </w:p>
    <w:p w14:paraId="0DC2E475">
      <w:pPr>
        <w:spacing w:line="360" w:lineRule="auto"/>
        <w:rPr>
          <w:rFonts w:hint="eastAsia" w:ascii="宋体" w:hAnsi="宋体" w:cs="宋体"/>
          <w:color w:val="000000" w:themeColor="text1"/>
          <w:kern w:val="0"/>
          <w:sz w:val="28"/>
          <w:szCs w:val="28"/>
          <w:lang w:val="zh-TW"/>
          <w14:textFill>
            <w14:solidFill>
              <w14:schemeClr w14:val="tx1"/>
            </w14:solidFill>
          </w14:textFill>
        </w:rPr>
      </w:pPr>
      <w:r>
        <w:rPr>
          <w:rFonts w:hint="eastAsia" w:ascii="宋体" w:hAnsi="宋体" w:cs="宋体"/>
          <w:color w:val="000000" w:themeColor="text1"/>
          <w:kern w:val="0"/>
          <w:sz w:val="28"/>
          <w:szCs w:val="28"/>
          <w:lang w:val="zh-TW"/>
          <w14:textFill>
            <w14:solidFill>
              <w14:schemeClr w14:val="tx1"/>
            </w14:solidFill>
          </w14:textFill>
        </w:rPr>
        <w:t>1.5.投标技术文件要求文字精练、数据准确、表述及图示清晰明确，具有针对性。</w:t>
      </w:r>
    </w:p>
    <w:p w14:paraId="03AF7F5B">
      <w:pPr>
        <w:numPr>
          <w:ilvl w:val="0"/>
          <w:numId w:val="1"/>
        </w:numPr>
        <w:spacing w:line="360" w:lineRule="auto"/>
        <w:outlineLvl w:val="0"/>
        <w:rPr>
          <w:rFonts w:hint="eastAsia" w:ascii="宋体" w:hAnsi="宋体" w:cs="宋体"/>
          <w:b/>
          <w:bCs/>
          <w:color w:val="000000" w:themeColor="text1"/>
          <w:kern w:val="0"/>
          <w:sz w:val="28"/>
          <w:szCs w:val="28"/>
          <w:lang w:val="zh-TW"/>
          <w14:textFill>
            <w14:solidFill>
              <w14:schemeClr w14:val="tx1"/>
            </w14:solidFill>
          </w14:textFill>
        </w:rPr>
      </w:pPr>
      <w:r>
        <w:rPr>
          <w:rFonts w:hint="eastAsia" w:ascii="宋体" w:hAnsi="宋体" w:cs="宋体"/>
          <w:b/>
          <w:bCs/>
          <w:color w:val="000000" w:themeColor="text1"/>
          <w:kern w:val="0"/>
          <w:sz w:val="28"/>
          <w:szCs w:val="28"/>
          <w14:textFill>
            <w14:solidFill>
              <w14:schemeClr w14:val="tx1"/>
            </w14:solidFill>
          </w14:textFill>
        </w:rPr>
        <w:t>技术服务</w:t>
      </w:r>
      <w:r>
        <w:rPr>
          <w:rFonts w:hint="eastAsia" w:ascii="宋体" w:hAnsi="宋体" w:cs="宋体"/>
          <w:b/>
          <w:bCs/>
          <w:color w:val="000000" w:themeColor="text1"/>
          <w:kern w:val="0"/>
          <w:sz w:val="28"/>
          <w:szCs w:val="28"/>
          <w:lang w:val="zh-TW"/>
          <w14:textFill>
            <w14:solidFill>
              <w14:schemeClr w14:val="tx1"/>
            </w14:solidFill>
          </w14:textFill>
        </w:rPr>
        <w:t>要求</w:t>
      </w:r>
    </w:p>
    <w:p w14:paraId="7A7EF001">
      <w:pPr>
        <w:spacing w:line="360" w:lineRule="auto"/>
        <w:outlineLvl w:val="1"/>
        <w:rPr>
          <w:rFonts w:hint="eastAsia" w:ascii="黑体" w:hAnsi="黑体" w:eastAsia="黑体" w:cs="黑体"/>
          <w:color w:val="000000" w:themeColor="text1"/>
          <w:kern w:val="0"/>
          <w:sz w:val="28"/>
          <w:szCs w:val="28"/>
          <w14:textFill>
            <w14:solidFill>
              <w14:schemeClr w14:val="tx1"/>
            </w14:solidFill>
          </w14:textFill>
        </w:rPr>
      </w:pPr>
      <w:r>
        <w:rPr>
          <w:rFonts w:hint="eastAsia" w:ascii="黑体" w:hAnsi="黑体" w:eastAsia="黑体" w:cs="黑体"/>
          <w:color w:val="000000" w:themeColor="text1"/>
          <w:kern w:val="0"/>
          <w:sz w:val="28"/>
          <w:szCs w:val="28"/>
          <w14:textFill>
            <w14:solidFill>
              <w14:schemeClr w14:val="tx1"/>
            </w14:solidFill>
          </w14:textFill>
        </w:rPr>
        <w:t>（一）总体要求及</w:t>
      </w:r>
      <w:r>
        <w:rPr>
          <w:rFonts w:ascii="黑体" w:hAnsi="黑体" w:eastAsia="黑体" w:cs="黑体"/>
          <w:color w:val="000000" w:themeColor="text1"/>
          <w:kern w:val="0"/>
          <w:sz w:val="28"/>
          <w:szCs w:val="28"/>
          <w:lang w:val="zh-TW" w:eastAsia="zh-TW"/>
          <w14:textFill>
            <w14:solidFill>
              <w14:schemeClr w14:val="tx1"/>
            </w14:solidFill>
          </w14:textFill>
        </w:rPr>
        <w:t>适用条件</w:t>
      </w:r>
    </w:p>
    <w:p w14:paraId="428C6264">
      <w:pPr>
        <w:spacing w:line="360" w:lineRule="auto"/>
        <w:ind w:firstLine="560" w:firstLineChars="200"/>
        <w:rPr>
          <w:rFonts w:hint="eastAsia" w:ascii="宋体" w:hAnsi="宋体" w:cs="宋体"/>
          <w:color w:val="000000" w:themeColor="text1"/>
          <w:kern w:val="0"/>
          <w:sz w:val="28"/>
          <w:szCs w:val="28"/>
          <w:lang w:val="zh-TW" w:eastAsia="zh-TW"/>
          <w14:textFill>
            <w14:solidFill>
              <w14:schemeClr w14:val="tx1"/>
            </w14:solidFill>
          </w14:textFill>
        </w:rPr>
      </w:pPr>
      <w:r>
        <w:rPr>
          <w:rFonts w:ascii="宋体" w:hAnsi="宋体" w:cs="宋体"/>
          <w:color w:val="000000" w:themeColor="text1"/>
          <w:kern w:val="0"/>
          <w:sz w:val="28"/>
          <w:szCs w:val="28"/>
          <w:lang w:val="zh-TW" w:eastAsia="zh-TW"/>
          <w14:textFill>
            <w14:solidFill>
              <w14:schemeClr w14:val="tx1"/>
            </w14:solidFill>
          </w14:textFill>
        </w:rPr>
        <w:t>本</w:t>
      </w:r>
      <w:r>
        <w:rPr>
          <w:rFonts w:hint="eastAsia" w:ascii="宋体" w:hAnsi="宋体" w:cs="宋体"/>
          <w:color w:val="000000" w:themeColor="text1"/>
          <w:kern w:val="0"/>
          <w:sz w:val="28"/>
          <w:szCs w:val="28"/>
          <w:lang w:val="zh-TW"/>
          <w14:textFill>
            <w14:solidFill>
              <w14:schemeClr w14:val="tx1"/>
            </w14:solidFill>
          </w14:textFill>
        </w:rPr>
        <w:t>节</w:t>
      </w:r>
      <w:r>
        <w:rPr>
          <w:rFonts w:ascii="宋体" w:hAnsi="宋体" w:cs="宋体"/>
          <w:color w:val="000000" w:themeColor="text1"/>
          <w:kern w:val="0"/>
          <w:sz w:val="28"/>
          <w:szCs w:val="28"/>
          <w:lang w:val="zh-TW" w:eastAsia="zh-TW"/>
          <w14:textFill>
            <w14:solidFill>
              <w14:schemeClr w14:val="tx1"/>
            </w14:solidFill>
          </w14:textFill>
        </w:rPr>
        <w:t>技术条件规定了</w:t>
      </w:r>
      <w:r>
        <w:rPr>
          <w:rFonts w:hint="eastAsia" w:ascii="宋体" w:hAnsi="宋体" w:cs="宋体"/>
          <w:color w:val="000000" w:themeColor="text1"/>
          <w:kern w:val="0"/>
          <w:sz w:val="28"/>
          <w:szCs w:val="28"/>
          <w:u w:val="single"/>
          <w:lang w:val="zh-TW"/>
          <w14:textFill>
            <w14:solidFill>
              <w14:schemeClr w14:val="tx1"/>
            </w14:solidFill>
          </w14:textFill>
        </w:rPr>
        <w:t>佛山局生产指挥中心（试验研究所）变电站等电位作业新型绝缘挂梯的研制项目测试加工采购</w:t>
      </w:r>
      <w:r>
        <w:rPr>
          <w:rFonts w:ascii="宋体" w:hAnsi="宋体" w:cs="宋体"/>
          <w:color w:val="000000" w:themeColor="text1"/>
          <w:kern w:val="0"/>
          <w:sz w:val="28"/>
          <w:szCs w:val="28"/>
          <w:lang w:val="zh-TW" w:eastAsia="zh-TW"/>
          <w14:textFill>
            <w14:solidFill>
              <w14:schemeClr w14:val="tx1"/>
            </w14:solidFill>
          </w14:textFill>
        </w:rPr>
        <w:t>的</w:t>
      </w:r>
      <w:r>
        <w:rPr>
          <w:rFonts w:hint="eastAsia" w:ascii="宋体" w:hAnsi="宋体" w:cs="宋体"/>
          <w:color w:val="000000" w:themeColor="text1"/>
          <w:kern w:val="0"/>
          <w:sz w:val="28"/>
          <w:szCs w:val="28"/>
          <w:lang w:val="zh-TW" w:eastAsia="zh-TW"/>
          <w14:textFill>
            <w14:solidFill>
              <w14:schemeClr w14:val="tx1"/>
            </w14:solidFill>
          </w14:textFill>
        </w:rPr>
        <w:t>测试</w:t>
      </w:r>
      <w:r>
        <w:rPr>
          <w:rFonts w:hint="eastAsia" w:ascii="宋体" w:hAnsi="宋体" w:cs="宋体"/>
          <w:color w:val="000000" w:themeColor="text1"/>
          <w:kern w:val="0"/>
          <w:sz w:val="28"/>
          <w:szCs w:val="28"/>
          <w14:textFill>
            <w14:solidFill>
              <w14:schemeClr w14:val="tx1"/>
            </w14:solidFill>
          </w14:textFill>
        </w:rPr>
        <w:t>/调试/检验</w:t>
      </w:r>
      <w:r>
        <w:rPr>
          <w:rFonts w:ascii="宋体" w:hAnsi="宋体" w:cs="宋体"/>
          <w:color w:val="000000" w:themeColor="text1"/>
          <w:kern w:val="0"/>
          <w:sz w:val="28"/>
          <w:szCs w:val="28"/>
          <w:lang w:val="zh-TW" w:eastAsia="zh-TW"/>
          <w14:textFill>
            <w14:solidFill>
              <w14:schemeClr w14:val="tx1"/>
            </w14:solidFill>
          </w14:textFill>
        </w:rPr>
        <w:t>要求</w:t>
      </w:r>
      <w:r>
        <w:rPr>
          <w:rFonts w:hint="eastAsia" w:ascii="宋体" w:hAnsi="宋体" w:cs="宋体"/>
          <w:color w:val="000000" w:themeColor="text1"/>
          <w:kern w:val="0"/>
          <w:sz w:val="28"/>
          <w:szCs w:val="28"/>
          <w14:textFill>
            <w14:solidFill>
              <w14:schemeClr w14:val="tx1"/>
            </w14:solidFill>
          </w14:textFill>
        </w:rPr>
        <w:t>等</w:t>
      </w:r>
      <w:r>
        <w:rPr>
          <w:rFonts w:ascii="宋体" w:hAnsi="宋体" w:cs="宋体"/>
          <w:color w:val="000000" w:themeColor="text1"/>
          <w:kern w:val="0"/>
          <w:sz w:val="28"/>
          <w:szCs w:val="28"/>
          <w:lang w:val="zh-TW" w:eastAsia="zh-TW"/>
          <w14:textFill>
            <w14:solidFill>
              <w14:schemeClr w14:val="tx1"/>
            </w14:solidFill>
          </w14:textFill>
        </w:rPr>
        <w:t>。</w:t>
      </w:r>
    </w:p>
    <w:p w14:paraId="6C4E8959">
      <w:pPr>
        <w:numPr>
          <w:ilvl w:val="0"/>
          <w:numId w:val="2"/>
        </w:numPr>
        <w:spacing w:line="360" w:lineRule="auto"/>
        <w:ind w:firstLine="560" w:firstLineChars="200"/>
        <w:rPr>
          <w:color w:val="000000" w:themeColor="text1"/>
          <w:kern w:val="0"/>
          <w:sz w:val="28"/>
          <w:szCs w:val="28"/>
          <w14:textFill>
            <w14:solidFill>
              <w14:schemeClr w14:val="tx1"/>
            </w14:solidFill>
          </w14:textFill>
        </w:rPr>
      </w:pPr>
      <w:r>
        <w:rPr>
          <w:color w:val="000000" w:themeColor="text1"/>
          <w:kern w:val="0"/>
          <w:sz w:val="28"/>
          <w:szCs w:val="28"/>
          <w14:textFill>
            <w14:solidFill>
              <w14:schemeClr w14:val="tx1"/>
            </w14:solidFill>
          </w14:textFill>
        </w:rPr>
        <w:t>招标方根据招标方要求，协助采购方开展</w:t>
      </w:r>
      <w:r>
        <w:rPr>
          <w:rFonts w:hint="eastAsia"/>
          <w:color w:val="000000" w:themeColor="text1"/>
          <w:kern w:val="0"/>
          <w:sz w:val="28"/>
          <w:szCs w:val="28"/>
          <w14:textFill>
            <w14:solidFill>
              <w14:schemeClr w14:val="tx1"/>
            </w14:solidFill>
          </w14:textFill>
        </w:rPr>
        <w:t>提供加工、测试等服务</w:t>
      </w:r>
      <w:r>
        <w:rPr>
          <w:color w:val="000000" w:themeColor="text1"/>
          <w:kern w:val="0"/>
          <w:sz w:val="28"/>
          <w:szCs w:val="28"/>
          <w14:textFill>
            <w14:solidFill>
              <w14:schemeClr w14:val="tx1"/>
            </w14:solidFill>
          </w14:textFill>
        </w:rPr>
        <w:t>，实现预期功能与测试目标等</w:t>
      </w:r>
      <w:r>
        <w:rPr>
          <w:rFonts w:hint="eastAsia"/>
          <w:color w:val="000000" w:themeColor="text1"/>
          <w:kern w:val="0"/>
          <w:sz w:val="28"/>
          <w:szCs w:val="28"/>
          <w14:textFill>
            <w14:solidFill>
              <w14:schemeClr w14:val="tx1"/>
            </w14:solidFill>
          </w14:textFill>
        </w:rPr>
        <w:t>，详见附件1：佛山供电局2026年职工技术创新项目测试加工采购服务内容</w:t>
      </w:r>
      <w:r>
        <w:rPr>
          <w:color w:val="000000" w:themeColor="text1"/>
          <w:kern w:val="0"/>
          <w:sz w:val="28"/>
          <w:szCs w:val="28"/>
          <w14:textFill>
            <w14:solidFill>
              <w14:schemeClr w14:val="tx1"/>
            </w14:solidFill>
          </w14:textFill>
        </w:rPr>
        <w:t>。</w:t>
      </w:r>
    </w:p>
    <w:p w14:paraId="0DE486A9">
      <w:pPr>
        <w:spacing w:line="360" w:lineRule="auto"/>
        <w:ind w:firstLine="560"/>
        <w:jc w:val="left"/>
        <w:rPr>
          <w:rFonts w:hint="eastAsia"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lang w:val="zh-TW"/>
          <w14:textFill>
            <w14:solidFill>
              <w14:schemeClr w14:val="tx1"/>
            </w14:solidFill>
          </w14:textFill>
        </w:rPr>
        <w:t>（</w:t>
      </w:r>
      <w:r>
        <w:rPr>
          <w:rFonts w:hint="eastAsia" w:ascii="宋体" w:hAnsi="宋体" w:cs="宋体"/>
          <w:color w:val="000000" w:themeColor="text1"/>
          <w:kern w:val="0"/>
          <w:sz w:val="28"/>
          <w:szCs w:val="28"/>
          <w14:textFill>
            <w14:solidFill>
              <w14:schemeClr w14:val="tx1"/>
            </w14:solidFill>
          </w14:textFill>
        </w:rPr>
        <w:t>2</w:t>
      </w:r>
      <w:r>
        <w:rPr>
          <w:rFonts w:hint="eastAsia" w:ascii="宋体" w:hAnsi="宋体" w:cs="宋体"/>
          <w:color w:val="000000" w:themeColor="text1"/>
          <w:kern w:val="0"/>
          <w:sz w:val="28"/>
          <w:szCs w:val="28"/>
          <w:lang w:val="zh-TW"/>
          <w14:textFill>
            <w14:solidFill>
              <w14:schemeClr w14:val="tx1"/>
            </w14:solidFill>
          </w14:textFill>
        </w:rPr>
        <w:t>）</w:t>
      </w:r>
      <w:r>
        <w:rPr>
          <w:rFonts w:hint="eastAsia" w:ascii="宋体" w:hAnsi="宋体" w:cs="宋体"/>
          <w:color w:val="000000" w:themeColor="text1"/>
          <w:kern w:val="0"/>
          <w:sz w:val="28"/>
          <w:szCs w:val="28"/>
          <w14:textFill>
            <w14:solidFill>
              <w14:schemeClr w14:val="tx1"/>
            </w14:solidFill>
          </w14:textFill>
        </w:rPr>
        <w:t>服务</w:t>
      </w:r>
      <w:r>
        <w:rPr>
          <w:rFonts w:hint="eastAsia" w:ascii="宋体" w:hAnsi="宋体" w:cs="宋体"/>
          <w:color w:val="000000" w:themeColor="text1"/>
          <w:kern w:val="0"/>
          <w:sz w:val="28"/>
          <w:szCs w:val="28"/>
          <w:lang w:val="zh-TW" w:eastAsia="zh-TW"/>
          <w14:textFill>
            <w14:solidFill>
              <w14:schemeClr w14:val="tx1"/>
            </w14:solidFill>
          </w14:textFill>
        </w:rPr>
        <w:t>进度</w:t>
      </w:r>
      <w:r>
        <w:rPr>
          <w:rFonts w:hint="eastAsia" w:ascii="宋体" w:hAnsi="宋体" w:cs="宋体"/>
          <w:color w:val="000000" w:themeColor="text1"/>
          <w:kern w:val="0"/>
          <w:sz w:val="28"/>
          <w:szCs w:val="28"/>
          <w14:textFill>
            <w14:solidFill>
              <w14:schemeClr w14:val="tx1"/>
            </w14:solidFill>
          </w14:textFill>
        </w:rPr>
        <w:t>要求</w:t>
      </w:r>
      <w:r>
        <w:rPr>
          <w:rFonts w:hint="eastAsia" w:ascii="宋体" w:hAnsi="宋体" w:cs="宋体"/>
          <w:color w:val="000000" w:themeColor="text1"/>
          <w:kern w:val="0"/>
          <w:sz w:val="28"/>
          <w:szCs w:val="28"/>
          <w:lang w:val="zh-TW"/>
          <w14:textFill>
            <w14:solidFill>
              <w14:schemeClr w14:val="tx1"/>
            </w14:solidFill>
          </w14:textFill>
        </w:rPr>
        <w:t>：</w:t>
      </w:r>
      <w:r>
        <w:rPr>
          <w:rFonts w:hint="eastAsia" w:ascii="宋体" w:hAnsi="宋体" w:cs="宋体"/>
          <w:color w:val="000000" w:themeColor="text1"/>
          <w:kern w:val="0"/>
          <w:sz w:val="28"/>
          <w:szCs w:val="28"/>
          <w:highlight w:val="none"/>
          <w14:textFill>
            <w14:solidFill>
              <w14:schemeClr w14:val="tx1"/>
            </w14:solidFill>
          </w14:textFill>
        </w:rPr>
        <w:t>中标通知书发布之日起至2026年12月</w:t>
      </w:r>
      <w:r>
        <w:rPr>
          <w:rFonts w:hint="eastAsia" w:ascii="宋体" w:hAnsi="宋体" w:cs="宋体"/>
          <w:color w:val="000000" w:themeColor="text1"/>
          <w:kern w:val="0"/>
          <w:sz w:val="28"/>
          <w:szCs w:val="28"/>
          <w:highlight w:val="none"/>
          <w:lang w:val="en-US" w:eastAsia="zh-CN"/>
          <w14:textFill>
            <w14:solidFill>
              <w14:schemeClr w14:val="tx1"/>
            </w14:solidFill>
          </w14:textFill>
        </w:rPr>
        <w:t>15</w:t>
      </w:r>
      <w:r>
        <w:rPr>
          <w:rFonts w:hint="eastAsia" w:ascii="宋体" w:hAnsi="宋体" w:cs="宋体"/>
          <w:color w:val="000000" w:themeColor="text1"/>
          <w:kern w:val="0"/>
          <w:sz w:val="28"/>
          <w:szCs w:val="28"/>
          <w:highlight w:val="none"/>
          <w14:textFill>
            <w14:solidFill>
              <w14:schemeClr w14:val="tx1"/>
            </w14:solidFill>
          </w14:textFill>
        </w:rPr>
        <w:t>日，</w:t>
      </w:r>
      <w:r>
        <w:rPr>
          <w:rFonts w:hint="eastAsia" w:ascii="宋体" w:hAnsi="宋体" w:cs="宋体"/>
          <w:color w:val="000000" w:themeColor="text1"/>
          <w:kern w:val="0"/>
          <w:sz w:val="28"/>
          <w:szCs w:val="28"/>
          <w14:textFill>
            <w14:solidFill>
              <w14:schemeClr w14:val="tx1"/>
            </w14:solidFill>
          </w14:textFill>
        </w:rPr>
        <w:t>完成项目需要的加工、测试等服务以及交付物。</w:t>
      </w:r>
    </w:p>
    <w:p w14:paraId="6C5FD75E">
      <w:pPr>
        <w:numPr>
          <w:ilvl w:val="0"/>
          <w:numId w:val="1"/>
        </w:numPr>
        <w:spacing w:line="360" w:lineRule="auto"/>
        <w:outlineLvl w:val="0"/>
        <w:rPr>
          <w:rFonts w:hint="eastAsia" w:ascii="宋体" w:hAnsi="宋体" w:cs="宋体"/>
          <w:b/>
          <w:bCs/>
          <w:color w:val="000000" w:themeColor="text1"/>
          <w:kern w:val="0"/>
          <w:sz w:val="28"/>
          <w:szCs w:val="28"/>
          <w14:textFill>
            <w14:solidFill>
              <w14:schemeClr w14:val="tx1"/>
            </w14:solidFill>
          </w14:textFill>
        </w:rPr>
      </w:pPr>
      <w:r>
        <w:rPr>
          <w:rFonts w:hint="eastAsia" w:ascii="宋体" w:hAnsi="宋体" w:cs="宋体"/>
          <w:b/>
          <w:bCs/>
          <w:color w:val="000000" w:themeColor="text1"/>
          <w:kern w:val="0"/>
          <w:sz w:val="28"/>
          <w:szCs w:val="28"/>
          <w14:textFill>
            <w14:solidFill>
              <w14:schemeClr w14:val="tx1"/>
            </w14:solidFill>
          </w14:textFill>
        </w:rPr>
        <w:t>报价与结算要求</w:t>
      </w:r>
    </w:p>
    <w:p w14:paraId="3BA8C197">
      <w:pPr>
        <w:spacing w:line="360" w:lineRule="auto"/>
        <w:ind w:firstLine="560" w:firstLineChars="200"/>
        <w:rPr>
          <w:color w:val="000000" w:themeColor="text1"/>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1.</w:t>
      </w:r>
      <w:r>
        <w:rPr>
          <w:rFonts w:hint="eastAsia"/>
          <w:color w:val="000000" w:themeColor="text1"/>
          <w:kern w:val="0"/>
          <w:sz w:val="28"/>
          <w:szCs w:val="28"/>
          <w14:textFill>
            <w14:solidFill>
              <w14:schemeClr w14:val="tx1"/>
            </w14:solidFill>
          </w14:textFill>
        </w:rPr>
        <w:t>职工技术创新项目技术服务（软件类）</w:t>
      </w:r>
      <w:r>
        <w:rPr>
          <w:rFonts w:hint="eastAsia" w:ascii="宋体" w:hAnsi="宋体" w:cs="宋体"/>
          <w:color w:val="000000" w:themeColor="text1"/>
          <w:kern w:val="0"/>
          <w:sz w:val="28"/>
          <w:szCs w:val="28"/>
          <w14:textFill>
            <w14:solidFill>
              <w14:schemeClr w14:val="tx1"/>
            </w14:solidFill>
          </w14:textFill>
        </w:rPr>
        <w:t>限价依据每个职创项目立项申请书，单项最高限价见附件1，供应商按实际金额报价。</w:t>
      </w:r>
    </w:p>
    <w:p w14:paraId="1F29C65F">
      <w:pPr>
        <w:spacing w:line="360" w:lineRule="auto"/>
        <w:ind w:firstLine="560" w:firstLineChars="200"/>
        <w:rPr>
          <w:color w:val="000000" w:themeColor="text1"/>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2.根据供应商提供的实际服务，并经甲方验收合格，据实结算。</w:t>
      </w:r>
    </w:p>
    <w:p w14:paraId="32B2ACDA">
      <w:pPr>
        <w:pStyle w:val="13"/>
        <w:rPr>
          <w:color w:val="000000" w:themeColor="text1"/>
          <w14:textFill>
            <w14:solidFill>
              <w14:schemeClr w14:val="tx1"/>
            </w14:solidFill>
          </w14:textFill>
        </w:rPr>
      </w:pPr>
    </w:p>
    <w:p w14:paraId="4CD1E7D2">
      <w:pPr>
        <w:numPr>
          <w:ilvl w:val="0"/>
          <w:numId w:val="1"/>
        </w:numPr>
        <w:spacing w:line="360" w:lineRule="auto"/>
        <w:outlineLvl w:val="0"/>
        <w:rPr>
          <w:rFonts w:hint="eastAsia" w:ascii="黑体" w:hAnsi="黑体" w:eastAsia="黑体" w:cs="黑体"/>
          <w:color w:val="000000" w:themeColor="text1"/>
          <w:kern w:val="0"/>
          <w:sz w:val="28"/>
          <w:szCs w:val="28"/>
          <w:lang w:val="zh-TW"/>
          <w14:textFill>
            <w14:solidFill>
              <w14:schemeClr w14:val="tx1"/>
            </w14:solidFill>
          </w14:textFill>
        </w:rPr>
      </w:pPr>
      <w:r>
        <w:rPr>
          <w:rFonts w:hint="eastAsia" w:ascii="黑体" w:hAnsi="黑体" w:eastAsia="黑体" w:cs="黑体"/>
          <w:color w:val="000000" w:themeColor="text1"/>
          <w:kern w:val="0"/>
          <w:sz w:val="28"/>
          <w:szCs w:val="28"/>
          <w14:textFill>
            <w14:solidFill>
              <w14:schemeClr w14:val="tx1"/>
            </w14:solidFill>
          </w14:textFill>
        </w:rPr>
        <w:t>其他</w:t>
      </w:r>
      <w:r>
        <w:rPr>
          <w:rFonts w:hint="eastAsia" w:ascii="黑体" w:hAnsi="黑体" w:eastAsia="黑体" w:cs="黑体"/>
          <w:color w:val="000000" w:themeColor="text1"/>
          <w:kern w:val="0"/>
          <w:sz w:val="28"/>
          <w:szCs w:val="28"/>
          <w:lang w:val="zh-TW"/>
          <w14:textFill>
            <w14:solidFill>
              <w14:schemeClr w14:val="tx1"/>
            </w14:solidFill>
          </w14:textFill>
        </w:rPr>
        <w:t>要求</w:t>
      </w:r>
    </w:p>
    <w:p w14:paraId="57520215">
      <w:pPr>
        <w:tabs>
          <w:tab w:val="left" w:pos="0"/>
        </w:tabs>
        <w:spacing w:line="360" w:lineRule="auto"/>
        <w:ind w:firstLine="560" w:firstLineChars="200"/>
        <w:rPr>
          <w:color w:val="000000" w:themeColor="text1"/>
          <w:kern w:val="0"/>
          <w:sz w:val="28"/>
          <w:szCs w:val="28"/>
          <w:lang w:val="zh-TW"/>
          <w14:textFill>
            <w14:solidFill>
              <w14:schemeClr w14:val="tx1"/>
            </w14:solidFill>
          </w14:textFill>
        </w:rPr>
        <w:sectPr>
          <w:headerReference r:id="rId4" w:type="default"/>
          <w:footerReference r:id="rId5" w:type="default"/>
          <w:pgSz w:w="11900" w:h="16840"/>
          <w:pgMar w:top="1440" w:right="1800" w:bottom="1440" w:left="1800" w:header="851" w:footer="992" w:gutter="0"/>
          <w:cols w:space="720" w:num="1"/>
        </w:sectPr>
      </w:pPr>
      <w:r>
        <w:rPr>
          <w:rFonts w:hint="eastAsia"/>
          <w:color w:val="000000" w:themeColor="text1"/>
          <w:kern w:val="0"/>
          <w:sz w:val="28"/>
          <w:szCs w:val="28"/>
          <w:lang w:val="zh-TW"/>
          <w14:textFill>
            <w14:solidFill>
              <w14:schemeClr w14:val="tx1"/>
            </w14:solidFill>
          </w14:textFill>
        </w:rPr>
        <w:t>未经</w:t>
      </w:r>
      <w:r>
        <w:rPr>
          <w:rFonts w:hint="eastAsia"/>
          <w:color w:val="000000" w:themeColor="text1"/>
          <w:kern w:val="0"/>
          <w:sz w:val="28"/>
          <w:szCs w:val="28"/>
          <w14:textFill>
            <w14:solidFill>
              <w14:schemeClr w14:val="tx1"/>
            </w14:solidFill>
          </w14:textFill>
        </w:rPr>
        <w:t>采购方</w:t>
      </w:r>
      <w:r>
        <w:rPr>
          <w:rFonts w:hint="eastAsia"/>
          <w:color w:val="000000" w:themeColor="text1"/>
          <w:kern w:val="0"/>
          <w:sz w:val="28"/>
          <w:szCs w:val="28"/>
          <w:lang w:val="zh-TW"/>
          <w14:textFill>
            <w14:solidFill>
              <w14:schemeClr w14:val="tx1"/>
            </w14:solidFill>
          </w14:textFill>
        </w:rPr>
        <w:t>许可，</w:t>
      </w:r>
      <w:r>
        <w:rPr>
          <w:rFonts w:hint="eastAsia"/>
          <w:color w:val="000000" w:themeColor="text1"/>
          <w:kern w:val="0"/>
          <w:sz w:val="28"/>
          <w:szCs w:val="28"/>
          <w14:textFill>
            <w14:solidFill>
              <w14:schemeClr w14:val="tx1"/>
            </w14:solidFill>
          </w14:textFill>
        </w:rPr>
        <w:t>供应商</w:t>
      </w:r>
      <w:r>
        <w:rPr>
          <w:rFonts w:hint="eastAsia"/>
          <w:color w:val="000000" w:themeColor="text1"/>
          <w:kern w:val="0"/>
          <w:sz w:val="28"/>
          <w:szCs w:val="28"/>
          <w:lang w:val="zh-TW"/>
          <w14:textFill>
            <w14:solidFill>
              <w14:schemeClr w14:val="tx1"/>
            </w14:solidFill>
          </w14:textFill>
        </w:rPr>
        <w:t>不得公开本</w:t>
      </w:r>
      <w:r>
        <w:rPr>
          <w:rFonts w:hint="eastAsia"/>
          <w:color w:val="000000" w:themeColor="text1"/>
          <w:kern w:val="0"/>
          <w:sz w:val="28"/>
          <w:szCs w:val="28"/>
          <w14:textFill>
            <w14:solidFill>
              <w14:schemeClr w14:val="tx1"/>
            </w14:solidFill>
          </w14:textFill>
        </w:rPr>
        <w:t>项目</w:t>
      </w:r>
      <w:r>
        <w:rPr>
          <w:rFonts w:hint="eastAsia"/>
          <w:color w:val="000000" w:themeColor="text1"/>
          <w:kern w:val="0"/>
          <w:sz w:val="28"/>
          <w:szCs w:val="28"/>
          <w:lang w:val="zh-TW"/>
          <w14:textFill>
            <w14:solidFill>
              <w14:schemeClr w14:val="tx1"/>
            </w14:solidFill>
          </w14:textFill>
        </w:rPr>
        <w:t>下的研究开发成果，不得将本</w:t>
      </w:r>
      <w:r>
        <w:rPr>
          <w:rFonts w:hint="eastAsia"/>
          <w:color w:val="000000" w:themeColor="text1"/>
          <w:kern w:val="0"/>
          <w:sz w:val="28"/>
          <w:szCs w:val="28"/>
          <w14:textFill>
            <w14:solidFill>
              <w14:schemeClr w14:val="tx1"/>
            </w14:solidFill>
          </w14:textFill>
        </w:rPr>
        <w:t>项目</w:t>
      </w:r>
      <w:r>
        <w:rPr>
          <w:rFonts w:hint="eastAsia"/>
          <w:color w:val="000000" w:themeColor="text1"/>
          <w:kern w:val="0"/>
          <w:sz w:val="28"/>
          <w:szCs w:val="28"/>
          <w:lang w:val="zh-TW"/>
          <w14:textFill>
            <w14:solidFill>
              <w14:schemeClr w14:val="tx1"/>
            </w14:solidFill>
          </w14:textFill>
        </w:rPr>
        <w:t>下的技术申请专利，不得向第三方许可、转让或泄露本合同项下的专有技术。</w:t>
      </w:r>
    </w:p>
    <w:p w14:paraId="140790F0">
      <w:pPr>
        <w:pStyle w:val="12"/>
        <w:ind w:left="0" w:leftChars="0" w:firstLine="0" w:firstLineChars="0"/>
        <w:rPr>
          <w:lang w:val="zh-TW"/>
        </w:rPr>
      </w:pPr>
    </w:p>
    <w:p w14:paraId="3C6980EB">
      <w:pPr>
        <w:pStyle w:val="12"/>
        <w:adjustRightInd w:val="0"/>
        <w:snapToGrid w:val="0"/>
        <w:ind w:left="0" w:leftChars="0" w:firstLine="0" w:firstLineChars="0"/>
        <w:rPr>
          <w:rFonts w:hint="eastAsia" w:ascii="黑体" w:hAnsi="黑体" w:eastAsia="黑体" w:cs="黑体"/>
          <w:kern w:val="0"/>
          <w:sz w:val="28"/>
          <w:szCs w:val="28"/>
        </w:rPr>
      </w:pPr>
      <w:r>
        <w:rPr>
          <w:rFonts w:hint="eastAsia" w:ascii="黑体" w:hAnsi="黑体" w:eastAsia="黑体" w:cs="黑体"/>
          <w:kern w:val="0"/>
          <w:sz w:val="28"/>
          <w:szCs w:val="28"/>
        </w:rPr>
        <w:t>附件1：佛山供电局2026年职工技术创新项目测试加工采购内容</w:t>
      </w:r>
    </w:p>
    <w:tbl>
      <w:tblPr>
        <w:tblStyle w:val="8"/>
        <w:tblpPr w:leftFromText="180" w:rightFromText="180" w:vertAnchor="text" w:tblpX="-112" w:tblpY="1"/>
        <w:tblOverlap w:val="never"/>
        <w:tblW w:w="94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597"/>
        <w:gridCol w:w="6927"/>
      </w:tblGrid>
      <w:tr w14:paraId="5E49A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gridSpan w:val="2"/>
            <w:vAlign w:val="center"/>
          </w:tcPr>
          <w:p w14:paraId="48F8AFD7">
            <w:pPr>
              <w:jc w:val="center"/>
              <w:rPr>
                <w:rFonts w:eastAsiaTheme="minorEastAsia"/>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采购服务依托职创项目</w:t>
            </w:r>
          </w:p>
        </w:tc>
        <w:tc>
          <w:tcPr>
            <w:tcW w:w="6927" w:type="dxa"/>
            <w:vAlign w:val="center"/>
          </w:tcPr>
          <w:p w14:paraId="4A7E3584">
            <w:pPr>
              <w:jc w:val="center"/>
              <w:rPr>
                <w:rFonts w:hint="eastAsia" w:ascii="黑体" w:hAnsi="黑体" w:eastAsia="黑体" w:cs="黑体"/>
                <w:b/>
                <w:bCs/>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lang w:val="zh-TW"/>
                <w14:textFill>
                  <w14:solidFill>
                    <w14:schemeClr w14:val="tx1"/>
                  </w14:solidFill>
                </w14:textFill>
              </w:rPr>
              <w:t>变电站等电位作业新型绝缘挂梯的研制</w:t>
            </w:r>
          </w:p>
        </w:tc>
      </w:tr>
      <w:tr w14:paraId="146B8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7" w:type="dxa"/>
            <w:gridSpan w:val="2"/>
            <w:vAlign w:val="center"/>
          </w:tcPr>
          <w:p w14:paraId="31AC432E">
            <w:pPr>
              <w:jc w:val="center"/>
              <w:rPr>
                <w:rFonts w:eastAsiaTheme="minorEastAsia"/>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采购最高限价（万元）</w:t>
            </w:r>
          </w:p>
        </w:tc>
        <w:tc>
          <w:tcPr>
            <w:tcW w:w="6927" w:type="dxa"/>
            <w:vAlign w:val="center"/>
          </w:tcPr>
          <w:p w14:paraId="64610264">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1.8</w:t>
            </w:r>
            <w:r>
              <w:rPr>
                <w:rFonts w:hint="eastAsia" w:ascii="微软雅黑" w:hAnsi="微软雅黑" w:eastAsia="微软雅黑" w:cs="微软雅黑"/>
                <w:color w:val="000000" w:themeColor="text1"/>
                <w:szCs w:val="21"/>
                <w14:textFill>
                  <w14:solidFill>
                    <w14:schemeClr w14:val="tx1"/>
                  </w14:solidFill>
                </w14:textFill>
              </w:rPr>
              <w:t>万元</w:t>
            </w:r>
          </w:p>
        </w:tc>
      </w:tr>
      <w:tr w14:paraId="041C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 w:type="dxa"/>
            <w:vAlign w:val="center"/>
          </w:tcPr>
          <w:p w14:paraId="22373B3C">
            <w:pPr>
              <w:adjustRightInd w:val="0"/>
              <w:snapToGrid w:val="0"/>
              <w:jc w:val="cente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概况</w:t>
            </w:r>
          </w:p>
        </w:tc>
        <w:tc>
          <w:tcPr>
            <w:tcW w:w="8524" w:type="dxa"/>
            <w:gridSpan w:val="2"/>
          </w:tcPr>
          <w:p w14:paraId="7A02A34E">
            <w:pPr>
              <w:snapToGrid w:val="0"/>
              <w:ind w:firstLine="420" w:firstLineChars="200"/>
              <w:rPr>
                <w:rFonts w:hint="eastAsia" w:ascii="微软雅黑" w:hAnsi="微软雅黑" w:eastAsia="微软雅黑" w:cs="微软雅黑"/>
                <w:color w:val="000000" w:themeColor="text1"/>
                <w:szCs w:val="21"/>
                <w14:textFill>
                  <w14:solidFill>
                    <w14:schemeClr w14:val="tx1"/>
                  </w14:solidFill>
                </w14:textFill>
              </w:rPr>
            </w:pPr>
            <w:r>
              <w:rPr>
                <w:rFonts w:ascii="微软雅黑" w:hAnsi="微软雅黑" w:eastAsia="微软雅黑" w:cs="微软雅黑"/>
                <w:color w:val="000000" w:themeColor="text1"/>
                <w:szCs w:val="21"/>
                <w14:textFill>
                  <w14:solidFill>
                    <w14:schemeClr w14:val="tx1"/>
                  </w14:solidFill>
                </w14:textFill>
              </w:rPr>
              <w:t>本项目针对变电站空间小，设备密集，电场环境复杂，根据等电位作业方法研制一套变电站等电位作业新型绝缘挂梯，可适用于110kV-220kV变电站拆、接引线等电位作业。该装置的采用将大幅度提高工作效率和工作的安全性。具体研究内容主要包括以下几个方面：</w:t>
            </w:r>
            <w:r>
              <w:rPr>
                <w:rFonts w:hint="eastAsia" w:ascii="微软雅黑" w:hAnsi="微软雅黑" w:eastAsia="微软雅黑" w:cs="微软雅黑"/>
                <w:color w:val="000000" w:themeColor="text1"/>
                <w:szCs w:val="21"/>
                <w14:textFill>
                  <w14:solidFill>
                    <w14:schemeClr w14:val="tx1"/>
                  </w14:solidFill>
                </w14:textFill>
              </w:rPr>
              <w:t xml:space="preserve">  </w:t>
            </w:r>
            <w:r>
              <w:rPr>
                <w:rFonts w:ascii="微软雅黑" w:hAnsi="微软雅黑" w:eastAsia="微软雅黑" w:cs="微软雅黑"/>
                <w:color w:val="000000" w:themeColor="text1"/>
                <w:szCs w:val="21"/>
                <w14:textFill>
                  <w14:solidFill>
                    <w14:schemeClr w14:val="tx1"/>
                  </w14:solidFill>
                </w14:textFill>
              </w:rPr>
              <w:t>（1）现有变电站拆、接引线带电作业进入等电位方式的局限性及技术改进的必要性；</w:t>
            </w:r>
          </w:p>
          <w:p w14:paraId="29675AFF">
            <w:pPr>
              <w:snapToGrid w:val="0"/>
              <w:rPr>
                <w:rFonts w:hint="eastAsia" w:ascii="微软雅黑" w:hAnsi="微软雅黑" w:eastAsia="微软雅黑" w:cs="微软雅黑"/>
                <w:color w:val="000000" w:themeColor="text1"/>
                <w:szCs w:val="21"/>
                <w14:textFill>
                  <w14:solidFill>
                    <w14:schemeClr w14:val="tx1"/>
                  </w14:solidFill>
                </w14:textFill>
              </w:rPr>
            </w:pPr>
            <w:r>
              <w:rPr>
                <w:rFonts w:ascii="微软雅黑" w:hAnsi="微软雅黑" w:eastAsia="微软雅黑" w:cs="微软雅黑"/>
                <w:color w:val="000000" w:themeColor="text1"/>
                <w:szCs w:val="21"/>
                <w14:textFill>
                  <w14:solidFill>
                    <w14:schemeClr w14:val="tx1"/>
                  </w14:solidFill>
                </w14:textFill>
              </w:rPr>
              <w:t>（2）新型绝缘挂梯功能设计、结构设计、材料选型；</w:t>
            </w:r>
          </w:p>
          <w:p w14:paraId="52A2716E">
            <w:pPr>
              <w:snapToGrid w:val="0"/>
              <w:rPr>
                <w:rFonts w:hint="eastAsia" w:ascii="微软雅黑" w:hAnsi="微软雅黑" w:eastAsia="微软雅黑" w:cs="微软雅黑"/>
                <w:color w:val="000000" w:themeColor="text1"/>
                <w:szCs w:val="21"/>
                <w14:textFill>
                  <w14:solidFill>
                    <w14:schemeClr w14:val="tx1"/>
                  </w14:solidFill>
                </w14:textFill>
              </w:rPr>
            </w:pPr>
            <w:r>
              <w:rPr>
                <w:rFonts w:ascii="微软雅黑" w:hAnsi="微软雅黑" w:eastAsia="微软雅黑" w:cs="微软雅黑"/>
                <w:color w:val="000000" w:themeColor="text1"/>
                <w:szCs w:val="21"/>
                <w14:textFill>
                  <w14:solidFill>
                    <w14:schemeClr w14:val="tx1"/>
                  </w14:solidFill>
                </w14:textFill>
              </w:rPr>
              <w:t>（3）新型绝缘挂梯及配套金具制作；</w:t>
            </w:r>
          </w:p>
          <w:p w14:paraId="08C07E95">
            <w:pPr>
              <w:snapToGrid w:val="0"/>
              <w:rPr>
                <w:rFonts w:hint="eastAsia" w:ascii="微软雅黑" w:hAnsi="微软雅黑" w:eastAsia="微软雅黑" w:cs="微软雅黑"/>
                <w:color w:val="000000" w:themeColor="text1"/>
                <w:szCs w:val="21"/>
                <w14:textFill>
                  <w14:solidFill>
                    <w14:schemeClr w14:val="tx1"/>
                  </w14:solidFill>
                </w14:textFill>
              </w:rPr>
            </w:pPr>
            <w:r>
              <w:rPr>
                <w:rFonts w:ascii="微软雅黑" w:hAnsi="微软雅黑" w:eastAsia="微软雅黑" w:cs="微软雅黑"/>
                <w:color w:val="000000" w:themeColor="text1"/>
                <w:szCs w:val="21"/>
                <w14:textFill>
                  <w14:solidFill>
                    <w14:schemeClr w14:val="tx1"/>
                  </w14:solidFill>
                </w14:textFill>
              </w:rPr>
              <w:t>（4）新型绝缘挂梯试验论证；</w:t>
            </w:r>
          </w:p>
          <w:p w14:paraId="54AC0730">
            <w:pPr>
              <w:snapToGrid w:val="0"/>
              <w:rPr>
                <w:color w:val="000000" w:themeColor="text1"/>
                <w14:textFill>
                  <w14:solidFill>
                    <w14:schemeClr w14:val="tx1"/>
                  </w14:solidFill>
                </w14:textFill>
              </w:rPr>
            </w:pPr>
            <w:r>
              <w:rPr>
                <w:rFonts w:ascii="微软雅黑" w:hAnsi="微软雅黑" w:eastAsia="微软雅黑" w:cs="微软雅黑"/>
                <w:color w:val="000000" w:themeColor="text1"/>
                <w:szCs w:val="21"/>
                <w14:textFill>
                  <w14:solidFill>
                    <w14:schemeClr w14:val="tx1"/>
                  </w14:solidFill>
                </w14:textFill>
              </w:rPr>
              <w:t>（5）形成完善的变电站等电位作业新型绝缘挂梯施工流程及操作说明书。</w:t>
            </w:r>
          </w:p>
        </w:tc>
      </w:tr>
      <w:tr w14:paraId="5EE43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930" w:type="dxa"/>
            <w:vAlign w:val="center"/>
          </w:tcPr>
          <w:p w14:paraId="1F2254D9">
            <w:pPr>
              <w:adjustRightInd w:val="0"/>
              <w:snapToGrid w:val="0"/>
              <w:jc w:val="cente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采购服务内容</w:t>
            </w:r>
          </w:p>
        </w:tc>
        <w:tc>
          <w:tcPr>
            <w:tcW w:w="8524" w:type="dxa"/>
            <w:gridSpan w:val="2"/>
            <w:vAlign w:val="center"/>
          </w:tcPr>
          <w:p w14:paraId="4EA9B800">
            <w:pPr>
              <w:snapToGrid w:val="0"/>
              <w:rPr>
                <w:rFonts w:hint="eastAsia"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一、</w:t>
            </w:r>
            <w:r>
              <w:rPr>
                <w:rFonts w:hint="eastAsia" w:ascii="微软雅黑" w:hAnsi="微软雅黑" w:eastAsia="微软雅黑" w:cs="微软雅黑"/>
                <w:b/>
                <w:bCs/>
                <w:color w:val="000000" w:themeColor="text1"/>
                <w:szCs w:val="21"/>
                <w:lang w:val="zh-TW"/>
                <w14:textFill>
                  <w14:solidFill>
                    <w14:schemeClr w14:val="tx1"/>
                  </w14:solidFill>
                </w14:textFill>
              </w:rPr>
              <w:t>新型绝缘挂梯</w:t>
            </w:r>
            <w:r>
              <w:rPr>
                <w:rFonts w:hint="eastAsia" w:ascii="微软雅黑" w:hAnsi="微软雅黑" w:eastAsia="微软雅黑" w:cs="微软雅黑"/>
                <w:b/>
                <w:bCs/>
                <w:color w:val="000000" w:themeColor="text1"/>
                <w:szCs w:val="21"/>
                <w14:textFill>
                  <w14:solidFill>
                    <w14:schemeClr w14:val="tx1"/>
                  </w14:solidFill>
                </w14:textFill>
              </w:rPr>
              <w:t>加工制造服务</w:t>
            </w:r>
          </w:p>
          <w:p w14:paraId="160CCC0B">
            <w:pPr>
              <w:snapToGrid w:val="0"/>
              <w:rPr>
                <w:rFonts w:hint="eastAsia"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1. 整套新型绝缘挂梯样品加工</w:t>
            </w:r>
          </w:p>
          <w:p w14:paraId="6239DC62">
            <w:pPr>
              <w:snapToGrid w:val="0"/>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按照要求提供技术图纸并完成</w:t>
            </w:r>
            <w:r>
              <w:rPr>
                <w:rFonts w:hint="eastAsia" w:ascii="微软雅黑" w:hAnsi="微软雅黑" w:eastAsia="微软雅黑" w:cs="微软雅黑"/>
                <w:color w:val="000000" w:themeColor="text1"/>
                <w:szCs w:val="21"/>
                <w:lang w:val="zh-TW"/>
                <w14:textFill>
                  <w14:solidFill>
                    <w14:schemeClr w14:val="tx1"/>
                  </w14:solidFill>
                </w14:textFill>
              </w:rPr>
              <w:t>新型绝缘挂梯样品</w:t>
            </w:r>
            <w:r>
              <w:rPr>
                <w:rFonts w:hint="eastAsia" w:ascii="微软雅黑" w:hAnsi="微软雅黑" w:eastAsia="微软雅黑" w:cs="微软雅黑"/>
                <w:color w:val="000000" w:themeColor="text1"/>
                <w:szCs w:val="21"/>
                <w14:textFill>
                  <w14:solidFill>
                    <w14:schemeClr w14:val="tx1"/>
                  </w14:solidFill>
                </w14:textFill>
              </w:rPr>
              <w:t>壹套：包含高强度轻质铝合金正反防脱挂钩梯头、接触导线双铝合金滑轮、自动闭锁C环、梯头防坠导轨固定环、梯脚防坠导轨固定抱箍、多段式自由组合绝缘梯本体、特制插销螺杆、</w:t>
            </w:r>
            <w:r>
              <w:rPr>
                <w:rFonts w:ascii="微软雅黑" w:hAnsi="微软雅黑" w:eastAsia="微软雅黑" w:cs="微软雅黑"/>
                <w:color w:val="000000" w:themeColor="text1"/>
                <w:szCs w:val="21"/>
                <w14:textFill>
                  <w14:solidFill>
                    <w14:schemeClr w14:val="tx1"/>
                  </w14:solidFill>
                </w14:textFill>
              </w:rPr>
              <w:t>柔性防潮蚕丝绝缘导轨</w:t>
            </w:r>
            <w:r>
              <w:rPr>
                <w:rFonts w:hint="eastAsia" w:ascii="微软雅黑" w:hAnsi="微软雅黑" w:eastAsia="微软雅黑" w:cs="微软雅黑"/>
                <w:color w:val="000000" w:themeColor="text1"/>
                <w:szCs w:val="21"/>
                <w14:textFill>
                  <w14:solidFill>
                    <w14:schemeClr w14:val="tx1"/>
                  </w14:solidFill>
                </w14:textFill>
              </w:rPr>
              <w:t>快速组装件；实现机械性能强、绝缘性能好、高度自由接驳、自带防坠功能的整套</w:t>
            </w:r>
            <w:r>
              <w:rPr>
                <w:rFonts w:hint="eastAsia" w:ascii="微软雅黑" w:hAnsi="微软雅黑" w:eastAsia="微软雅黑" w:cs="微软雅黑"/>
                <w:color w:val="000000" w:themeColor="text1"/>
                <w:szCs w:val="21"/>
                <w:lang w:val="zh-TW"/>
                <w14:textFill>
                  <w14:solidFill>
                    <w14:schemeClr w14:val="tx1"/>
                  </w14:solidFill>
                </w14:textFill>
              </w:rPr>
              <w:t>变电站等电位作业新型绝缘挂梯</w:t>
            </w:r>
            <w:r>
              <w:rPr>
                <w:rFonts w:hint="eastAsia" w:ascii="微软雅黑" w:hAnsi="微软雅黑" w:eastAsia="微软雅黑" w:cs="微软雅黑"/>
                <w:color w:val="000000" w:themeColor="text1"/>
                <w:szCs w:val="21"/>
                <w14:textFill>
                  <w14:solidFill>
                    <w14:schemeClr w14:val="tx1"/>
                  </w14:solidFill>
                </w14:textFill>
              </w:rPr>
              <w:t>。</w:t>
            </w:r>
          </w:p>
          <w:p w14:paraId="4CCFF321">
            <w:pPr>
              <w:snapToGrid w:val="0"/>
              <w:rPr>
                <w:rFonts w:hint="eastAsia"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2. 零部件定制加工</w:t>
            </w:r>
          </w:p>
          <w:p w14:paraId="6EDEED06">
            <w:pPr>
              <w:snapToGrid w:val="0"/>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铝合金梯头主体结构加工、金属配件加工、绝缘材料加工、接驳加工、</w:t>
            </w:r>
            <w:r>
              <w:rPr>
                <w:rFonts w:ascii="微软雅黑" w:hAnsi="微软雅黑" w:eastAsia="微软雅黑" w:cs="微软雅黑"/>
                <w:color w:val="000000" w:themeColor="text1"/>
                <w:szCs w:val="21"/>
                <w14:textFill>
                  <w14:solidFill>
                    <w14:schemeClr w14:val="tx1"/>
                  </w14:solidFill>
                </w14:textFill>
              </w:rPr>
              <w:t>防潮蚕丝绝缘导轨</w:t>
            </w:r>
            <w:r>
              <w:rPr>
                <w:rFonts w:hint="eastAsia" w:ascii="微软雅黑" w:hAnsi="微软雅黑" w:eastAsia="微软雅黑" w:cs="微软雅黑"/>
                <w:color w:val="000000" w:themeColor="text1"/>
                <w:szCs w:val="21"/>
                <w14:textFill>
                  <w14:solidFill>
                    <w14:schemeClr w14:val="tx1"/>
                  </w14:solidFill>
                </w14:textFill>
              </w:rPr>
              <w:t>制作；零部件倒角、去毛刺、表面防腐处理。</w:t>
            </w:r>
          </w:p>
          <w:p w14:paraId="2813C18A">
            <w:pPr>
              <w:snapToGrid w:val="0"/>
              <w:rPr>
                <w:rFonts w:hint="eastAsia"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3. 装配、调试服务</w:t>
            </w:r>
          </w:p>
          <w:p w14:paraId="1ADDE135">
            <w:pPr>
              <w:snapToGrid w:val="0"/>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零部件组装、匹配调试、整套</w:t>
            </w:r>
            <w:r>
              <w:rPr>
                <w:rFonts w:hint="eastAsia" w:ascii="微软雅黑" w:hAnsi="微软雅黑" w:eastAsia="微软雅黑" w:cs="微软雅黑"/>
                <w:color w:val="000000" w:themeColor="text1"/>
                <w:szCs w:val="21"/>
                <w:lang w:val="zh-TW"/>
                <w14:textFill>
                  <w14:solidFill>
                    <w14:schemeClr w14:val="tx1"/>
                  </w14:solidFill>
                </w14:textFill>
              </w:rPr>
              <w:t>新型绝缘挂梯</w:t>
            </w:r>
            <w:r>
              <w:rPr>
                <w:rFonts w:hint="eastAsia" w:ascii="微软雅黑" w:hAnsi="微软雅黑" w:eastAsia="微软雅黑" w:cs="微软雅黑"/>
                <w:color w:val="000000" w:themeColor="text1"/>
                <w:szCs w:val="21"/>
                <w14:textFill>
                  <w14:solidFill>
                    <w14:schemeClr w14:val="tx1"/>
                  </w14:solidFill>
                </w14:textFill>
              </w:rPr>
              <w:t>检验；出厂前进行全套接驳组装调试，确保接驳顺畅、无卡滞、牢固可靠。</w:t>
            </w:r>
          </w:p>
          <w:p w14:paraId="2B2D2107">
            <w:pPr>
              <w:snapToGrid w:val="0"/>
              <w:rPr>
                <w:rFonts w:hint="eastAsia"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4. 标识与配套附件</w:t>
            </w:r>
          </w:p>
          <w:p w14:paraId="41DB6F9A">
            <w:pPr>
              <w:snapToGrid w:val="0"/>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lang w:val="zh-TW"/>
                <w14:textFill>
                  <w14:solidFill>
                    <w14:schemeClr w14:val="tx1"/>
                  </w14:solidFill>
                </w14:textFill>
              </w:rPr>
              <w:t>新型绝缘挂梯</w:t>
            </w:r>
            <w:r>
              <w:rPr>
                <w:rFonts w:hint="eastAsia" w:ascii="微软雅黑" w:hAnsi="微软雅黑" w:eastAsia="微软雅黑" w:cs="微软雅黑"/>
                <w:color w:val="000000" w:themeColor="text1"/>
                <w:szCs w:val="21"/>
                <w14:textFill>
                  <w14:solidFill>
                    <w14:schemeClr w14:val="tx1"/>
                  </w14:solidFill>
                </w14:textFill>
              </w:rPr>
              <w:t>铭牌、带电作业专用工具标识；配套防潮帆布包装袋。</w:t>
            </w:r>
          </w:p>
          <w:p w14:paraId="586D4860">
            <w:pPr>
              <w:snapToGrid w:val="0"/>
              <w:rPr>
                <w:rFonts w:hint="eastAsia"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二、测试、试验服务（带电作业工具）</w:t>
            </w:r>
          </w:p>
          <w:p w14:paraId="60576C11">
            <w:pPr>
              <w:snapToGrid w:val="0"/>
              <w:rPr>
                <w:rFonts w:hint="eastAsia"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1. 机械性能试验（力学）</w:t>
            </w:r>
          </w:p>
          <w:p w14:paraId="14A71A07">
            <w:pPr>
              <w:snapToGrid w:val="0"/>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对整套</w:t>
            </w:r>
            <w:r>
              <w:rPr>
                <w:rFonts w:hint="eastAsia" w:ascii="微软雅黑" w:hAnsi="微软雅黑" w:eastAsia="微软雅黑" w:cs="微软雅黑"/>
                <w:color w:val="000000" w:themeColor="text1"/>
                <w:szCs w:val="21"/>
                <w:lang w:val="zh-TW"/>
                <w14:textFill>
                  <w14:solidFill>
                    <w14:schemeClr w14:val="tx1"/>
                  </w14:solidFill>
                </w14:textFill>
              </w:rPr>
              <w:t>新型绝缘挂梯按照相关标准进行力学</w:t>
            </w:r>
            <w:r>
              <w:rPr>
                <w:rFonts w:hint="eastAsia" w:ascii="微软雅黑" w:hAnsi="微软雅黑" w:eastAsia="微软雅黑" w:cs="微软雅黑"/>
                <w:color w:val="000000" w:themeColor="text1"/>
                <w:szCs w:val="21"/>
                <w:lang w:val="zh-TW" w:eastAsia="zh-CN"/>
                <w14:textFill>
                  <w14:solidFill>
                    <w14:schemeClr w14:val="tx1"/>
                  </w14:solidFill>
                </w14:textFill>
              </w:rPr>
              <w:t>试验</w:t>
            </w:r>
            <w:r>
              <w:rPr>
                <w:rFonts w:hint="eastAsia" w:ascii="微软雅黑" w:hAnsi="微软雅黑" w:eastAsia="微软雅黑" w:cs="微软雅黑"/>
                <w:color w:val="000000" w:themeColor="text1"/>
                <w:szCs w:val="21"/>
                <w14:textFill>
                  <w14:solidFill>
                    <w14:schemeClr w14:val="tx1"/>
                  </w14:solidFill>
                </w14:textFill>
              </w:rPr>
              <w:t>（参照</w:t>
            </w:r>
            <w:r>
              <w:rPr>
                <w:rFonts w:hint="eastAsia" w:ascii="微软雅黑" w:hAnsi="微软雅黑" w:eastAsia="微软雅黑" w:cs="微软雅黑"/>
                <w:color w:val="000000" w:themeColor="text1"/>
                <w:szCs w:val="21"/>
                <w:lang w:val="en-US" w:eastAsia="zh-CN"/>
                <w14:textFill>
                  <w14:solidFill>
                    <w14:schemeClr w14:val="tx1"/>
                  </w14:solidFill>
                </w14:textFill>
              </w:rPr>
              <w:t>DL</w:t>
            </w:r>
            <w:r>
              <w:rPr>
                <w:rFonts w:hint="eastAsia" w:ascii="微软雅黑" w:hAnsi="微软雅黑" w:eastAsia="微软雅黑" w:cs="微软雅黑"/>
                <w:color w:val="000000" w:themeColor="text1"/>
                <w:szCs w:val="21"/>
                <w14:textFill>
                  <w14:solidFill>
                    <w14:schemeClr w14:val="tx1"/>
                  </w14:solidFill>
                </w14:textFill>
              </w:rPr>
              <w:t xml:space="preserve">/T </w:t>
            </w:r>
            <w:r>
              <w:rPr>
                <w:rFonts w:hint="eastAsia" w:ascii="微软雅黑" w:hAnsi="微软雅黑" w:eastAsia="微软雅黑" w:cs="微软雅黑"/>
                <w:color w:val="000000" w:themeColor="text1"/>
                <w:szCs w:val="21"/>
                <w:lang w:val="en-US" w:eastAsia="zh-CN"/>
                <w14:textFill>
                  <w14:solidFill>
                    <w14:schemeClr w14:val="tx1"/>
                  </w14:solidFill>
                </w14:textFill>
              </w:rPr>
              <w:t>17620-2008</w:t>
            </w:r>
            <w:r>
              <w:rPr>
                <w:rFonts w:hint="eastAsia" w:ascii="微软雅黑" w:hAnsi="微软雅黑" w:eastAsia="微软雅黑" w:cs="微软雅黑"/>
                <w:color w:val="000000" w:themeColor="text1"/>
                <w:szCs w:val="21"/>
                <w14:textFill>
                  <w14:solidFill>
                    <w14:schemeClr w14:val="tx1"/>
                  </w14:solidFill>
                </w14:textFill>
              </w:rPr>
              <w:t>标准）</w:t>
            </w:r>
            <w:r>
              <w:rPr>
                <w:rFonts w:hint="eastAsia" w:ascii="微软雅黑" w:hAnsi="微软雅黑" w:eastAsia="微软雅黑" w:cs="微软雅黑"/>
                <w:color w:val="000000" w:themeColor="text1"/>
                <w:szCs w:val="21"/>
                <w:lang w:val="zh-TW"/>
                <w14:textFill>
                  <w14:solidFill>
                    <w14:schemeClr w14:val="tx1"/>
                  </w14:solidFill>
                </w14:textFill>
              </w:rPr>
              <w:t>，</w:t>
            </w:r>
            <w:r>
              <w:rPr>
                <w:rFonts w:hint="eastAsia" w:ascii="微软雅黑" w:hAnsi="微软雅黑" w:eastAsia="微软雅黑" w:cs="微软雅黑"/>
                <w:color w:val="000000" w:themeColor="text1"/>
                <w:szCs w:val="21"/>
                <w:lang w:val="zh-TW" w:eastAsia="zh-CN"/>
                <w14:textFill>
                  <w14:solidFill>
                    <w14:schemeClr w14:val="tx1"/>
                  </w14:solidFill>
                </w14:textFill>
              </w:rPr>
              <w:t>机械性能达到</w:t>
            </w:r>
            <w:r>
              <w:rPr>
                <w:rFonts w:hint="eastAsia" w:ascii="微软雅黑" w:hAnsi="微软雅黑" w:eastAsia="微软雅黑" w:cs="微软雅黑"/>
                <w:color w:val="000000" w:themeColor="text1"/>
                <w:szCs w:val="21"/>
                <w:lang w:val="zh-TW"/>
                <w14:textFill>
                  <w14:solidFill>
                    <w14:schemeClr w14:val="tx1"/>
                  </w14:solidFill>
                </w14:textFill>
              </w:rPr>
              <w:t>标准要求</w:t>
            </w:r>
            <w:r>
              <w:rPr>
                <w:rFonts w:hint="eastAsia" w:ascii="微软雅黑" w:hAnsi="微软雅黑" w:eastAsia="微软雅黑" w:cs="微软雅黑"/>
                <w:color w:val="000000" w:themeColor="text1"/>
                <w:szCs w:val="21"/>
                <w14:textFill>
                  <w14:solidFill>
                    <w14:schemeClr w14:val="tx1"/>
                  </w14:solidFill>
                </w14:textFill>
              </w:rPr>
              <w:t>。</w:t>
            </w:r>
          </w:p>
          <w:p w14:paraId="3153BEB0">
            <w:pPr>
              <w:snapToGrid w:val="0"/>
              <w:rPr>
                <w:rFonts w:hint="eastAsia"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2. 电气绝缘试验（电学）</w:t>
            </w:r>
          </w:p>
          <w:p w14:paraId="20343DF9">
            <w:pPr>
              <w:snapToGrid w:val="0"/>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lang w:val="zh-TW"/>
                <w14:textFill>
                  <w14:solidFill>
                    <w14:schemeClr w14:val="tx1"/>
                  </w14:solidFill>
                </w14:textFill>
              </w:rPr>
              <w:t>新型绝缘挂梯的绝缘本体</w:t>
            </w:r>
            <w:r>
              <w:rPr>
                <w:rFonts w:hint="eastAsia" w:ascii="微软雅黑" w:hAnsi="微软雅黑" w:eastAsia="微软雅黑" w:cs="微软雅黑"/>
                <w:color w:val="000000" w:themeColor="text1"/>
                <w:szCs w:val="21"/>
                <w14:textFill>
                  <w14:solidFill>
                    <w14:schemeClr w14:val="tx1"/>
                  </w14:solidFill>
                </w14:textFill>
              </w:rPr>
              <w:t>工频耐压试验（参照</w:t>
            </w:r>
            <w:r>
              <w:rPr>
                <w:rFonts w:hint="eastAsia" w:ascii="微软雅黑" w:hAnsi="微软雅黑" w:eastAsia="微软雅黑" w:cs="微软雅黑"/>
                <w:color w:val="000000" w:themeColor="text1"/>
                <w:szCs w:val="21"/>
                <w:lang w:val="en-US" w:eastAsia="zh-CN"/>
                <w14:textFill>
                  <w14:solidFill>
                    <w14:schemeClr w14:val="tx1"/>
                  </w14:solidFill>
                </w14:textFill>
              </w:rPr>
              <w:t>DL</w:t>
            </w:r>
            <w:r>
              <w:rPr>
                <w:rFonts w:hint="eastAsia" w:ascii="微软雅黑" w:hAnsi="微软雅黑" w:eastAsia="微软雅黑" w:cs="微软雅黑"/>
                <w:color w:val="000000" w:themeColor="text1"/>
                <w:szCs w:val="21"/>
                <w14:textFill>
                  <w14:solidFill>
                    <w14:schemeClr w14:val="tx1"/>
                  </w14:solidFill>
                </w14:textFill>
              </w:rPr>
              <w:t xml:space="preserve">/T </w:t>
            </w:r>
            <w:r>
              <w:rPr>
                <w:rFonts w:hint="eastAsia" w:ascii="微软雅黑" w:hAnsi="微软雅黑" w:eastAsia="微软雅黑" w:cs="微软雅黑"/>
                <w:color w:val="000000" w:themeColor="text1"/>
                <w:szCs w:val="21"/>
                <w:lang w:val="en-US" w:eastAsia="zh-CN"/>
                <w14:textFill>
                  <w14:solidFill>
                    <w14:schemeClr w14:val="tx1"/>
                  </w14:solidFill>
                </w14:textFill>
              </w:rPr>
              <w:t>976-2017</w:t>
            </w:r>
            <w:r>
              <w:rPr>
                <w:rFonts w:hint="eastAsia" w:ascii="微软雅黑" w:hAnsi="微软雅黑" w:eastAsia="微软雅黑" w:cs="微软雅黑"/>
                <w:color w:val="000000" w:themeColor="text1"/>
                <w:szCs w:val="21"/>
                <w14:textFill>
                  <w14:solidFill>
                    <w14:schemeClr w14:val="tx1"/>
                  </w14:solidFill>
                </w14:textFill>
              </w:rPr>
              <w:t>标准）；耐压标准达到220kV电压级别工具的试验标准。</w:t>
            </w:r>
          </w:p>
          <w:p w14:paraId="444B506A">
            <w:pPr>
              <w:snapToGrid w:val="0"/>
              <w:rPr>
                <w:rFonts w:hint="eastAsia"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3. 出具试验报告</w:t>
            </w:r>
          </w:p>
          <w:p w14:paraId="2B5C1FAF">
            <w:pPr>
              <w:snapToGrid w:val="0"/>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提供完整测试原始记录、测试报告。</w:t>
            </w:r>
          </w:p>
          <w:p w14:paraId="1B3DD864">
            <w:pPr>
              <w:snapToGrid w:val="0"/>
              <w:rPr>
                <w:rFonts w:hint="eastAsia"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Cs w:val="21"/>
                <w14:textFill>
                  <w14:solidFill>
                    <w14:schemeClr w14:val="tx1"/>
                  </w14:solidFill>
                </w14:textFill>
              </w:rPr>
              <w:t>三、技术服务内容</w:t>
            </w:r>
          </w:p>
          <w:p w14:paraId="03BC0516">
            <w:pPr>
              <w:snapToGrid w:val="0"/>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 xml:space="preserve">1. </w:t>
            </w:r>
            <w:r>
              <w:rPr>
                <w:rFonts w:hint="eastAsia" w:ascii="微软雅黑" w:hAnsi="微软雅黑" w:eastAsia="微软雅黑" w:cs="微软雅黑"/>
                <w:color w:val="000000" w:themeColor="text1"/>
                <w:szCs w:val="21"/>
                <w:lang w:val="zh-TW"/>
                <w14:textFill>
                  <w14:solidFill>
                    <w14:schemeClr w14:val="tx1"/>
                  </w14:solidFill>
                </w14:textFill>
              </w:rPr>
              <w:t>新型绝缘挂梯</w:t>
            </w:r>
            <w:r>
              <w:rPr>
                <w:rFonts w:hint="eastAsia" w:ascii="微软雅黑" w:hAnsi="微软雅黑" w:eastAsia="微软雅黑" w:cs="微软雅黑"/>
                <w:color w:val="000000" w:themeColor="text1"/>
                <w:szCs w:val="21"/>
                <w14:textFill>
                  <w14:solidFill>
                    <w14:schemeClr w14:val="tx1"/>
                  </w14:solidFill>
                </w14:textFill>
              </w:rPr>
              <w:t>加工过程技术对接：图纸答疑、加工方案确认，关键工序节点反馈。</w:t>
            </w:r>
          </w:p>
          <w:p w14:paraId="0B74425B">
            <w:pPr>
              <w:snapToGrid w:val="0"/>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 使用说明书编制：含操作流程、安全注意事项、维护保养。</w:t>
            </w:r>
          </w:p>
          <w:p w14:paraId="5F7E4391">
            <w:pPr>
              <w:snapToGrid w:val="0"/>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 质保服务：</w:t>
            </w:r>
            <w:r>
              <w:rPr>
                <w:rFonts w:hint="eastAsia" w:ascii="微软雅黑" w:hAnsi="微软雅黑" w:eastAsia="微软雅黑" w:cs="微软雅黑"/>
                <w:color w:val="000000" w:themeColor="text1"/>
                <w:szCs w:val="21"/>
                <w:lang w:val="zh-TW"/>
                <w14:textFill>
                  <w14:solidFill>
                    <w14:schemeClr w14:val="tx1"/>
                  </w14:solidFill>
                </w14:textFill>
              </w:rPr>
              <w:t>新型绝缘挂梯</w:t>
            </w:r>
            <w:r>
              <w:rPr>
                <w:rFonts w:hint="eastAsia" w:ascii="微软雅黑" w:hAnsi="微软雅黑" w:eastAsia="微软雅黑" w:cs="微软雅黑"/>
                <w:color w:val="000000" w:themeColor="text1"/>
                <w:szCs w:val="21"/>
                <w14:textFill>
                  <w14:solidFill>
                    <w14:schemeClr w14:val="tx1"/>
                  </w14:solidFill>
                </w14:textFill>
              </w:rPr>
              <w:t>质保期内零部件更换、缺陷整改；技术答疑。</w:t>
            </w:r>
          </w:p>
        </w:tc>
      </w:tr>
      <w:tr w14:paraId="52D9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 w:type="dxa"/>
            <w:vAlign w:val="center"/>
          </w:tcPr>
          <w:p w14:paraId="49708E7D">
            <w:pPr>
              <w:adjustRightInd w:val="0"/>
              <w:snapToGrid w:val="0"/>
              <w:jc w:val="cente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交付物</w:t>
            </w:r>
          </w:p>
        </w:tc>
        <w:tc>
          <w:tcPr>
            <w:tcW w:w="8524" w:type="dxa"/>
            <w:gridSpan w:val="2"/>
          </w:tcPr>
          <w:p w14:paraId="72B579C9">
            <w:pPr>
              <w:snapToGrid w:val="0"/>
              <w:rPr>
                <w:rFonts w:hint="eastAsia" w:ascii="微软雅黑" w:hAnsi="微软雅黑" w:eastAsia="微软雅黑" w:cs="微软雅黑"/>
                <w:color w:val="000000" w:themeColor="text1"/>
                <w:szCs w:val="21"/>
                <w:u w:color="000000"/>
                <w:lang w:val="zh-TW"/>
                <w14:textFill>
                  <w14:solidFill>
                    <w14:schemeClr w14:val="tx1"/>
                  </w14:solidFill>
                </w14:textFill>
              </w:rPr>
            </w:pPr>
            <w:r>
              <w:rPr>
                <w:rFonts w:hint="eastAsia" w:ascii="微软雅黑" w:hAnsi="微软雅黑" w:eastAsia="微软雅黑" w:cs="微软雅黑"/>
                <w:color w:val="000000" w:themeColor="text1"/>
                <w:szCs w:val="21"/>
                <w:u w:color="000000"/>
                <w14:textFill>
                  <w14:solidFill>
                    <w14:schemeClr w14:val="tx1"/>
                  </w14:solidFill>
                </w14:textFill>
              </w:rPr>
              <w:t xml:space="preserve">1. </w:t>
            </w:r>
            <w:r>
              <w:rPr>
                <w:rFonts w:hint="eastAsia" w:ascii="微软雅黑" w:hAnsi="微软雅黑" w:eastAsia="微软雅黑" w:cs="微软雅黑"/>
                <w:color w:val="000000" w:themeColor="text1"/>
                <w:szCs w:val="21"/>
                <w:u w:color="000000"/>
                <w:lang w:val="zh-TW"/>
                <w14:textFill>
                  <w14:solidFill>
                    <w14:schemeClr w14:val="tx1"/>
                  </w14:solidFill>
                </w14:textFill>
              </w:rPr>
              <w:t>变电站等电位作业新型绝缘挂梯</w:t>
            </w:r>
            <w:r>
              <w:rPr>
                <w:rFonts w:hint="eastAsia" w:ascii="微软雅黑" w:hAnsi="微软雅黑" w:eastAsia="微软雅黑" w:cs="微软雅黑"/>
                <w:color w:val="000000" w:themeColor="text1"/>
                <w:szCs w:val="21"/>
                <w:u w:color="000000"/>
                <w14:textFill>
                  <w14:solidFill>
                    <w14:schemeClr w14:val="tx1"/>
                  </w14:solidFill>
                </w14:textFill>
              </w:rPr>
              <w:t>壹</w:t>
            </w:r>
            <w:r>
              <w:rPr>
                <w:rFonts w:hint="eastAsia" w:ascii="微软雅黑" w:hAnsi="微软雅黑" w:eastAsia="微软雅黑" w:cs="微软雅黑"/>
                <w:color w:val="000000" w:themeColor="text1"/>
                <w:szCs w:val="21"/>
                <w:u w:color="000000"/>
                <w:lang w:val="zh-TW"/>
                <w14:textFill>
                  <w14:solidFill>
                    <w14:schemeClr w14:val="tx1"/>
                  </w14:solidFill>
                </w14:textFill>
              </w:rPr>
              <w:t>套（含不同高度自由接驳段本体）。</w:t>
            </w:r>
          </w:p>
          <w:p w14:paraId="278F5A82">
            <w:pPr>
              <w:snapToGrid w:val="0"/>
              <w:rPr>
                <w:rFonts w:hint="eastAsia" w:ascii="微软雅黑" w:hAnsi="微软雅黑" w:eastAsia="微软雅黑" w:cs="微软雅黑"/>
                <w:color w:val="000000" w:themeColor="text1"/>
                <w:szCs w:val="21"/>
                <w:u w:color="000000"/>
                <w:lang w:val="zh-TW"/>
                <w14:textFill>
                  <w14:solidFill>
                    <w14:schemeClr w14:val="tx1"/>
                  </w14:solidFill>
                </w14:textFill>
              </w:rPr>
            </w:pPr>
            <w:r>
              <w:rPr>
                <w:rFonts w:hint="eastAsia" w:ascii="微软雅黑" w:hAnsi="微软雅黑" w:eastAsia="微软雅黑" w:cs="微软雅黑"/>
                <w:color w:val="000000" w:themeColor="text1"/>
                <w:szCs w:val="21"/>
                <w:u w:color="000000"/>
                <w14:textFill>
                  <w14:solidFill>
                    <w14:schemeClr w14:val="tx1"/>
                  </w14:solidFill>
                </w14:textFill>
              </w:rPr>
              <w:t xml:space="preserve">2. </w:t>
            </w:r>
            <w:r>
              <w:rPr>
                <w:rFonts w:hint="eastAsia" w:ascii="微软雅黑" w:hAnsi="微软雅黑" w:eastAsia="微软雅黑" w:cs="微软雅黑"/>
                <w:color w:val="000000" w:themeColor="text1"/>
                <w:szCs w:val="21"/>
                <w:u w:color="000000"/>
                <w:lang w:val="zh-TW"/>
                <w14:textFill>
                  <w14:solidFill>
                    <w14:schemeClr w14:val="tx1"/>
                  </w14:solidFill>
                </w14:textFill>
              </w:rPr>
              <w:t>纸质报告：</w:t>
            </w:r>
            <w:r>
              <w:rPr>
                <w:rFonts w:hint="eastAsia" w:ascii="微软雅黑" w:hAnsi="微软雅黑" w:eastAsia="微软雅黑" w:cs="微软雅黑"/>
                <w:color w:val="000000" w:themeColor="text1"/>
                <w:szCs w:val="21"/>
                <w:u w:color="000000"/>
                <w14:textFill>
                  <w14:solidFill>
                    <w14:schemeClr w14:val="tx1"/>
                  </w14:solidFill>
                </w14:textFill>
              </w:rPr>
              <w:t>具备CMA或CNAS资质的测试相关纸质</w:t>
            </w:r>
            <w:r>
              <w:rPr>
                <w:rFonts w:hint="eastAsia" w:ascii="微软雅黑" w:hAnsi="微软雅黑" w:eastAsia="微软雅黑" w:cs="微软雅黑"/>
                <w:color w:val="000000" w:themeColor="text1"/>
                <w:szCs w:val="21"/>
                <w:u w:color="000000"/>
                <w:lang w:val="zh-TW"/>
                <w14:textFill>
                  <w14:solidFill>
                    <w14:schemeClr w14:val="tx1"/>
                  </w14:solidFill>
                </w14:textFill>
              </w:rPr>
              <w:t>报告，</w:t>
            </w:r>
            <w:r>
              <w:rPr>
                <w:rFonts w:hint="eastAsia" w:ascii="微软雅黑" w:hAnsi="微软雅黑" w:eastAsia="微软雅黑" w:cs="微软雅黑"/>
                <w:color w:val="000000" w:themeColor="text1"/>
                <w:szCs w:val="21"/>
                <w:u w:color="000000"/>
                <w14:textFill>
                  <w14:solidFill>
                    <w14:schemeClr w14:val="tx1"/>
                  </w14:solidFill>
                </w14:textFill>
              </w:rPr>
              <w:t>壹</w:t>
            </w:r>
            <w:r>
              <w:rPr>
                <w:rFonts w:hint="eastAsia" w:ascii="微软雅黑" w:hAnsi="微软雅黑" w:eastAsia="微软雅黑" w:cs="微软雅黑"/>
                <w:color w:val="000000" w:themeColor="text1"/>
                <w:szCs w:val="21"/>
                <w:u w:color="000000"/>
                <w:lang w:val="zh-TW"/>
                <w14:textFill>
                  <w14:solidFill>
                    <w14:schemeClr w14:val="tx1"/>
                  </w14:solidFill>
                </w14:textFill>
              </w:rPr>
              <w:t>份。</w:t>
            </w:r>
          </w:p>
          <w:p w14:paraId="3FB4DC8C">
            <w:pPr>
              <w:snapToGrid w:val="0"/>
              <w:rPr>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u w:color="000000"/>
                <w14:textFill>
                  <w14:solidFill>
                    <w14:schemeClr w14:val="tx1"/>
                  </w14:solidFill>
                </w14:textFill>
              </w:rPr>
              <w:t>3. 组装使用说明书，壹</w:t>
            </w:r>
            <w:r>
              <w:rPr>
                <w:rFonts w:hint="eastAsia" w:ascii="微软雅黑" w:hAnsi="微软雅黑" w:eastAsia="微软雅黑" w:cs="微软雅黑"/>
                <w:color w:val="000000" w:themeColor="text1"/>
                <w:szCs w:val="21"/>
                <w:u w:color="000000"/>
                <w:lang w:val="zh-TW"/>
                <w14:textFill>
                  <w14:solidFill>
                    <w14:schemeClr w14:val="tx1"/>
                  </w14:solidFill>
                </w14:textFill>
              </w:rPr>
              <w:t>份。</w:t>
            </w:r>
          </w:p>
        </w:tc>
      </w:tr>
    </w:tbl>
    <w:p w14:paraId="13CFD44E">
      <w:pPr>
        <w:rPr>
          <w:color w:val="FF0000"/>
          <w:highlight w:val="yellow"/>
        </w:rPr>
      </w:pPr>
      <w:bookmarkStart w:id="0" w:name="_GoBack"/>
      <w:bookmarkEnd w:id="0"/>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Helvetica Ne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Arial"/>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24908">
    <w:pPr>
      <w:pStyle w:val="4"/>
      <w:tabs>
        <w:tab w:val="right" w:pos="8280"/>
        <w:tab w:val="clear" w:pos="8306"/>
      </w:tabs>
      <w:jc w:val="center"/>
    </w:pPr>
    <w:r>
      <w:rPr>
        <w:b/>
        <w:bCs/>
      </w:rPr>
      <w:fldChar w:fldCharType="begin"/>
    </w:r>
    <w:r>
      <w:rPr>
        <w:b/>
        <w:bCs/>
      </w:rPr>
      <w:instrText xml:space="preserve"> PAGE </w:instrText>
    </w:r>
    <w:r>
      <w:rPr>
        <w:b/>
        <w:bCs/>
      </w:rPr>
      <w:fldChar w:fldCharType="separate"/>
    </w:r>
    <w:r>
      <w:rPr>
        <w:b/>
        <w:bCs/>
      </w:rPr>
      <w:t>7</w:t>
    </w:r>
    <w:r>
      <w:rPr>
        <w:b/>
        <w:bCs/>
      </w:rPr>
      <w:fldChar w:fldCharType="end"/>
    </w:r>
    <w:r>
      <w:rPr>
        <w:lang w:val="zh-TW" w:eastAsia="zh-TW"/>
      </w:rPr>
      <w:t xml:space="preserve"> / </w:t>
    </w:r>
    <w:r>
      <w:rPr>
        <w:b/>
        <w:bCs/>
      </w:rPr>
      <w:fldChar w:fldCharType="begin"/>
    </w:r>
    <w:r>
      <w:rPr>
        <w:b/>
        <w:bCs/>
      </w:rPr>
      <w:instrText xml:space="preserve"> NUMPAGES </w:instrText>
    </w:r>
    <w:r>
      <w:rPr>
        <w:b/>
        <w:bCs/>
      </w:rPr>
      <w:fldChar w:fldCharType="separate"/>
    </w:r>
    <w:r>
      <w:rPr>
        <w:b/>
        <w:bCs/>
      </w:rPr>
      <w:t>8</w:t>
    </w:r>
    <w:r>
      <w:rPr>
        <w:b/>
        <w:bC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E1E64">
    <w:pPr>
      <w:pStyle w:val="4"/>
      <w:tabs>
        <w:tab w:val="right" w:pos="8280"/>
        <w:tab w:val="clear" w:pos="8306"/>
      </w:tabs>
      <w:jc w:val="center"/>
    </w:pPr>
    <w:r>
      <w:rPr>
        <w:b/>
        <w:bCs/>
      </w:rPr>
      <w:fldChar w:fldCharType="begin"/>
    </w:r>
    <w:r>
      <w:rPr>
        <w:b/>
        <w:bCs/>
      </w:rPr>
      <w:instrText xml:space="preserve"> PAGE </w:instrText>
    </w:r>
    <w:r>
      <w:rPr>
        <w:b/>
        <w:bCs/>
      </w:rPr>
      <w:fldChar w:fldCharType="separate"/>
    </w:r>
    <w:r>
      <w:rPr>
        <w:b/>
        <w:bCs/>
      </w:rPr>
      <w:t>7</w:t>
    </w:r>
    <w:r>
      <w:rPr>
        <w:b/>
        <w:bCs/>
      </w:rPr>
      <w:fldChar w:fldCharType="end"/>
    </w:r>
    <w:r>
      <w:rPr>
        <w:lang w:val="zh-TW" w:eastAsia="zh-TW"/>
      </w:rPr>
      <w:t xml:space="preserve"> / </w:t>
    </w:r>
    <w:r>
      <w:rPr>
        <w:b/>
        <w:bCs/>
      </w:rPr>
      <w:fldChar w:fldCharType="begin"/>
    </w:r>
    <w:r>
      <w:rPr>
        <w:b/>
        <w:bCs/>
      </w:rPr>
      <w:instrText xml:space="preserve"> NUMPAGES </w:instrText>
    </w:r>
    <w:r>
      <w:rPr>
        <w:b/>
        <w:bCs/>
      </w:rPr>
      <w:fldChar w:fldCharType="separate"/>
    </w:r>
    <w:r>
      <w:rPr>
        <w:b/>
        <w:bCs/>
      </w:rPr>
      <w:t>8</w:t>
    </w:r>
    <w:r>
      <w:rPr>
        <w:b/>
        <w:bCs/>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C32C8">
    <w:r>
      <w:pict>
        <v:shape id="_x0000_s3073" o:spid="_x0000_s3073" o:spt="75" type="#_x0000_t75" style="position:absolute;left:0pt;margin-left:-50pt;margin-top:25pt;height:76pt;width:100pt;z-index:-251657216;mso-width-relative:page;mso-height-relative:page;" filled="f" o:preferrelative="t" stroked="f" coordsize="21600,21600">
          <v:path/>
          <v:fill on="f" focussize="0,0"/>
          <v:stroke on="f" joinstyle="miter"/>
          <v:imagedata r:id="rId1" o:title=""/>
          <o:lock v:ext="edit" aspectratio="t"/>
        </v:shape>
      </w:pict>
    </w:r>
    <w:r>
      <w:pict>
        <v:shape id="_x0000_s3074" o:spid="_x0000_s3074" o:spt="75" type="#_x0000_t75" style="position:absolute;left:0pt;margin-left:160pt;margin-top:25pt;height:76pt;width:100pt;z-index:-251656192;mso-width-relative:page;mso-height-relative:page;" filled="f" o:preferrelative="t" stroked="f" coordsize="21600,21600">
          <v:path/>
          <v:fill on="f" focussize="0,0"/>
          <v:stroke on="f" joinstyle="miter"/>
          <v:imagedata r:id="rId1" o:title=""/>
          <o:lock v:ext="edit" aspectratio="t"/>
        </v:shape>
      </w:pict>
    </w:r>
    <w:r>
      <w:pict>
        <v:shape id="_x0000_s3075" o:spid="_x0000_s3075" o:spt="75" type="#_x0000_t75" style="position:absolute;left:0pt;margin-left:370pt;margin-top:25pt;height:76pt;width:100pt;z-index:-251655168;mso-width-relative:page;mso-height-relative:page;" filled="f" o:preferrelative="t" stroked="f" coordsize="21600,21600">
          <v:path/>
          <v:fill on="f" focussize="0,0"/>
          <v:stroke on="f" joinstyle="miter"/>
          <v:imagedata r:id="rId1" o:title=""/>
          <o:lock v:ext="edit" aspectratio="t"/>
        </v:shape>
      </w:pict>
    </w:r>
    <w:r>
      <w:pict>
        <v:shape id="_x0000_s3076" o:spid="_x0000_s3076" o:spt="75" type="#_x0000_t75" style="position:absolute;left:0pt;margin-left:-50pt;margin-top:340pt;height:76pt;width:100pt;z-index:-251654144;mso-width-relative:page;mso-height-relative:page;" filled="f" o:preferrelative="t" stroked="f" coordsize="21600,21600">
          <v:path/>
          <v:fill on="f" focussize="0,0"/>
          <v:stroke on="f" joinstyle="miter"/>
          <v:imagedata r:id="rId1" o:title=""/>
          <o:lock v:ext="edit" aspectratio="t"/>
        </v:shape>
      </w:pict>
    </w:r>
    <w:r>
      <w:pict>
        <v:shape id="_x0000_s3077" o:spid="_x0000_s3077" o:spt="75" type="#_x0000_t75" style="position:absolute;left:0pt;margin-left:160pt;margin-top:340pt;height:76pt;width:100pt;z-index:-251653120;mso-width-relative:page;mso-height-relative:page;" filled="f" o:preferrelative="t" stroked="f" coordsize="21600,21600">
          <v:path/>
          <v:fill on="f" focussize="0,0"/>
          <v:stroke on="f" joinstyle="miter"/>
          <v:imagedata r:id="rId1" o:title=""/>
          <o:lock v:ext="edit" aspectratio="t"/>
        </v:shape>
      </w:pict>
    </w:r>
    <w:r>
      <w:pict>
        <v:shape id="_x0000_s3078" o:spid="_x0000_s3078" o:spt="75" type="#_x0000_t75" style="position:absolute;left:0pt;margin-left:370pt;margin-top:340pt;height:76pt;width:100pt;z-index:-251652096;mso-width-relative:page;mso-height-relative:page;" filled="f" o:preferrelative="t" stroked="f" coordsize="21600,21600">
          <v:path/>
          <v:fill on="f" focussize="0,0"/>
          <v:stroke on="f" joinstyle="miter"/>
          <v:imagedata r:id="rId1" o:title=""/>
          <o:lock v:ext="edit" aspectratio="t"/>
        </v:shape>
      </w:pict>
    </w:r>
    <w:r>
      <w:pict>
        <v:shape id="_x0000_s3079" o:spid="_x0000_s3079" o:spt="75" type="#_x0000_t75" style="position:absolute;left:0pt;margin-left:-50pt;margin-top:655pt;height:76pt;width:100pt;z-index:-251651072;mso-width-relative:page;mso-height-relative:page;" filled="f" o:preferrelative="t" stroked="f" coordsize="21600,21600">
          <v:path/>
          <v:fill on="f" focussize="0,0"/>
          <v:stroke on="f" joinstyle="miter"/>
          <v:imagedata r:id="rId1" o:title=""/>
          <o:lock v:ext="edit" aspectratio="t"/>
        </v:shape>
      </w:pict>
    </w:r>
    <w:r>
      <w:pict>
        <v:shape id="_x0000_s3080" o:spid="_x0000_s3080" o:spt="75" type="#_x0000_t75" style="position:absolute;left:0pt;margin-left:160pt;margin-top:655pt;height:76pt;width:100pt;z-index:-251650048;mso-width-relative:page;mso-height-relative:page;" filled="f" o:preferrelative="t" stroked="f" coordsize="21600,21600">
          <v:path/>
          <v:fill on="f" focussize="0,0"/>
          <v:stroke on="f" joinstyle="miter"/>
          <v:imagedata r:id="rId1" o:title=""/>
          <o:lock v:ext="edit" aspectratio="t"/>
        </v:shape>
      </w:pict>
    </w:r>
    <w:r>
      <w:pict>
        <v:shape id="_x0000_s3081" o:spid="_x0000_s3081" o:spt="75" type="#_x0000_t75" style="position:absolute;left:0pt;margin-left:370pt;margin-top:655pt;height:76pt;width:100pt;z-index:-251649024;mso-width-relative:page;mso-height-relative:page;" filled="f" o:preferrelative="t" stroked="f" coordsize="21600,21600">
          <v:path/>
          <v:fill on="f" focussize="0,0"/>
          <v:stroke on="f" joinstyle="miter"/>
          <v:imagedata r:id="rId1" o:title=""/>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AB1D9">
    <w:pPr>
      <w:pStyle w:val="15"/>
      <w:framePr w:wrap="auto" w:vAnchor="margin" w:hAnchor="text" w:yAlign="inline"/>
      <w:rPr>
        <w:rFonts w:hint="eastAsia"/>
      </w:rPr>
    </w:pPr>
    <w:r>
      <w:rPr>
        <w:rFonts w:hint="eastAsia"/>
      </w:rPr>
      <w:pict>
        <v:shape id="_x0000_s3082" o:spid="_x0000_s3082" o:spt="75" type="#_x0000_t75" style="position:absolute;left:0pt;margin-left:-50pt;margin-top:25pt;height:76pt;width:100pt;z-index:-251648000;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083" o:spid="_x0000_s3083" o:spt="75" type="#_x0000_t75" style="position:absolute;left:0pt;margin-left:160pt;margin-top:25pt;height:76pt;width:100pt;z-index:-251646976;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084" o:spid="_x0000_s3084" o:spt="75" type="#_x0000_t75" style="position:absolute;left:0pt;margin-left:370pt;margin-top:25pt;height:76pt;width:100pt;z-index:-251645952;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085" o:spid="_x0000_s3085" o:spt="75" type="#_x0000_t75" style="position:absolute;left:0pt;margin-left:-50pt;margin-top:340pt;height:76pt;width:100pt;z-index:-251644928;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086" o:spid="_x0000_s3086" o:spt="75" type="#_x0000_t75" style="position:absolute;left:0pt;margin-left:160pt;margin-top:340pt;height:76pt;width:100pt;z-index:-251643904;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087" o:spid="_x0000_s3087" o:spt="75" type="#_x0000_t75" style="position:absolute;left:0pt;margin-left:370pt;margin-top:340pt;height:76pt;width:100pt;z-index:-251643904;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088" o:spid="_x0000_s3088" o:spt="75" type="#_x0000_t75" style="position:absolute;left:0pt;margin-left:-50pt;margin-top:655pt;height:76pt;width:100pt;z-index:-251642880;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089" o:spid="_x0000_s3089" o:spt="75" type="#_x0000_t75" style="position:absolute;left:0pt;margin-left:160pt;margin-top:655pt;height:76pt;width:100pt;z-index:-251641856;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090" o:spid="_x0000_s3090" o:spt="75" type="#_x0000_t75" style="position:absolute;left:0pt;margin-left:370pt;margin-top:655pt;height:76pt;width:100pt;z-index:-251640832;mso-width-relative:page;mso-height-relative:page;" filled="f" o:preferrelative="t" stroked="f" coordsize="21600,21600">
          <v:path/>
          <v:fill on="f" focussize="0,0"/>
          <v:stroke on="f" joinstyle="miter"/>
          <v:imagedata r:id="rId1" o:title=""/>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2B744">
    <w:pPr>
      <w:pStyle w:val="15"/>
      <w:framePr w:wrap="auto" w:vAnchor="margin" w:hAnchor="text" w:yAlign="inline"/>
      <w:rPr>
        <w:rFonts w:hint="eastAsia"/>
      </w:rPr>
    </w:pPr>
    <w:r>
      <w:rPr>
        <w:rFonts w:hint="eastAsia"/>
      </w:rPr>
      <w:pict>
        <v:shape id="_x0000_s3118" o:spid="_x0000_s3118" o:spt="75" type="#_x0000_t75" style="position:absolute;left:0pt;margin-left:-50pt;margin-top:25pt;height:76pt;width:100pt;z-index:-251639808;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119" o:spid="_x0000_s3119" o:spt="75" type="#_x0000_t75" style="position:absolute;left:0pt;margin-left:160pt;margin-top:25pt;height:76pt;width:100pt;z-index:-251638784;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120" o:spid="_x0000_s3120" o:spt="75" type="#_x0000_t75" style="position:absolute;left:0pt;margin-left:370pt;margin-top:25pt;height:76pt;width:100pt;z-index:-251637760;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121" o:spid="_x0000_s3121" o:spt="75" type="#_x0000_t75" style="position:absolute;left:0pt;margin-left:-50pt;margin-top:340pt;height:76pt;width:100pt;z-index:-251636736;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122" o:spid="_x0000_s3122" o:spt="75" type="#_x0000_t75" style="position:absolute;left:0pt;margin-left:160pt;margin-top:340pt;height:76pt;width:100pt;z-index:-251635712;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123" o:spid="_x0000_s3123" o:spt="75" type="#_x0000_t75" style="position:absolute;left:0pt;margin-left:370pt;margin-top:340pt;height:76pt;width:100pt;z-index:-251634688;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124" o:spid="_x0000_s3124" o:spt="75" type="#_x0000_t75" style="position:absolute;left:0pt;margin-left:-50pt;margin-top:655pt;height:76pt;width:100pt;z-index:-251633664;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125" o:spid="_x0000_s3125" o:spt="75" type="#_x0000_t75" style="position:absolute;left:0pt;margin-left:160pt;margin-top:655pt;height:76pt;width:100pt;z-index:-251632640;mso-width-relative:page;mso-height-relative:page;" filled="f" o:preferrelative="t" stroked="f" coordsize="21600,21600">
          <v:path/>
          <v:fill on="f" focussize="0,0"/>
          <v:stroke on="f" joinstyle="miter"/>
          <v:imagedata r:id="rId1" o:title=""/>
          <o:lock v:ext="edit" aspectratio="t"/>
        </v:shape>
      </w:pict>
    </w:r>
    <w:r>
      <w:rPr>
        <w:rFonts w:hint="eastAsia"/>
      </w:rPr>
      <w:pict>
        <v:shape id="_x0000_s3126" o:spid="_x0000_s3126" o:spt="75" type="#_x0000_t75" style="position:absolute;left:0pt;margin-left:370pt;margin-top:655pt;height:76pt;width:100pt;z-index:-251631616;mso-width-relative:page;mso-height-relative:page;" filled="f" o:preferrelative="t" stroked="f" coordsize="21600,21600">
          <v:path/>
          <v:fill on="f" focussize="0,0"/>
          <v:stroke on="f" joinstyle="miter"/>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singleLevel"/>
    <w:tmpl w:val="B5E306ED"/>
    <w:lvl w:ilvl="0" w:tentative="0">
      <w:start w:val="1"/>
      <w:numFmt w:val="chineseCounting"/>
      <w:suff w:val="nothing"/>
      <w:lvlText w:val="%1、"/>
      <w:lvlJc w:val="left"/>
      <w:pPr>
        <w:tabs>
          <w:tab w:val="left" w:pos="0"/>
        </w:tabs>
      </w:pPr>
      <w:rPr>
        <w:rFonts w:hint="eastAsia"/>
      </w:rPr>
    </w:lvl>
  </w:abstractNum>
  <w:abstractNum w:abstractNumId="1">
    <w:nsid w:val="03D62ECE"/>
    <w:multiLevelType w:val="singleLevel"/>
    <w:tmpl w:val="03D62ECE"/>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C35"/>
    <w:rsid w:val="000B3C35"/>
    <w:rsid w:val="002E3C2A"/>
    <w:rsid w:val="0036283D"/>
    <w:rsid w:val="003B146E"/>
    <w:rsid w:val="00412241"/>
    <w:rsid w:val="004C4FFC"/>
    <w:rsid w:val="006118CF"/>
    <w:rsid w:val="00835A02"/>
    <w:rsid w:val="0094470F"/>
    <w:rsid w:val="00A22A56"/>
    <w:rsid w:val="00B63519"/>
    <w:rsid w:val="00B63E91"/>
    <w:rsid w:val="00C17DAE"/>
    <w:rsid w:val="00C24326"/>
    <w:rsid w:val="00D27DD0"/>
    <w:rsid w:val="00DE51B7"/>
    <w:rsid w:val="17810613"/>
    <w:rsid w:val="247F23B7"/>
    <w:rsid w:val="317BC753"/>
    <w:rsid w:val="3DFF1168"/>
    <w:rsid w:val="3DFF34DD"/>
    <w:rsid w:val="3E7D09E9"/>
    <w:rsid w:val="691E0A99"/>
    <w:rsid w:val="6BF76954"/>
    <w:rsid w:val="6FFFDCD9"/>
    <w:rsid w:val="77F64497"/>
    <w:rsid w:val="B79582AA"/>
    <w:rsid w:val="B7DE2CF7"/>
    <w:rsid w:val="BFAFAF1F"/>
    <w:rsid w:val="E73E8662"/>
    <w:rsid w:val="F5D65AA4"/>
    <w:rsid w:val="FBAC5644"/>
    <w:rsid w:val="FFFF97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rPr>
      <w:rFonts w:ascii="Calibri" w:hAnsi="Calibri"/>
      <w:kern w:val="0"/>
      <w:sz w:val="20"/>
    </w:rPr>
  </w:style>
  <w:style w:type="paragraph" w:styleId="3">
    <w:name w:val="Plain Text"/>
    <w:basedOn w:val="1"/>
    <w:qFormat/>
    <w:uiPriority w:val="0"/>
    <w:rPr>
      <w:rFonts w:ascii="宋体" w:hAnsi="Courier New"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6">
    <w:name w:val="Title"/>
    <w:basedOn w:val="1"/>
    <w:next w:val="1"/>
    <w:qFormat/>
    <w:uiPriority w:val="10"/>
    <w:pPr>
      <w:spacing w:before="240" w:after="60"/>
      <w:jc w:val="center"/>
      <w:outlineLvl w:val="0"/>
    </w:pPr>
    <w:rPr>
      <w:rFonts w:ascii="Arial" w:hAnsi="Arial"/>
      <w:b/>
      <w:sz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目录 21"/>
    <w:basedOn w:val="1"/>
    <w:next w:val="1"/>
    <w:qFormat/>
    <w:uiPriority w:val="0"/>
    <w:pPr>
      <w:spacing w:before="100" w:beforeAutospacing="1" w:after="100" w:afterAutospacing="1"/>
      <w:ind w:left="420" w:leftChars="200"/>
    </w:pPr>
  </w:style>
  <w:style w:type="paragraph" w:customStyle="1" w:styleId="12">
    <w:name w:val="图表目录1"/>
    <w:basedOn w:val="13"/>
    <w:next w:val="13"/>
    <w:qFormat/>
    <w:uiPriority w:val="0"/>
    <w:pPr>
      <w:ind w:left="200" w:leftChars="200" w:hanging="200" w:hangingChars="200"/>
    </w:pPr>
    <w:rPr>
      <w:rFonts w:ascii="Calibri" w:hAnsi="Calibri"/>
    </w:rPr>
  </w:style>
  <w:style w:type="paragraph" w:customStyle="1" w:styleId="13">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
    <w:name w:val="页眉与页脚"/>
    <w:qFormat/>
    <w:uiPriority w:val="0"/>
    <w:pPr>
      <w:framePr w:wrap="around" w:vAnchor="margin" w:hAnchor="text" w:y="1"/>
      <w:tabs>
        <w:tab w:val="right" w:pos="9020"/>
      </w:tabs>
    </w:pPr>
    <w:rPr>
      <w:rFonts w:ascii="Helvetica Neue" w:hAnsi="Helvetica Neue" w:eastAsia="宋体" w:cs="Arial Unicode MS"/>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Info spid="_x0000_s3074"/>
    <customShpInfo spid="_x0000_s3075"/>
    <customShpInfo spid="_x0000_s3076"/>
    <customShpInfo spid="_x0000_s3077"/>
    <customShpInfo spid="_x0000_s3078"/>
    <customShpInfo spid="_x0000_s3079"/>
    <customShpInfo spid="_x0000_s3080"/>
    <customShpInfo spid="_x0000_s3081"/>
    <customShpInfo spid="_x0000_s3082"/>
    <customShpInfo spid="_x0000_s3083"/>
    <customShpInfo spid="_x0000_s3084"/>
    <customShpInfo spid="_x0000_s3085"/>
    <customShpInfo spid="_x0000_s3086"/>
    <customShpInfo spid="_x0000_s3087"/>
    <customShpInfo spid="_x0000_s3088"/>
    <customShpInfo spid="_x0000_s3089"/>
    <customShpInfo spid="_x0000_s3090"/>
    <customShpInfo spid="_x0000_s3118"/>
    <customShpInfo spid="_x0000_s3119"/>
    <customShpInfo spid="_x0000_s3120"/>
    <customShpInfo spid="_x0000_s3121"/>
    <customShpInfo spid="_x0000_s3122"/>
    <customShpInfo spid="_x0000_s3123"/>
    <customShpInfo spid="_x0000_s3124"/>
    <customShpInfo spid="_x0000_s3125"/>
    <customShpInfo spid="_x0000_s3126"/>
  </customShpExts>
</s:customData>
</file>

<file path=customXml/item2.xml><?xml version="1.0" encoding="utf-8"?>
<Properties xmlns="http://schemas.openxmlformats.org/officeDocument/2006/custom-properties" xmlns:vt="http://schemas.openxmlformats.org/officeDocument/2006/docPropsVTypes">
  <property xmlns="http://schemas.openxmlformats.org/officeDocument/2006/custom-properties" name="KSOProductBuildVer" pid="2" fmtid="{D5CDD505-2E9C-101B-9397-08002B2CF9AE}">
    <vt:lpwstr xmlns:vt="http://schemas.openxmlformats.org/officeDocument/2006/docPropsVTypes">2052-11.8.2.12309</vt:lpwstr>
  </property>
  <property xmlns="http://schemas.openxmlformats.org/officeDocument/2006/custom-properties" name="ICV" pid="3" fmtid="{D5CDD505-2E9C-101B-9397-08002B2CF9AE}">
    <vt:lpwstr xmlns:vt="http://schemas.openxmlformats.org/officeDocument/2006/docPropsVTypes">09224D7546174FEA9EB1144FDDB8A50A</vt:lpwstr>
  </property>
</Properties>
</file>

<file path=customXml/item3.xml><?xml version="1.0" encoding="utf-8"?>
<Properties xmlns="http://schemas.openxmlformats.org/officeDocument/2006/extended-properties" xmlns:vt="http://schemas.openxmlformats.org/officeDocument/2006/docPropsVTypes">
  <Template xmlns="http://schemas.openxmlformats.org/officeDocument/2006/extended-properties">Normal.dotm</Template>
  <Pages xmlns="http://schemas.openxmlformats.org/officeDocument/2006/extended-properties">9</Pages>
  <Words xmlns="http://schemas.openxmlformats.org/officeDocument/2006/extended-properties">0</Words>
  <Characters xmlns="http://schemas.openxmlformats.org/officeDocument/2006/extended-properties">0</Characters>
  <Lines xmlns="http://schemas.openxmlformats.org/officeDocument/2006/extended-properties">0</Lines>
  <Paragraphs xmlns="http://schemas.openxmlformats.org/officeDocument/2006/extended-properties">0</Paragraphs>
  <TotalTime xmlns="http://schemas.openxmlformats.org/officeDocument/2006/extended-properties">0</TotalTime>
  <ScaleCrop xmlns="http://schemas.openxmlformats.org/officeDocument/2006/extended-properties">false</ScaleCrop>
  <LinksUpToDate xmlns="http://schemas.openxmlformats.org/officeDocument/2006/extended-properties">false</LinksUpToDate>
  <CharactersWithSpaces xmlns="http://schemas.openxmlformats.org/officeDocument/2006/extended-properties">0</CharactersWithSpaces>
  <Application xmlns="http://schemas.openxmlformats.org/officeDocument/2006/extended-properties">WPS Office_11.8.2.12309_F1E327BC-269C-435d-A152-05C5408002CA</Application>
  <DocSecurity xmlns="http://schemas.openxmlformats.org/officeDocument/2006/extended-properties">0</DocSecurity>
</Properties>
</file>

<file path=customXml/item4.xml><?xml version="1.0" encoding="utf-8"?>
<cp:coreProperties xmlns:cp="http://schemas.openxmlformats.org/package/2006/metadata/core-properties" xmlns:dc="http://purl.org/dc/elements/1.1/" xmlns:dcmitype="http://purl.org/dc/dcmitype/" xmlns:xsi="http://www.w3.org/2001/XMLSchema-instance" xmlns:dcterms="http://purl.org/dc/terms/">
  <dcterms:created xmlns:dcterms="http://purl.org/dc/terms/" xmlns:xsi="http://www.w3.org/2001/XMLSchema-instance" xsi:type="dcterms:W3CDTF">2025-10-14T04:26:00Z</dcterms:created>
  <dc:creator xmlns:dc="http://purl.org/dc/elements/1.1/">XXPX</dc:creator>
  <cp:lastModifiedBy xmlns:cp="http://schemas.openxmlformats.org/package/2006/metadata/core-properties">XXPX</cp:lastModifiedBy>
  <dcterms:modified xmlns:dcterms="http://purl.org/dc/terms/" xmlns:xsi="http://www.w3.org/2001/XMLSchema-instance" xsi:type="dcterms:W3CDTF">2025-10-14T04:27:10Z</dcterms:modified>
  <cp:revision xmlns:cp="http://schemas.openxmlformats.org/package/2006/metadata/core-properties">1</cp:revision>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CA3AF1-507D-495A-993A-3E9C9E609E7C}">
  <ds:schemaRefs/>
</ds:datastoreItem>
</file>

<file path=customXml/itemProps3.xml><?xml version="1.0" encoding="utf-8"?>
<ds:datastoreItem xmlns:ds="http://schemas.openxmlformats.org/officeDocument/2006/customXml" ds:itemID="{623A4CE8-A908-4CF7-9B93-D90938E1DE98}">
  <ds:schemaRefs/>
</ds:datastoreItem>
</file>

<file path=customXml/itemProps4.xml><?xml version="1.0" encoding="utf-8"?>
<ds:datastoreItem xmlns:ds="http://schemas.openxmlformats.org/officeDocument/2006/customXml" ds:itemID="{220B15E2-F516-4D02-BB58-E4C8620BC4D5}">
  <ds:schemaRefs/>
</ds:datastoreItem>
</file>

<file path=docProps/app.xml><?xml version="1.0" encoding="utf-8"?>
<Properties xmlns="http://schemas.openxmlformats.org/officeDocument/2006/extended-properties" xmlns:vt="http://schemas.openxmlformats.org/officeDocument/2006/docPropsVTypes">
  <Template>Normal</Template>
  <Pages>5</Pages>
  <Words>912</Words>
  <Characters>950</Characters>
  <Lines>50</Lines>
  <Paragraphs>56</Paragraphs>
  <TotalTime>0</TotalTime>
  <ScaleCrop>false</ScaleCrop>
  <LinksUpToDate>false</LinksUpToDate>
  <CharactersWithSpaces>1806</CharactersWithSpaces>
  <Application>WPS Office_12.1.2.23582_F1E327BC-269C-435d-A152-05C5408002CA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2026-09-03T23:10:00Z</dcterms:created>
  <dc:creator>XXPX</dc:creator>
  <cp:lastModifiedBy>hezilan</cp:lastModifiedBy>
  <dcterms:modified xsi:type="dcterms:W3CDTF">2026-09-12T15:56:37Z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2052-12.1.2.23582</vt:lpwstr>
  </property>
  <property fmtid="{D5CDD505-2E9C-101B-9397-08002B2CF9AE}" pid="3" name="ICV">
    <vt:lpwstr>243F30B8D8AF408AA5AE9A6A7E54BBB9_43</vt:lpwstr>
  </property>
</Properties>
</file>