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5E0234B1">
      <w:pPr>
        <w:spacing w:before="156" w:beforeLines="50"/>
        <w:jc w:val="center"/>
        <w:rPr>
          <w:rFonts w:ascii="宋体" w:hAnsi="宋体" w:cs="宋体"/>
          <w:b/>
          <w:sz w:val="36"/>
          <w:szCs w:val="36"/>
          <w:u w:val="single"/>
        </w:rPr>
      </w:pPr>
      <w:r>
        <w:rPr>
          <w:rFonts w:hint="eastAsia" w:ascii="宋体" w:hAnsi="宋体"/>
          <w:b/>
          <w:sz w:val="52"/>
        </w:rPr>
        <w:drawing>
          <wp:anchor distT="0" distB="0" distL="114300" distR="114300" simplePos="0" relativeHeight="251659264" behindDoc="1" locked="0" layoutInCell="1" allowOverlap="1">
            <wp:simplePos x="0" y="0"/>
            <wp:positionH relativeFrom="margin">
              <wp:posOffset>-1143635</wp:posOffset>
            </wp:positionH>
            <wp:positionV relativeFrom="margin">
              <wp:posOffset>-912495</wp:posOffset>
            </wp:positionV>
            <wp:extent cx="7983220" cy="2820670"/>
            <wp:effectExtent l="0" t="0" r="5080" b="0"/>
            <wp:wrapSquare wrapText="bothSides"/>
            <wp:docPr id="2" name="图片 1" descr="模板-3"/>
            <wp:cNvGraphicFramePr/>
            <a:graphic xmlns:a="http://schemas.openxmlformats.org/drawingml/2006/main">
              <a:graphicData uri="http://schemas.openxmlformats.org/drawingml/2006/picture">
                <pic:pic xmlns:pic="http://schemas.openxmlformats.org/drawingml/2006/picture">
                  <pic:nvPicPr>
                    <pic:cNvPr id="2" name="图片 1" descr="模板-3"/>
                    <pic:cNvPicPr/>
                  </pic:nvPicPr>
                  <pic:blipFill>
                    <a:blip r:embed="rId10">
                      <a:extLst>
                        <a:ext uri="{28A0092B-C50C-407E-A947-70E740481C1C}">
                          <a14:useLocalDpi xmlns:a14="http://schemas.microsoft.com/office/drawing/2010/main" val="0"/>
                        </a:ext>
                      </a:extLst>
                    </a:blip>
                    <a:srcRect/>
                    <a:stretch>
                      <a:fillRect/>
                    </a:stretch>
                  </pic:blipFill>
                  <pic:spPr>
                    <a:xfrm>
                      <a:off x="0" y="0"/>
                      <a:ext cx="7983220" cy="2820670"/>
                    </a:xfrm>
                    <a:prstGeom prst="rect">
                      <a:avLst/>
                    </a:prstGeom>
                    <a:noFill/>
                    <a:ln>
                      <a:noFill/>
                    </a:ln>
                  </pic:spPr>
                </pic:pic>
              </a:graphicData>
            </a:graphic>
          </wp:anchor>
        </w:drawing>
      </w:r>
    </w:p>
    <w:p w14:paraId="7841FD96">
      <w:pPr>
        <w:spacing w:before="156" w:beforeLines="50"/>
        <w:jc w:val="center"/>
        <w:rPr>
          <w:rFonts w:ascii="宋体" w:hAnsi="宋体" w:cs="宋体"/>
          <w:b/>
          <w:sz w:val="36"/>
          <w:szCs w:val="36"/>
        </w:rPr>
      </w:pPr>
      <w:r>
        <w:rPr>
          <w:rFonts w:hint="eastAsia" w:ascii="宋体" w:hAnsi="宋体" w:cs="宋体"/>
          <w:b/>
          <w:sz w:val="36"/>
          <w:szCs w:val="36"/>
        </w:rPr>
        <w:t>《</w:t>
      </w:r>
      <w:r>
        <w:rPr>
          <w:rFonts w:ascii="宋体" w:hAnsi="宋体" w:cs="宋体"/>
          <w:b/>
          <w:bCs/>
          <w:sz w:val="36"/>
          <w:szCs w:val="36"/>
          <w:u w:val="single"/>
        </w:rPr>
        <w:t>研制GIS快插式测试接头（维奥）</w:t>
      </w:r>
      <w:r>
        <w:rPr>
          <w:rFonts w:hint="eastAsia" w:ascii="宋体" w:hAnsi="宋体" w:cs="宋体"/>
          <w:b/>
          <w:sz w:val="36"/>
          <w:szCs w:val="36"/>
        </w:rPr>
        <w:t>》</w:t>
      </w:r>
    </w:p>
    <w:p w14:paraId="0FAC1DB5">
      <w:pPr>
        <w:spacing w:before="156" w:beforeLines="50"/>
        <w:jc w:val="center"/>
        <w:rPr>
          <w:rFonts w:ascii="宋体" w:hAnsi="宋体" w:cs="宋体"/>
          <w:b/>
          <w:sz w:val="36"/>
          <w:szCs w:val="36"/>
        </w:rPr>
      </w:pPr>
      <w:r>
        <w:rPr>
          <w:rFonts w:hint="eastAsia" w:ascii="宋体" w:hAnsi="宋体" w:cs="宋体"/>
          <w:b/>
          <w:sz w:val="36"/>
          <w:szCs w:val="36"/>
        </w:rPr>
        <w:t>职工创新项目</w:t>
      </w:r>
    </w:p>
    <w:p w14:paraId="58FC6897">
      <w:pPr>
        <w:spacing w:before="156" w:beforeLines="50"/>
        <w:jc w:val="center"/>
        <w:rPr>
          <w:rFonts w:ascii="宋体" w:hAnsi="宋体"/>
          <w:sz w:val="36"/>
          <w:szCs w:val="36"/>
        </w:rPr>
      </w:pPr>
    </w:p>
    <w:p w14:paraId="66455FC4">
      <w:pPr>
        <w:spacing w:before="156" w:beforeLines="50"/>
        <w:jc w:val="center"/>
        <w:rPr>
          <w:rFonts w:ascii="宋体" w:hAnsi="宋体"/>
          <w:sz w:val="36"/>
          <w:szCs w:val="36"/>
        </w:rPr>
      </w:pPr>
    </w:p>
    <w:p w14:paraId="71D52937">
      <w:pPr>
        <w:spacing w:before="156" w:beforeLines="50"/>
        <w:jc w:val="center"/>
        <w:rPr>
          <w:rFonts w:ascii="宋体" w:hAnsi="宋体" w:cs="楷体"/>
          <w:b/>
          <w:bCs/>
          <w:sz w:val="36"/>
          <w:szCs w:val="36"/>
        </w:rPr>
      </w:pPr>
      <w:r>
        <w:rPr>
          <w:rFonts w:hint="eastAsia" w:ascii="宋体" w:hAnsi="宋体" w:cs="楷体"/>
          <w:b/>
          <w:bCs/>
          <w:sz w:val="36"/>
          <w:szCs w:val="36"/>
        </w:rPr>
        <w:t>材料采购技术条件书</w:t>
      </w:r>
    </w:p>
    <w:p w14:paraId="199B091C">
      <w:pPr>
        <w:spacing w:before="156" w:beforeLines="50"/>
        <w:jc w:val="center"/>
        <w:rPr>
          <w:rFonts w:ascii="宋体" w:hAnsi="宋体" w:cs="楷体"/>
          <w:b/>
          <w:bCs/>
          <w:sz w:val="36"/>
          <w:szCs w:val="36"/>
        </w:rPr>
      </w:pPr>
      <w:r>
        <w:rPr>
          <w:rFonts w:hint="eastAsia" w:ascii="宋体" w:hAnsi="宋体" w:cs="楷体"/>
          <w:b/>
          <w:bCs/>
          <w:sz w:val="36"/>
          <w:szCs w:val="36"/>
        </w:rPr>
        <w:t>编号：00020260730003</w:t>
      </w:r>
    </w:p>
    <w:p w14:paraId="6BB940D3">
      <w:pPr>
        <w:spacing w:before="156" w:beforeLines="50"/>
        <w:jc w:val="center"/>
        <w:rPr>
          <w:rFonts w:ascii="宋体" w:hAnsi="宋体" w:cs="宋体"/>
          <w:sz w:val="36"/>
          <w:szCs w:val="36"/>
        </w:rPr>
      </w:pPr>
    </w:p>
    <w:p w14:paraId="2FF806D9">
      <w:pPr>
        <w:spacing w:before="156" w:beforeLines="50"/>
        <w:rPr>
          <w:rFonts w:ascii="宋体" w:hAnsi="宋体" w:cs="楷体"/>
          <w:sz w:val="36"/>
          <w:szCs w:val="36"/>
        </w:rPr>
      </w:pPr>
    </w:p>
    <w:p w14:paraId="592B7CDC">
      <w:pPr>
        <w:spacing w:before="156" w:beforeLines="50"/>
        <w:jc w:val="center"/>
        <w:rPr>
          <w:rFonts w:ascii="宋体" w:hAnsi="宋体" w:cs="楷体"/>
          <w:sz w:val="36"/>
          <w:szCs w:val="36"/>
        </w:rPr>
      </w:pPr>
    </w:p>
    <w:p w14:paraId="7461EF71">
      <w:pPr>
        <w:spacing w:before="156" w:beforeLines="50"/>
        <w:jc w:val="center"/>
        <w:rPr>
          <w:rFonts w:ascii="宋体" w:hAnsi="宋体" w:cs="楷体"/>
          <w:b/>
          <w:bCs/>
          <w:sz w:val="36"/>
          <w:szCs w:val="36"/>
          <w:u w:val="single"/>
        </w:rPr>
      </w:pPr>
      <w:r>
        <w:rPr>
          <w:rFonts w:hint="eastAsia" w:ascii="宋体" w:hAnsi="宋体" w:cs="楷体"/>
          <w:b/>
          <w:bCs/>
          <w:sz w:val="36"/>
          <w:szCs w:val="36"/>
          <w:u w:val="single"/>
        </w:rPr>
        <w:t>深圳供电局有限公司</w:t>
      </w:r>
    </w:p>
    <w:p w14:paraId="6C2BB4FD">
      <w:pPr>
        <w:spacing w:before="156" w:beforeLines="50"/>
        <w:jc w:val="center"/>
        <w:rPr>
          <w:rFonts w:ascii="宋体" w:hAnsi="宋体" w:cs="楷体"/>
          <w:sz w:val="36"/>
          <w:szCs w:val="36"/>
        </w:rPr>
      </w:pPr>
      <w:r>
        <w:rPr>
          <w:rFonts w:hint="eastAsia" w:ascii="宋体" w:hAnsi="宋体" w:cs="楷体"/>
          <w:b/>
          <w:bCs/>
          <w:sz w:val="36"/>
          <w:szCs w:val="36"/>
          <w:u w:val="single"/>
        </w:rPr>
        <w:t>20</w:t>
      </w:r>
      <w:r>
        <w:rPr>
          <w:rFonts w:ascii="宋体" w:hAnsi="宋体" w:cs="楷体"/>
          <w:b/>
          <w:bCs/>
          <w:sz w:val="36"/>
          <w:szCs w:val="36"/>
          <w:u w:val="single"/>
        </w:rPr>
        <w:t>2</w:t>
      </w:r>
      <w:r>
        <w:rPr>
          <w:rFonts w:hint="eastAsia" w:ascii="宋体" w:hAnsi="宋体" w:cs="楷体"/>
          <w:b/>
          <w:bCs/>
          <w:sz w:val="36"/>
          <w:szCs w:val="36"/>
          <w:u w:val="single"/>
        </w:rPr>
        <w:t>6年7月30日</w:t>
      </w:r>
    </w:p>
    <w:p w14:paraId="667EA376">
      <w:pPr>
        <w:spacing w:before="156" w:beforeLines="50"/>
        <w:jc w:val="center"/>
        <w:rPr>
          <w:rFonts w:ascii="宋体" w:hAnsi="宋体" w:cs="楷体"/>
          <w:sz w:val="36"/>
          <w:szCs w:val="36"/>
        </w:rPr>
      </w:pPr>
    </w:p>
    <w:p w14:paraId="2A6ED37F">
      <w:pPr>
        <w:widowControl/>
        <w:jc w:val="left"/>
        <w:rPr>
          <w:rFonts w:ascii="宋体" w:hAnsi="宋体"/>
          <w:sz w:val="36"/>
          <w:szCs w:val="36"/>
        </w:rPr>
      </w:pPr>
      <w:r>
        <w:rPr>
          <w:rFonts w:ascii="宋体" w:hAnsi="宋体"/>
          <w:sz w:val="36"/>
          <w:szCs w:val="36"/>
        </w:rPr>
        <w:br w:type="page"/>
      </w:r>
    </w:p>
    <w:p w14:paraId="542BC0A4">
      <w:pPr>
        <w:spacing w:before="312" w:beforeLines="100" w:line="560" w:lineRule="exact"/>
        <w:jc w:val="center"/>
        <w:rPr>
          <w:rFonts w:ascii="宋体" w:hAnsi="宋体"/>
          <w:bCs/>
          <w:sz w:val="36"/>
          <w:szCs w:val="36"/>
        </w:rPr>
      </w:pPr>
      <w:r>
        <w:rPr>
          <w:rFonts w:hint="eastAsia" w:ascii="宋体" w:hAnsi="宋体" w:cs="方正小标宋_GBK"/>
          <w:bCs/>
          <w:sz w:val="36"/>
          <w:szCs w:val="36"/>
        </w:rPr>
        <w:t>知识产权声明</w:t>
      </w:r>
    </w:p>
    <w:p w14:paraId="2D8A42F6">
      <w:pPr>
        <w:spacing w:line="560" w:lineRule="exact"/>
        <w:ind w:left="851"/>
        <w:jc w:val="center"/>
        <w:rPr>
          <w:rFonts w:ascii="宋体" w:hAnsi="宋体"/>
          <w:b/>
          <w:sz w:val="36"/>
          <w:szCs w:val="36"/>
        </w:rPr>
      </w:pPr>
    </w:p>
    <w:p w14:paraId="2C379E67">
      <w:pPr>
        <w:spacing w:line="560" w:lineRule="exact"/>
        <w:ind w:firstLine="720" w:firstLineChars="200"/>
        <w:rPr>
          <w:rFonts w:ascii="宋体" w:hAnsi="宋体"/>
          <w:sz w:val="36"/>
          <w:szCs w:val="36"/>
        </w:rPr>
      </w:pPr>
      <w:r>
        <w:rPr>
          <w:rFonts w:hint="eastAsia" w:ascii="宋体" w:hAnsi="宋体" w:cs="仿宋_GB2312"/>
          <w:sz w:val="36"/>
          <w:szCs w:val="36"/>
        </w:rPr>
        <w:t>本文件的知识产权属广东电网公司所有。对本文件的使用及处置应严格遵循广东电网公司有关规定或获取本文件的合同及约定的条件和要求。未经广东电网公司事先书面同意，不得对外披露、复制。</w:t>
      </w:r>
    </w:p>
    <w:p w14:paraId="6CC49062">
      <w:pPr>
        <w:spacing w:line="560" w:lineRule="exact"/>
        <w:ind w:left="851" w:firstLine="560"/>
        <w:rPr>
          <w:rFonts w:ascii="宋体" w:hAnsi="宋体"/>
          <w:sz w:val="36"/>
          <w:szCs w:val="36"/>
        </w:rPr>
      </w:pPr>
    </w:p>
    <w:p w14:paraId="4BE3FDEE">
      <w:pPr>
        <w:spacing w:line="560" w:lineRule="exact"/>
        <w:ind w:left="851"/>
        <w:jc w:val="center"/>
        <w:rPr>
          <w:rFonts w:ascii="宋体" w:hAnsi="宋体" w:cs="Trebuchet MS"/>
          <w:sz w:val="36"/>
          <w:szCs w:val="36"/>
        </w:rPr>
      </w:pPr>
      <w:r>
        <w:rPr>
          <w:rFonts w:ascii="宋体" w:hAnsi="宋体" w:cs="Trebuchet MS"/>
          <w:sz w:val="36"/>
          <w:szCs w:val="36"/>
        </w:rPr>
        <w:t>Intellectual Property Rights Statement</w:t>
      </w:r>
    </w:p>
    <w:p w14:paraId="049176BF">
      <w:pPr>
        <w:spacing w:line="560" w:lineRule="exact"/>
        <w:ind w:left="851" w:firstLine="640"/>
        <w:rPr>
          <w:rFonts w:ascii="宋体" w:hAnsi="宋体"/>
          <w:sz w:val="36"/>
          <w:szCs w:val="36"/>
        </w:rPr>
      </w:pPr>
    </w:p>
    <w:p w14:paraId="5B852459">
      <w:pPr>
        <w:spacing w:line="560" w:lineRule="exact"/>
        <w:ind w:firstLine="561"/>
        <w:rPr>
          <w:rFonts w:ascii="宋体" w:hAnsi="宋体"/>
          <w:sz w:val="36"/>
          <w:szCs w:val="36"/>
        </w:rPr>
      </w:pPr>
      <w:r>
        <w:rPr>
          <w:rFonts w:hint="eastAsia" w:ascii="宋体" w:hAnsi="宋体"/>
          <w:sz w:val="36"/>
          <w:szCs w:val="36"/>
        </w:rPr>
        <w:t>The intellectual property rights of this document belong to Guangdong Power Grid Company.The use and disposal of this document shall strictly comply with the relevant provisions of Guangdong Power Grid Company or the conditions and requirements of the contract and agreement for obtaining this document.Without the prior written consent of Guangdong Power Grid Company, it shall not be disclosed or duplicated.</w:t>
      </w:r>
    </w:p>
    <w:p w14:paraId="250B62EE">
      <w:pPr>
        <w:spacing w:before="380" w:after="140" w:line="288" w:lineRule="auto"/>
        <w:outlineLvl w:val="0"/>
        <w:rPr>
          <w:rFonts w:ascii="宋体" w:hAnsi="宋体"/>
          <w:sz w:val="36"/>
          <w:szCs w:val="36"/>
        </w:rPr>
      </w:pPr>
      <w:r>
        <w:rPr>
          <w:rFonts w:ascii="宋体" w:hAnsi="宋体"/>
          <w:sz w:val="36"/>
          <w:szCs w:val="36"/>
        </w:rPr>
        <w:br w:type="page"/>
      </w:r>
      <w:bookmarkStart w:id="0" w:name="heading_0"/>
    </w:p>
    <w:p w14:paraId="1968BDF3">
      <w:pPr>
        <w:pStyle w:val="55"/>
        <w:tabs>
          <w:tab w:val="right" w:leader="dot" w:pos="8302"/>
        </w:tabs>
        <w:jc w:val="center"/>
      </w:pPr>
      <w:r>
        <w:rPr>
          <w:rFonts w:hint="eastAsia" w:ascii="宋体" w:hAnsi="宋体"/>
          <w:sz w:val="36"/>
          <w:szCs w:val="36"/>
        </w:rPr>
        <w:t>目录</w:t>
      </w:r>
      <w:r>
        <w:rPr>
          <w:rFonts w:ascii="宋体" w:hAnsi="宋体"/>
          <w:sz w:val="36"/>
          <w:szCs w:val="36"/>
        </w:rPr>
        <w:fldChar w:fldCharType="begin"/>
      </w:r>
      <w:r>
        <w:rPr>
          <w:rFonts w:ascii="宋体" w:hAnsi="宋体"/>
          <w:sz w:val="36"/>
          <w:szCs w:val="36"/>
        </w:rPr>
        <w:instrText xml:space="preserve"> TOC \o "1-3" \h \z \u </w:instrText>
      </w:r>
      <w:r>
        <w:rPr>
          <w:rFonts w:ascii="宋体" w:hAnsi="宋体"/>
          <w:sz w:val="36"/>
          <w:szCs w:val="36"/>
        </w:rPr>
        <w:fldChar w:fldCharType="separate"/>
      </w:r>
    </w:p>
    <w:p w14:paraId="624BD849">
      <w:pPr>
        <w:pStyle w:val="55"/>
        <w:tabs>
          <w:tab w:val="right" w:leader="dot" w:pos="8302"/>
        </w:tabs>
        <w:rPr>
          <w:rFonts w:eastAsiaTheme="minorEastAsia" w:cstheme="minorBidi"/>
          <w:b w:val="0"/>
          <w:bCs w:val="0"/>
          <w:i w:val="0"/>
          <w:iCs w:val="0"/>
          <w:sz w:val="22"/>
          <w14:ligatures w14:val="standardContextual"/>
        </w:rPr>
      </w:pPr>
      <w:r>
        <w:fldChar w:fldCharType="begin"/>
      </w:r>
      <w:r>
        <w:instrText xml:space="preserve"> HYPERLINK \l "_Toc237558179" </w:instrText>
      </w:r>
      <w:r>
        <w:fldChar w:fldCharType="separate"/>
      </w:r>
      <w:r>
        <w:rPr>
          <w:rStyle w:val="95"/>
          <w:b w:val="0"/>
        </w:rPr>
        <w:t>1 采购标的及清单</w:t>
      </w:r>
      <w:r>
        <w:tab/>
      </w:r>
      <w:r>
        <w:fldChar w:fldCharType="begin"/>
      </w:r>
      <w:r>
        <w:instrText xml:space="preserve"> PAGEREF _Toc237558179 \h </w:instrText>
      </w:r>
      <w:r>
        <w:fldChar w:fldCharType="separate"/>
      </w:r>
      <w:r>
        <w:t>4</w:t>
      </w:r>
      <w:r>
        <w:fldChar w:fldCharType="end"/>
      </w:r>
      <w:r>
        <w:fldChar w:fldCharType="end"/>
      </w:r>
    </w:p>
    <w:p w14:paraId="506BE1D3">
      <w:pPr>
        <w:pStyle w:val="55"/>
        <w:tabs>
          <w:tab w:val="right" w:leader="dot" w:pos="8302"/>
        </w:tabs>
        <w:rPr>
          <w:rFonts w:hint="eastAsia" w:eastAsiaTheme="minorEastAsia" w:cstheme="minorBidi"/>
          <w:b w:val="0"/>
          <w:bCs w:val="0"/>
          <w:i w:val="0"/>
          <w:iCs w:val="0"/>
          <w:sz w:val="22"/>
          <w14:ligatures w14:val="standardContextual"/>
        </w:rPr>
      </w:pPr>
      <w:r>
        <w:fldChar w:fldCharType="begin"/>
      </w:r>
      <w:r>
        <w:instrText xml:space="preserve"> HYPERLINK \l "_Toc237558180" </w:instrText>
      </w:r>
      <w:r>
        <w:fldChar w:fldCharType="separate"/>
      </w:r>
      <w:r>
        <w:rPr>
          <w:rStyle w:val="95"/>
          <w:b w:val="0"/>
        </w:rPr>
        <w:t>2 材料技术要求</w:t>
      </w:r>
      <w:r>
        <w:tab/>
      </w:r>
      <w:r>
        <w:fldChar w:fldCharType="begin"/>
      </w:r>
      <w:r>
        <w:instrText xml:space="preserve"> PAGEREF _Toc237558180 \h </w:instrText>
      </w:r>
      <w:r>
        <w:fldChar w:fldCharType="separate"/>
      </w:r>
      <w:r>
        <w:t>5</w:t>
      </w:r>
      <w:r>
        <w:fldChar w:fldCharType="end"/>
      </w:r>
      <w:r>
        <w:fldChar w:fldCharType="end"/>
      </w:r>
    </w:p>
    <w:p w14:paraId="127BA47D">
      <w:pPr>
        <w:pStyle w:val="55"/>
        <w:tabs>
          <w:tab w:val="right" w:leader="dot" w:pos="8302"/>
        </w:tabs>
        <w:rPr>
          <w:rFonts w:eastAsiaTheme="minorEastAsia" w:cstheme="minorBidi"/>
          <w:b w:val="0"/>
          <w:bCs w:val="0"/>
          <w:i w:val="0"/>
          <w:iCs w:val="0"/>
          <w:sz w:val="22"/>
          <w14:ligatures w14:val="standardContextual"/>
        </w:rPr>
      </w:pPr>
      <w:r>
        <w:fldChar w:fldCharType="begin"/>
      </w:r>
      <w:r>
        <w:instrText xml:space="preserve"> HYPERLINK \l "_Toc237558190" </w:instrText>
      </w:r>
      <w:r>
        <w:fldChar w:fldCharType="separate"/>
      </w:r>
      <w:r>
        <w:rPr>
          <w:rStyle w:val="95"/>
          <w:b w:val="0"/>
        </w:rPr>
        <w:t>3 质量及检验要求</w:t>
      </w:r>
      <w:r>
        <w:tab/>
      </w:r>
      <w:r>
        <w:fldChar w:fldCharType="begin"/>
      </w:r>
      <w:r>
        <w:instrText xml:space="preserve"> PAGEREF _Toc237558190 \h </w:instrText>
      </w:r>
      <w:r>
        <w:fldChar w:fldCharType="separate"/>
      </w:r>
      <w:r>
        <w:t>7</w:t>
      </w:r>
      <w:r>
        <w:fldChar w:fldCharType="end"/>
      </w:r>
      <w:r>
        <w:fldChar w:fldCharType="end"/>
      </w:r>
    </w:p>
    <w:p w14:paraId="2C6212EC">
      <w:pPr>
        <w:pStyle w:val="55"/>
        <w:tabs>
          <w:tab w:val="right" w:leader="dot" w:pos="8302"/>
        </w:tabs>
        <w:rPr>
          <w:rFonts w:eastAsiaTheme="minorEastAsia" w:cstheme="minorBidi"/>
          <w:b w:val="0"/>
          <w:bCs w:val="0"/>
          <w:i w:val="0"/>
          <w:iCs w:val="0"/>
          <w:sz w:val="22"/>
          <w14:ligatures w14:val="standardContextual"/>
        </w:rPr>
      </w:pPr>
      <w:r>
        <w:fldChar w:fldCharType="begin"/>
      </w:r>
      <w:r>
        <w:instrText xml:space="preserve"> HYPERLINK \l "_Toc237558191" </w:instrText>
      </w:r>
      <w:r>
        <w:fldChar w:fldCharType="separate"/>
      </w:r>
      <w:r>
        <w:rPr>
          <w:rStyle w:val="95"/>
          <w:b w:val="0"/>
        </w:rPr>
        <w:t>4 包装及运输</w:t>
      </w:r>
      <w:r>
        <w:tab/>
      </w:r>
      <w:r>
        <w:fldChar w:fldCharType="begin"/>
      </w:r>
      <w:r>
        <w:instrText xml:space="preserve"> PAGEREF _Toc237558191 \h </w:instrText>
      </w:r>
      <w:r>
        <w:fldChar w:fldCharType="separate"/>
      </w:r>
      <w:r>
        <w:t>7</w:t>
      </w:r>
      <w:r>
        <w:fldChar w:fldCharType="end"/>
      </w:r>
      <w:r>
        <w:fldChar w:fldCharType="end"/>
      </w:r>
    </w:p>
    <w:p w14:paraId="497CB476">
      <w:pPr>
        <w:pStyle w:val="55"/>
        <w:tabs>
          <w:tab w:val="right" w:leader="dot" w:pos="8302"/>
        </w:tabs>
        <w:rPr>
          <w:rFonts w:eastAsiaTheme="minorEastAsia" w:cstheme="minorBidi"/>
          <w:b w:val="0"/>
          <w:bCs w:val="0"/>
          <w:i w:val="0"/>
          <w:iCs w:val="0"/>
          <w:sz w:val="22"/>
          <w14:ligatures w14:val="standardContextual"/>
        </w:rPr>
      </w:pPr>
      <w:r>
        <w:fldChar w:fldCharType="begin"/>
      </w:r>
      <w:r>
        <w:instrText xml:space="preserve"> HYPERLINK \l "_Toc237558192" </w:instrText>
      </w:r>
      <w:r>
        <w:fldChar w:fldCharType="separate"/>
      </w:r>
      <w:r>
        <w:rPr>
          <w:rStyle w:val="95"/>
          <w:b w:val="0"/>
        </w:rPr>
        <w:t>5 交付与验收</w:t>
      </w:r>
      <w:r>
        <w:tab/>
      </w:r>
      <w:r>
        <w:fldChar w:fldCharType="begin"/>
      </w:r>
      <w:r>
        <w:instrText xml:space="preserve"> PAGEREF _Toc237558192 \h </w:instrText>
      </w:r>
      <w:r>
        <w:fldChar w:fldCharType="separate"/>
      </w:r>
      <w:r>
        <w:t>7</w:t>
      </w:r>
      <w:r>
        <w:fldChar w:fldCharType="end"/>
      </w:r>
      <w:r>
        <w:fldChar w:fldCharType="end"/>
      </w:r>
    </w:p>
    <w:p w14:paraId="5023ECB5">
      <w:pPr>
        <w:pStyle w:val="55"/>
        <w:tabs>
          <w:tab w:val="right" w:leader="dot" w:pos="8302"/>
        </w:tabs>
        <w:rPr>
          <w:rFonts w:eastAsiaTheme="minorEastAsia" w:cstheme="minorBidi"/>
          <w:b w:val="0"/>
          <w:bCs w:val="0"/>
          <w:i w:val="0"/>
          <w:iCs w:val="0"/>
          <w:sz w:val="22"/>
          <w14:ligatures w14:val="standardContextual"/>
        </w:rPr>
      </w:pPr>
      <w:r>
        <w:fldChar w:fldCharType="begin"/>
      </w:r>
      <w:r>
        <w:instrText xml:space="preserve"> HYPERLINK \l "_Toc237558193" </w:instrText>
      </w:r>
      <w:r>
        <w:fldChar w:fldCharType="separate"/>
      </w:r>
      <w:r>
        <w:rPr>
          <w:rStyle w:val="95"/>
          <w:b w:val="0"/>
        </w:rPr>
        <w:t>6 质量保证及售后服务</w:t>
      </w:r>
      <w:r>
        <w:tab/>
      </w:r>
      <w:r>
        <w:fldChar w:fldCharType="begin"/>
      </w:r>
      <w:r>
        <w:instrText xml:space="preserve"> PAGEREF _Toc237558193 \h </w:instrText>
      </w:r>
      <w:r>
        <w:fldChar w:fldCharType="separate"/>
      </w:r>
      <w:r>
        <w:t>8</w:t>
      </w:r>
      <w:r>
        <w:fldChar w:fldCharType="end"/>
      </w:r>
      <w:r>
        <w:fldChar w:fldCharType="end"/>
      </w:r>
    </w:p>
    <w:p w14:paraId="0D3CAD6E">
      <w:pPr>
        <w:pStyle w:val="55"/>
        <w:tabs>
          <w:tab w:val="right" w:leader="dot" w:pos="8302"/>
        </w:tabs>
        <w:rPr>
          <w:rFonts w:eastAsiaTheme="minorEastAsia" w:cstheme="minorBidi"/>
          <w:b w:val="0"/>
          <w:bCs w:val="0"/>
          <w:i w:val="0"/>
          <w:iCs w:val="0"/>
          <w:sz w:val="22"/>
          <w14:ligatures w14:val="standardContextual"/>
        </w:rPr>
      </w:pPr>
      <w:r>
        <w:fldChar w:fldCharType="begin"/>
      </w:r>
      <w:r>
        <w:instrText xml:space="preserve"> HYPERLINK \l "_Toc237558194" </w:instrText>
      </w:r>
      <w:r>
        <w:fldChar w:fldCharType="separate"/>
      </w:r>
      <w:r>
        <w:rPr>
          <w:rStyle w:val="95"/>
          <w:b w:val="0"/>
        </w:rPr>
        <w:t>7 其他要求量</w:t>
      </w:r>
      <w:r>
        <w:tab/>
      </w:r>
      <w:r>
        <w:fldChar w:fldCharType="begin"/>
      </w:r>
      <w:r>
        <w:instrText xml:space="preserve"> PAGEREF _Toc237558194 \h </w:instrText>
      </w:r>
      <w:r>
        <w:fldChar w:fldCharType="separate"/>
      </w:r>
      <w:r>
        <w:t>8</w:t>
      </w:r>
      <w:r>
        <w:fldChar w:fldCharType="end"/>
      </w:r>
      <w:r>
        <w:fldChar w:fldCharType="end"/>
      </w:r>
    </w:p>
    <w:p w14:paraId="46CBCD7C">
      <w:pPr>
        <w:widowControl/>
        <w:jc w:val="left"/>
        <w:rPr>
          <w:rFonts w:ascii="宋体" w:hAnsi="宋体"/>
          <w:sz w:val="36"/>
          <w:szCs w:val="36"/>
        </w:rPr>
      </w:pPr>
      <w:r>
        <w:rPr>
          <w:rFonts w:ascii="宋体" w:hAnsi="宋体"/>
          <w:sz w:val="36"/>
          <w:szCs w:val="36"/>
        </w:rPr>
        <w:fldChar w:fldCharType="end"/>
      </w:r>
      <w:r>
        <w:rPr>
          <w:rFonts w:ascii="宋体" w:hAnsi="宋体"/>
          <w:sz w:val="36"/>
          <w:szCs w:val="36"/>
        </w:rPr>
        <w:br w:type="page"/>
      </w:r>
    </w:p>
    <w:p w14:paraId="62050B31">
      <w:pPr>
        <w:pStyle w:val="80"/>
        <w:jc w:val="left"/>
        <w:rPr>
          <w:rFonts w:ascii="宋体" w:hAnsi="宋体"/>
          <w:sz w:val="24"/>
          <w:szCs w:val="24"/>
        </w:rPr>
      </w:pPr>
      <w:bookmarkStart w:id="1" w:name="_Toc237558179"/>
      <w:r>
        <w:rPr>
          <w:rFonts w:ascii="宋体" w:hAnsi="宋体"/>
          <w:sz w:val="24"/>
          <w:szCs w:val="24"/>
        </w:rPr>
        <w:t>1 采购标的及清单</w:t>
      </w:r>
      <w:bookmarkEnd w:id="0"/>
      <w:bookmarkEnd w:id="1"/>
    </w:p>
    <w:p w14:paraId="768B397A">
      <w:pPr>
        <w:spacing w:before="120" w:after="120" w:line="288" w:lineRule="auto"/>
        <w:ind w:firstLine="315" w:firstLineChars="150"/>
        <w:rPr>
          <w:rFonts w:ascii="宋体" w:hAnsi="宋体"/>
          <w:szCs w:val="21"/>
        </w:rPr>
      </w:pPr>
      <w:r>
        <w:rPr>
          <w:rFonts w:ascii="宋体" w:hAnsi="宋体" w:cs="Arial"/>
          <w:szCs w:val="21"/>
        </w:rPr>
        <w:t>本项目为深圳供电局110kV星河站、110kV湾厦站法国维奥（VIO）GIS设备快插式充气测试接头研制项目，采购研制所需的全部原材料及标准件，用于加工制作样机及成品。具体采购清单如下：</w:t>
      </w:r>
    </w:p>
    <w:tbl>
      <w:tblPr>
        <w:tblStyle w:val="84"/>
        <w:tblW w:w="0" w:type="auto"/>
        <w:tblInd w:w="0" w:type="dxa"/>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Layout w:type="fixed"/>
        <w:tblCellMar>
          <w:top w:w="0" w:type="dxa"/>
          <w:left w:w="10" w:type="dxa"/>
          <w:bottom w:w="0" w:type="dxa"/>
          <w:right w:w="10" w:type="dxa"/>
        </w:tblCellMar>
      </w:tblPr>
      <w:tblGrid>
        <w:gridCol w:w="870"/>
        <w:gridCol w:w="990"/>
        <w:gridCol w:w="2520"/>
        <w:gridCol w:w="900"/>
        <w:gridCol w:w="870"/>
        <w:gridCol w:w="2115"/>
      </w:tblGrid>
      <w:tr w14:paraId="36977BC9">
        <w:tblPrEx>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Ex>
        <w:tc>
          <w:tcPr>
            <w:tcW w:w="870" w:type="dxa"/>
            <w:tcMar>
              <w:top w:w="60" w:type="dxa"/>
              <w:left w:w="120" w:type="dxa"/>
              <w:bottom w:w="30" w:type="dxa"/>
              <w:right w:w="120" w:type="dxa"/>
            </w:tcMar>
            <w:vAlign w:val="center"/>
          </w:tcPr>
          <w:p w14:paraId="562905FD">
            <w:pPr>
              <w:spacing w:before="120" w:after="120" w:line="288" w:lineRule="auto"/>
              <w:jc w:val="center"/>
              <w:rPr>
                <w:rFonts w:ascii="宋体" w:hAnsi="宋体"/>
                <w:szCs w:val="21"/>
              </w:rPr>
            </w:pPr>
            <w:r>
              <w:rPr>
                <w:rFonts w:ascii="宋体" w:hAnsi="宋体" w:cs="Arial"/>
                <w:szCs w:val="21"/>
              </w:rPr>
              <w:t>序号</w:t>
            </w:r>
          </w:p>
        </w:tc>
        <w:tc>
          <w:tcPr>
            <w:tcW w:w="990" w:type="dxa"/>
            <w:tcMar>
              <w:top w:w="60" w:type="dxa"/>
              <w:left w:w="120" w:type="dxa"/>
              <w:bottom w:w="30" w:type="dxa"/>
              <w:right w:w="120" w:type="dxa"/>
            </w:tcMar>
            <w:vAlign w:val="center"/>
          </w:tcPr>
          <w:p w14:paraId="7ED7A0BC">
            <w:pPr>
              <w:spacing w:before="120" w:after="120" w:line="288" w:lineRule="auto"/>
              <w:jc w:val="center"/>
              <w:rPr>
                <w:rFonts w:ascii="宋体" w:hAnsi="宋体"/>
                <w:szCs w:val="21"/>
              </w:rPr>
            </w:pPr>
            <w:r>
              <w:rPr>
                <w:rFonts w:ascii="宋体" w:hAnsi="宋体" w:cs="Arial"/>
                <w:szCs w:val="21"/>
              </w:rPr>
              <w:t>材料名称</w:t>
            </w:r>
          </w:p>
        </w:tc>
        <w:tc>
          <w:tcPr>
            <w:tcW w:w="2520" w:type="dxa"/>
            <w:tcMar>
              <w:top w:w="60" w:type="dxa"/>
              <w:left w:w="120" w:type="dxa"/>
              <w:bottom w:w="30" w:type="dxa"/>
              <w:right w:w="120" w:type="dxa"/>
            </w:tcMar>
            <w:vAlign w:val="center"/>
          </w:tcPr>
          <w:p w14:paraId="313E46BB">
            <w:pPr>
              <w:spacing w:before="120" w:after="120" w:line="288" w:lineRule="auto"/>
              <w:jc w:val="center"/>
              <w:rPr>
                <w:rFonts w:ascii="宋体" w:hAnsi="宋体"/>
                <w:szCs w:val="21"/>
              </w:rPr>
            </w:pPr>
            <w:r>
              <w:rPr>
                <w:rFonts w:ascii="宋体" w:hAnsi="宋体" w:cs="Arial"/>
                <w:szCs w:val="21"/>
              </w:rPr>
              <w:t>规格/材质</w:t>
            </w:r>
          </w:p>
        </w:tc>
        <w:tc>
          <w:tcPr>
            <w:tcW w:w="900" w:type="dxa"/>
            <w:tcMar>
              <w:top w:w="60" w:type="dxa"/>
              <w:left w:w="120" w:type="dxa"/>
              <w:bottom w:w="30" w:type="dxa"/>
              <w:right w:w="120" w:type="dxa"/>
            </w:tcMar>
            <w:vAlign w:val="center"/>
          </w:tcPr>
          <w:p w14:paraId="3D2C4621">
            <w:pPr>
              <w:spacing w:before="120" w:after="120" w:line="288" w:lineRule="auto"/>
              <w:jc w:val="center"/>
              <w:rPr>
                <w:rFonts w:ascii="宋体" w:hAnsi="宋体"/>
                <w:szCs w:val="21"/>
              </w:rPr>
            </w:pPr>
            <w:r>
              <w:rPr>
                <w:rFonts w:ascii="宋体" w:hAnsi="宋体" w:cs="Arial"/>
                <w:szCs w:val="21"/>
              </w:rPr>
              <w:t>单位</w:t>
            </w:r>
          </w:p>
        </w:tc>
        <w:tc>
          <w:tcPr>
            <w:tcW w:w="870" w:type="dxa"/>
            <w:tcMar>
              <w:top w:w="60" w:type="dxa"/>
              <w:left w:w="120" w:type="dxa"/>
              <w:bottom w:w="30" w:type="dxa"/>
              <w:right w:w="120" w:type="dxa"/>
            </w:tcMar>
            <w:vAlign w:val="center"/>
          </w:tcPr>
          <w:p w14:paraId="668B43CA">
            <w:pPr>
              <w:spacing w:before="120" w:after="120" w:line="288" w:lineRule="auto"/>
              <w:jc w:val="center"/>
              <w:rPr>
                <w:rFonts w:ascii="宋体" w:hAnsi="宋体"/>
                <w:szCs w:val="21"/>
              </w:rPr>
            </w:pPr>
            <w:r>
              <w:rPr>
                <w:rFonts w:ascii="宋体" w:hAnsi="宋体" w:cs="Arial"/>
                <w:szCs w:val="21"/>
              </w:rPr>
              <w:t>数量</w:t>
            </w:r>
          </w:p>
        </w:tc>
        <w:tc>
          <w:tcPr>
            <w:tcW w:w="2115" w:type="dxa"/>
            <w:tcMar>
              <w:top w:w="60" w:type="dxa"/>
              <w:left w:w="120" w:type="dxa"/>
              <w:bottom w:w="30" w:type="dxa"/>
              <w:right w:w="120" w:type="dxa"/>
            </w:tcMar>
            <w:vAlign w:val="center"/>
          </w:tcPr>
          <w:p w14:paraId="07B49A7E">
            <w:pPr>
              <w:spacing w:before="120" w:after="120" w:line="288" w:lineRule="auto"/>
              <w:jc w:val="center"/>
              <w:rPr>
                <w:rFonts w:ascii="宋体" w:hAnsi="宋体"/>
                <w:szCs w:val="21"/>
              </w:rPr>
            </w:pPr>
            <w:r>
              <w:rPr>
                <w:rFonts w:ascii="宋体" w:hAnsi="宋体" w:cs="Arial"/>
                <w:szCs w:val="21"/>
              </w:rPr>
              <w:t>用途</w:t>
            </w:r>
          </w:p>
        </w:tc>
      </w:tr>
      <w:tr w14:paraId="1ABCAC6C">
        <w:tblPrEx>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Ex>
        <w:tc>
          <w:tcPr>
            <w:tcW w:w="870" w:type="dxa"/>
            <w:tcMar>
              <w:top w:w="60" w:type="dxa"/>
              <w:left w:w="120" w:type="dxa"/>
              <w:bottom w:w="30" w:type="dxa"/>
              <w:right w:w="120" w:type="dxa"/>
            </w:tcMar>
            <w:vAlign w:val="center"/>
          </w:tcPr>
          <w:p w14:paraId="6C74A7B5">
            <w:pPr>
              <w:spacing w:before="120" w:after="120" w:line="288" w:lineRule="auto"/>
              <w:jc w:val="center"/>
              <w:rPr>
                <w:rFonts w:ascii="宋体" w:hAnsi="宋体"/>
                <w:szCs w:val="21"/>
              </w:rPr>
            </w:pPr>
            <w:r>
              <w:rPr>
                <w:rFonts w:ascii="宋体" w:hAnsi="宋体" w:cs="Arial"/>
                <w:szCs w:val="21"/>
              </w:rPr>
              <w:t>1</w:t>
            </w:r>
          </w:p>
        </w:tc>
        <w:tc>
          <w:tcPr>
            <w:tcW w:w="990" w:type="dxa"/>
            <w:tcMar>
              <w:top w:w="60" w:type="dxa"/>
              <w:left w:w="120" w:type="dxa"/>
              <w:bottom w:w="30" w:type="dxa"/>
              <w:right w:w="120" w:type="dxa"/>
            </w:tcMar>
            <w:vAlign w:val="center"/>
          </w:tcPr>
          <w:p w14:paraId="5252B4DA">
            <w:pPr>
              <w:spacing w:before="120" w:after="120" w:line="288" w:lineRule="auto"/>
              <w:jc w:val="center"/>
              <w:rPr>
                <w:rFonts w:ascii="宋体" w:hAnsi="宋体"/>
                <w:szCs w:val="21"/>
              </w:rPr>
            </w:pPr>
            <w:r>
              <w:rPr>
                <w:rFonts w:ascii="宋体" w:hAnsi="宋体" w:cs="Arial"/>
                <w:szCs w:val="21"/>
              </w:rPr>
              <w:t>黄铜棒</w:t>
            </w:r>
          </w:p>
        </w:tc>
        <w:tc>
          <w:tcPr>
            <w:tcW w:w="2520" w:type="dxa"/>
            <w:tcMar>
              <w:top w:w="60" w:type="dxa"/>
              <w:left w:w="120" w:type="dxa"/>
              <w:bottom w:w="30" w:type="dxa"/>
              <w:right w:w="120" w:type="dxa"/>
            </w:tcMar>
            <w:vAlign w:val="center"/>
          </w:tcPr>
          <w:p w14:paraId="49F0F0D4">
            <w:pPr>
              <w:spacing w:before="120" w:after="120" w:line="288" w:lineRule="auto"/>
              <w:jc w:val="center"/>
              <w:rPr>
                <w:rFonts w:ascii="宋体" w:hAnsi="宋体"/>
                <w:szCs w:val="21"/>
              </w:rPr>
            </w:pPr>
            <w:r>
              <w:rPr>
                <w:rFonts w:ascii="宋体" w:hAnsi="宋体" w:cs="Arial"/>
                <w:szCs w:val="21"/>
              </w:rPr>
              <w:t>H62黄铜，Φ20mm、Φ25mm、Φ35mm</w:t>
            </w:r>
          </w:p>
        </w:tc>
        <w:tc>
          <w:tcPr>
            <w:tcW w:w="900" w:type="dxa"/>
            <w:tcMar>
              <w:top w:w="60" w:type="dxa"/>
              <w:left w:w="120" w:type="dxa"/>
              <w:bottom w:w="30" w:type="dxa"/>
              <w:right w:w="120" w:type="dxa"/>
            </w:tcMar>
            <w:vAlign w:val="center"/>
          </w:tcPr>
          <w:p w14:paraId="3B53C27E">
            <w:pPr>
              <w:spacing w:before="120" w:after="120" w:line="288" w:lineRule="auto"/>
              <w:jc w:val="center"/>
              <w:rPr>
                <w:rFonts w:ascii="宋体" w:hAnsi="宋体"/>
                <w:szCs w:val="21"/>
              </w:rPr>
            </w:pPr>
            <w:r>
              <w:rPr>
                <w:rFonts w:ascii="宋体" w:hAnsi="宋体" w:cs="Arial"/>
                <w:szCs w:val="21"/>
              </w:rPr>
              <w:t>kg</w:t>
            </w:r>
          </w:p>
        </w:tc>
        <w:tc>
          <w:tcPr>
            <w:tcW w:w="870" w:type="dxa"/>
            <w:tcMar>
              <w:top w:w="60" w:type="dxa"/>
              <w:left w:w="120" w:type="dxa"/>
              <w:bottom w:w="30" w:type="dxa"/>
              <w:right w:w="120" w:type="dxa"/>
            </w:tcMar>
            <w:vAlign w:val="center"/>
          </w:tcPr>
          <w:p w14:paraId="17592E92">
            <w:pPr>
              <w:spacing w:before="120" w:after="120" w:line="288" w:lineRule="auto"/>
              <w:jc w:val="center"/>
              <w:rPr>
                <w:rFonts w:ascii="宋体" w:hAnsi="宋体"/>
                <w:szCs w:val="21"/>
              </w:rPr>
            </w:pPr>
            <w:r>
              <w:rPr>
                <w:rFonts w:ascii="宋体" w:hAnsi="宋体" w:cs="Arial"/>
                <w:szCs w:val="21"/>
              </w:rPr>
              <w:t>15</w:t>
            </w:r>
          </w:p>
        </w:tc>
        <w:tc>
          <w:tcPr>
            <w:tcW w:w="2115" w:type="dxa"/>
            <w:tcMar>
              <w:top w:w="60" w:type="dxa"/>
              <w:left w:w="120" w:type="dxa"/>
              <w:bottom w:w="30" w:type="dxa"/>
              <w:right w:w="120" w:type="dxa"/>
            </w:tcMar>
            <w:vAlign w:val="center"/>
          </w:tcPr>
          <w:p w14:paraId="535C65DD">
            <w:pPr>
              <w:spacing w:before="120" w:after="120" w:line="288" w:lineRule="auto"/>
              <w:jc w:val="center"/>
              <w:rPr>
                <w:rFonts w:ascii="宋体" w:hAnsi="宋体"/>
                <w:szCs w:val="21"/>
              </w:rPr>
            </w:pPr>
            <w:r>
              <w:rPr>
                <w:rFonts w:ascii="宋体" w:hAnsi="宋体" w:cs="Arial"/>
                <w:szCs w:val="21"/>
              </w:rPr>
              <w:t>接头主体、阀芯、后端转接接头机加工毛坯</w:t>
            </w:r>
          </w:p>
        </w:tc>
      </w:tr>
      <w:tr w14:paraId="5A4CA5A5">
        <w:tblPrEx>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Ex>
        <w:tc>
          <w:tcPr>
            <w:tcW w:w="870" w:type="dxa"/>
            <w:tcMar>
              <w:top w:w="60" w:type="dxa"/>
              <w:left w:w="120" w:type="dxa"/>
              <w:bottom w:w="30" w:type="dxa"/>
              <w:right w:w="120" w:type="dxa"/>
            </w:tcMar>
            <w:vAlign w:val="center"/>
          </w:tcPr>
          <w:p w14:paraId="532F7C9B">
            <w:pPr>
              <w:spacing w:before="120" w:after="120" w:line="288" w:lineRule="auto"/>
              <w:jc w:val="center"/>
              <w:rPr>
                <w:rFonts w:ascii="宋体" w:hAnsi="宋体"/>
                <w:szCs w:val="21"/>
              </w:rPr>
            </w:pPr>
            <w:r>
              <w:rPr>
                <w:rFonts w:ascii="宋体" w:hAnsi="宋体" w:cs="Arial"/>
                <w:szCs w:val="21"/>
              </w:rPr>
              <w:t>2</w:t>
            </w:r>
          </w:p>
        </w:tc>
        <w:tc>
          <w:tcPr>
            <w:tcW w:w="990" w:type="dxa"/>
            <w:tcMar>
              <w:top w:w="60" w:type="dxa"/>
              <w:left w:w="120" w:type="dxa"/>
              <w:bottom w:w="30" w:type="dxa"/>
              <w:right w:w="120" w:type="dxa"/>
            </w:tcMar>
            <w:vAlign w:val="center"/>
          </w:tcPr>
          <w:p w14:paraId="5FCC2A30">
            <w:pPr>
              <w:spacing w:before="120" w:after="120" w:line="288" w:lineRule="auto"/>
              <w:jc w:val="center"/>
              <w:rPr>
                <w:rFonts w:ascii="宋体" w:hAnsi="宋体"/>
                <w:szCs w:val="21"/>
              </w:rPr>
            </w:pPr>
            <w:r>
              <w:rPr>
                <w:rFonts w:ascii="宋体" w:hAnsi="宋体" w:cs="Arial"/>
                <w:szCs w:val="21"/>
              </w:rPr>
              <w:t>丁腈橡胶密封圈</w:t>
            </w:r>
          </w:p>
        </w:tc>
        <w:tc>
          <w:tcPr>
            <w:tcW w:w="2520" w:type="dxa"/>
            <w:tcMar>
              <w:top w:w="60" w:type="dxa"/>
              <w:left w:w="120" w:type="dxa"/>
              <w:bottom w:w="30" w:type="dxa"/>
              <w:right w:w="120" w:type="dxa"/>
            </w:tcMar>
            <w:vAlign w:val="center"/>
          </w:tcPr>
          <w:p w14:paraId="367B5226">
            <w:pPr>
              <w:spacing w:before="120" w:after="120" w:line="288" w:lineRule="auto"/>
              <w:jc w:val="center"/>
              <w:rPr>
                <w:rFonts w:ascii="宋体" w:hAnsi="宋体"/>
                <w:szCs w:val="21"/>
              </w:rPr>
            </w:pPr>
            <w:r>
              <w:rPr>
                <w:rFonts w:ascii="宋体" w:hAnsi="宋体" w:cs="Arial"/>
                <w:szCs w:val="21"/>
              </w:rPr>
              <w:t>NBR-70，耐SF6，按图纸尺寸定制</w:t>
            </w:r>
          </w:p>
        </w:tc>
        <w:tc>
          <w:tcPr>
            <w:tcW w:w="900" w:type="dxa"/>
            <w:tcMar>
              <w:top w:w="60" w:type="dxa"/>
              <w:left w:w="120" w:type="dxa"/>
              <w:bottom w:w="30" w:type="dxa"/>
              <w:right w:w="120" w:type="dxa"/>
            </w:tcMar>
            <w:vAlign w:val="center"/>
          </w:tcPr>
          <w:p w14:paraId="340B460F">
            <w:pPr>
              <w:spacing w:before="120" w:after="120" w:line="288" w:lineRule="auto"/>
              <w:jc w:val="center"/>
              <w:rPr>
                <w:rFonts w:ascii="宋体" w:hAnsi="宋体"/>
                <w:szCs w:val="21"/>
              </w:rPr>
            </w:pPr>
            <w:r>
              <w:rPr>
                <w:rFonts w:ascii="宋体" w:hAnsi="宋体" w:cs="Arial"/>
                <w:szCs w:val="21"/>
              </w:rPr>
              <w:t>只</w:t>
            </w:r>
          </w:p>
        </w:tc>
        <w:tc>
          <w:tcPr>
            <w:tcW w:w="870" w:type="dxa"/>
            <w:tcMar>
              <w:top w:w="60" w:type="dxa"/>
              <w:left w:w="120" w:type="dxa"/>
              <w:bottom w:w="30" w:type="dxa"/>
              <w:right w:w="120" w:type="dxa"/>
            </w:tcMar>
            <w:vAlign w:val="center"/>
          </w:tcPr>
          <w:p w14:paraId="2F8B8784">
            <w:pPr>
              <w:spacing w:before="120" w:after="120" w:line="288" w:lineRule="auto"/>
              <w:jc w:val="center"/>
              <w:rPr>
                <w:rFonts w:ascii="宋体" w:hAnsi="宋体"/>
                <w:szCs w:val="21"/>
              </w:rPr>
            </w:pPr>
            <w:r>
              <w:rPr>
                <w:rFonts w:ascii="宋体" w:hAnsi="宋体" w:cs="Arial"/>
                <w:szCs w:val="21"/>
              </w:rPr>
              <w:t>200</w:t>
            </w:r>
          </w:p>
        </w:tc>
        <w:tc>
          <w:tcPr>
            <w:tcW w:w="2115" w:type="dxa"/>
            <w:tcMar>
              <w:top w:w="60" w:type="dxa"/>
              <w:left w:w="120" w:type="dxa"/>
              <w:bottom w:w="30" w:type="dxa"/>
              <w:right w:w="120" w:type="dxa"/>
            </w:tcMar>
            <w:vAlign w:val="center"/>
          </w:tcPr>
          <w:p w14:paraId="16DA932B">
            <w:pPr>
              <w:spacing w:before="120" w:after="120" w:line="288" w:lineRule="auto"/>
              <w:jc w:val="center"/>
              <w:rPr>
                <w:rFonts w:ascii="宋体" w:hAnsi="宋体"/>
                <w:szCs w:val="21"/>
              </w:rPr>
            </w:pPr>
            <w:r>
              <w:rPr>
                <w:rFonts w:ascii="宋体" w:hAnsi="宋体" w:cs="Arial"/>
                <w:szCs w:val="21"/>
              </w:rPr>
              <w:t>主密封圈、防尘密封圈</w:t>
            </w:r>
          </w:p>
        </w:tc>
      </w:tr>
      <w:tr w14:paraId="6AD4B93C">
        <w:tblPrEx>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Ex>
        <w:tc>
          <w:tcPr>
            <w:tcW w:w="870" w:type="dxa"/>
            <w:tcMar>
              <w:top w:w="60" w:type="dxa"/>
              <w:left w:w="120" w:type="dxa"/>
              <w:bottom w:w="30" w:type="dxa"/>
              <w:right w:w="120" w:type="dxa"/>
            </w:tcMar>
            <w:vAlign w:val="center"/>
          </w:tcPr>
          <w:p w14:paraId="497BA0A7">
            <w:pPr>
              <w:spacing w:before="120" w:after="120" w:line="288" w:lineRule="auto"/>
              <w:jc w:val="center"/>
              <w:rPr>
                <w:rFonts w:ascii="宋体" w:hAnsi="宋体"/>
                <w:szCs w:val="21"/>
              </w:rPr>
            </w:pPr>
            <w:r>
              <w:rPr>
                <w:rFonts w:ascii="宋体" w:hAnsi="宋体" w:cs="Arial"/>
                <w:szCs w:val="21"/>
              </w:rPr>
              <w:t>3</w:t>
            </w:r>
          </w:p>
        </w:tc>
        <w:tc>
          <w:tcPr>
            <w:tcW w:w="990" w:type="dxa"/>
            <w:tcMar>
              <w:top w:w="60" w:type="dxa"/>
              <w:left w:w="120" w:type="dxa"/>
              <w:bottom w:w="30" w:type="dxa"/>
              <w:right w:w="120" w:type="dxa"/>
            </w:tcMar>
            <w:vAlign w:val="center"/>
          </w:tcPr>
          <w:p w14:paraId="26CF0E39">
            <w:pPr>
              <w:spacing w:before="120" w:after="120" w:line="288" w:lineRule="auto"/>
              <w:jc w:val="center"/>
              <w:rPr>
                <w:rFonts w:ascii="宋体" w:hAnsi="宋体"/>
                <w:szCs w:val="21"/>
              </w:rPr>
            </w:pPr>
            <w:r>
              <w:rPr>
                <w:rFonts w:ascii="宋体" w:hAnsi="宋体" w:cs="Arial"/>
                <w:szCs w:val="21"/>
              </w:rPr>
              <w:t>聚四氟乙烯垫片</w:t>
            </w:r>
          </w:p>
        </w:tc>
        <w:tc>
          <w:tcPr>
            <w:tcW w:w="2520" w:type="dxa"/>
            <w:tcMar>
              <w:top w:w="60" w:type="dxa"/>
              <w:left w:w="120" w:type="dxa"/>
              <w:bottom w:w="30" w:type="dxa"/>
              <w:right w:w="120" w:type="dxa"/>
            </w:tcMar>
            <w:vAlign w:val="center"/>
          </w:tcPr>
          <w:p w14:paraId="7061553B">
            <w:pPr>
              <w:spacing w:before="120" w:after="120" w:line="288" w:lineRule="auto"/>
              <w:jc w:val="center"/>
              <w:rPr>
                <w:rFonts w:ascii="宋体" w:hAnsi="宋体"/>
                <w:szCs w:val="21"/>
              </w:rPr>
            </w:pPr>
            <w:r>
              <w:rPr>
                <w:rFonts w:ascii="宋体" w:hAnsi="宋体" w:cs="Arial"/>
                <w:szCs w:val="21"/>
              </w:rPr>
              <w:t>PTFE，厚度1.5mm，按图纸尺寸定制</w:t>
            </w:r>
          </w:p>
        </w:tc>
        <w:tc>
          <w:tcPr>
            <w:tcW w:w="900" w:type="dxa"/>
            <w:tcMar>
              <w:top w:w="60" w:type="dxa"/>
              <w:left w:w="120" w:type="dxa"/>
              <w:bottom w:w="30" w:type="dxa"/>
              <w:right w:w="120" w:type="dxa"/>
            </w:tcMar>
            <w:vAlign w:val="center"/>
          </w:tcPr>
          <w:p w14:paraId="610F9EEF">
            <w:pPr>
              <w:spacing w:before="120" w:after="120" w:line="288" w:lineRule="auto"/>
              <w:jc w:val="center"/>
              <w:rPr>
                <w:rFonts w:ascii="宋体" w:hAnsi="宋体"/>
                <w:szCs w:val="21"/>
              </w:rPr>
            </w:pPr>
            <w:r>
              <w:rPr>
                <w:rFonts w:ascii="宋体" w:hAnsi="宋体" w:cs="Arial"/>
                <w:szCs w:val="21"/>
              </w:rPr>
              <w:t>只</w:t>
            </w:r>
          </w:p>
        </w:tc>
        <w:tc>
          <w:tcPr>
            <w:tcW w:w="870" w:type="dxa"/>
            <w:tcMar>
              <w:top w:w="60" w:type="dxa"/>
              <w:left w:w="120" w:type="dxa"/>
              <w:bottom w:w="30" w:type="dxa"/>
              <w:right w:w="120" w:type="dxa"/>
            </w:tcMar>
            <w:vAlign w:val="center"/>
          </w:tcPr>
          <w:p w14:paraId="2F51233F">
            <w:pPr>
              <w:spacing w:before="120" w:after="120" w:line="288" w:lineRule="auto"/>
              <w:jc w:val="center"/>
              <w:rPr>
                <w:rFonts w:ascii="宋体" w:hAnsi="宋体"/>
                <w:szCs w:val="21"/>
              </w:rPr>
            </w:pPr>
            <w:r>
              <w:rPr>
                <w:rFonts w:ascii="宋体" w:hAnsi="宋体" w:cs="Arial"/>
                <w:szCs w:val="21"/>
              </w:rPr>
              <w:t>100</w:t>
            </w:r>
          </w:p>
        </w:tc>
        <w:tc>
          <w:tcPr>
            <w:tcW w:w="2115" w:type="dxa"/>
            <w:tcMar>
              <w:top w:w="60" w:type="dxa"/>
              <w:left w:w="120" w:type="dxa"/>
              <w:bottom w:w="30" w:type="dxa"/>
              <w:right w:w="120" w:type="dxa"/>
            </w:tcMar>
            <w:vAlign w:val="center"/>
          </w:tcPr>
          <w:p w14:paraId="56C1FB5B">
            <w:pPr>
              <w:spacing w:before="120" w:after="120" w:line="288" w:lineRule="auto"/>
              <w:jc w:val="center"/>
              <w:rPr>
                <w:rFonts w:ascii="宋体" w:hAnsi="宋体"/>
                <w:szCs w:val="21"/>
              </w:rPr>
            </w:pPr>
            <w:r>
              <w:rPr>
                <w:rFonts w:ascii="宋体" w:hAnsi="宋体" w:cs="Arial"/>
                <w:szCs w:val="21"/>
              </w:rPr>
              <w:t>气路内部辅助密封</w:t>
            </w:r>
          </w:p>
        </w:tc>
      </w:tr>
      <w:tr w14:paraId="3EF554F4">
        <w:tblPrEx>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Ex>
        <w:tc>
          <w:tcPr>
            <w:tcW w:w="870" w:type="dxa"/>
            <w:tcMar>
              <w:top w:w="60" w:type="dxa"/>
              <w:left w:w="120" w:type="dxa"/>
              <w:bottom w:w="30" w:type="dxa"/>
              <w:right w:w="120" w:type="dxa"/>
            </w:tcMar>
            <w:vAlign w:val="center"/>
          </w:tcPr>
          <w:p w14:paraId="7DD31134">
            <w:pPr>
              <w:spacing w:before="120" w:after="120" w:line="288" w:lineRule="auto"/>
              <w:jc w:val="center"/>
              <w:rPr>
                <w:rFonts w:ascii="宋体" w:hAnsi="宋体"/>
                <w:szCs w:val="21"/>
              </w:rPr>
            </w:pPr>
            <w:r>
              <w:rPr>
                <w:rFonts w:ascii="宋体" w:hAnsi="宋体" w:cs="Arial"/>
                <w:szCs w:val="21"/>
              </w:rPr>
              <w:t>4</w:t>
            </w:r>
          </w:p>
        </w:tc>
        <w:tc>
          <w:tcPr>
            <w:tcW w:w="990" w:type="dxa"/>
            <w:tcMar>
              <w:top w:w="60" w:type="dxa"/>
              <w:left w:w="120" w:type="dxa"/>
              <w:bottom w:w="30" w:type="dxa"/>
              <w:right w:w="120" w:type="dxa"/>
            </w:tcMar>
            <w:vAlign w:val="center"/>
          </w:tcPr>
          <w:p w14:paraId="2547F300">
            <w:pPr>
              <w:spacing w:before="120" w:after="120" w:line="288" w:lineRule="auto"/>
              <w:jc w:val="center"/>
              <w:rPr>
                <w:rFonts w:ascii="宋体" w:hAnsi="宋体"/>
                <w:szCs w:val="21"/>
              </w:rPr>
            </w:pPr>
            <w:r>
              <w:rPr>
                <w:rFonts w:ascii="宋体" w:hAnsi="宋体" w:cs="Arial"/>
                <w:szCs w:val="21"/>
              </w:rPr>
              <w:t>弹簧钢丝</w:t>
            </w:r>
          </w:p>
        </w:tc>
        <w:tc>
          <w:tcPr>
            <w:tcW w:w="2520" w:type="dxa"/>
            <w:tcMar>
              <w:top w:w="60" w:type="dxa"/>
              <w:left w:w="120" w:type="dxa"/>
              <w:bottom w:w="30" w:type="dxa"/>
              <w:right w:w="120" w:type="dxa"/>
            </w:tcMar>
            <w:vAlign w:val="center"/>
          </w:tcPr>
          <w:p w14:paraId="54420B42">
            <w:pPr>
              <w:spacing w:before="120" w:after="120" w:line="288" w:lineRule="auto"/>
              <w:jc w:val="center"/>
              <w:rPr>
                <w:rFonts w:ascii="宋体" w:hAnsi="宋体"/>
                <w:szCs w:val="21"/>
              </w:rPr>
            </w:pPr>
            <w:r>
              <w:rPr>
                <w:rFonts w:ascii="宋体" w:hAnsi="宋体" w:cs="Arial"/>
                <w:szCs w:val="21"/>
              </w:rPr>
              <w:t>65Mn，Φ1.0mm、Φ1.5mm</w:t>
            </w:r>
          </w:p>
        </w:tc>
        <w:tc>
          <w:tcPr>
            <w:tcW w:w="900" w:type="dxa"/>
            <w:tcMar>
              <w:top w:w="60" w:type="dxa"/>
              <w:left w:w="120" w:type="dxa"/>
              <w:bottom w:w="30" w:type="dxa"/>
              <w:right w:w="120" w:type="dxa"/>
            </w:tcMar>
            <w:vAlign w:val="center"/>
          </w:tcPr>
          <w:p w14:paraId="04B6CF07">
            <w:pPr>
              <w:spacing w:before="120" w:after="120" w:line="288" w:lineRule="auto"/>
              <w:jc w:val="center"/>
              <w:rPr>
                <w:rFonts w:ascii="宋体" w:hAnsi="宋体"/>
                <w:szCs w:val="21"/>
              </w:rPr>
            </w:pPr>
            <w:r>
              <w:rPr>
                <w:rFonts w:ascii="宋体" w:hAnsi="宋体" w:cs="Arial"/>
                <w:szCs w:val="21"/>
              </w:rPr>
              <w:t>kg</w:t>
            </w:r>
          </w:p>
        </w:tc>
        <w:tc>
          <w:tcPr>
            <w:tcW w:w="870" w:type="dxa"/>
            <w:tcMar>
              <w:top w:w="60" w:type="dxa"/>
              <w:left w:w="120" w:type="dxa"/>
              <w:bottom w:w="30" w:type="dxa"/>
              <w:right w:w="120" w:type="dxa"/>
            </w:tcMar>
            <w:vAlign w:val="center"/>
          </w:tcPr>
          <w:p w14:paraId="7430F02B">
            <w:pPr>
              <w:spacing w:before="120" w:after="120" w:line="288" w:lineRule="auto"/>
              <w:jc w:val="center"/>
              <w:rPr>
                <w:rFonts w:ascii="宋体" w:hAnsi="宋体"/>
                <w:szCs w:val="21"/>
              </w:rPr>
            </w:pPr>
            <w:r>
              <w:rPr>
                <w:rFonts w:ascii="宋体" w:hAnsi="宋体" w:cs="Arial"/>
                <w:szCs w:val="21"/>
              </w:rPr>
              <w:t>2</w:t>
            </w:r>
          </w:p>
        </w:tc>
        <w:tc>
          <w:tcPr>
            <w:tcW w:w="2115" w:type="dxa"/>
            <w:tcMar>
              <w:top w:w="60" w:type="dxa"/>
              <w:left w:w="120" w:type="dxa"/>
              <w:bottom w:w="30" w:type="dxa"/>
              <w:right w:w="120" w:type="dxa"/>
            </w:tcMar>
            <w:vAlign w:val="center"/>
          </w:tcPr>
          <w:p w14:paraId="147A9D68">
            <w:pPr>
              <w:spacing w:before="120" w:after="120" w:line="288" w:lineRule="auto"/>
              <w:jc w:val="center"/>
              <w:rPr>
                <w:rFonts w:ascii="宋体" w:hAnsi="宋体"/>
                <w:szCs w:val="21"/>
              </w:rPr>
            </w:pPr>
            <w:r>
              <w:rPr>
                <w:rFonts w:ascii="宋体" w:hAnsi="宋体" w:cs="Arial"/>
                <w:szCs w:val="21"/>
              </w:rPr>
              <w:t>快插锁紧弹簧制作</w:t>
            </w:r>
          </w:p>
        </w:tc>
      </w:tr>
      <w:tr w14:paraId="79A69C0C">
        <w:tblPrEx>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Ex>
        <w:tc>
          <w:tcPr>
            <w:tcW w:w="870" w:type="dxa"/>
            <w:tcMar>
              <w:top w:w="60" w:type="dxa"/>
              <w:left w:w="120" w:type="dxa"/>
              <w:bottom w:w="30" w:type="dxa"/>
              <w:right w:w="120" w:type="dxa"/>
            </w:tcMar>
            <w:vAlign w:val="center"/>
          </w:tcPr>
          <w:p w14:paraId="64C8FAFE">
            <w:pPr>
              <w:spacing w:before="120" w:after="120" w:line="288" w:lineRule="auto"/>
              <w:jc w:val="center"/>
              <w:rPr>
                <w:rFonts w:ascii="宋体" w:hAnsi="宋体"/>
                <w:szCs w:val="21"/>
              </w:rPr>
            </w:pPr>
            <w:r>
              <w:rPr>
                <w:rFonts w:ascii="宋体" w:hAnsi="宋体" w:cs="Arial"/>
                <w:szCs w:val="21"/>
              </w:rPr>
              <w:t>5</w:t>
            </w:r>
          </w:p>
        </w:tc>
        <w:tc>
          <w:tcPr>
            <w:tcW w:w="990" w:type="dxa"/>
            <w:tcMar>
              <w:top w:w="60" w:type="dxa"/>
              <w:left w:w="120" w:type="dxa"/>
              <w:bottom w:w="30" w:type="dxa"/>
              <w:right w:w="120" w:type="dxa"/>
            </w:tcMar>
            <w:vAlign w:val="center"/>
          </w:tcPr>
          <w:p w14:paraId="0D51C0C3">
            <w:pPr>
              <w:spacing w:before="120" w:after="120" w:line="288" w:lineRule="auto"/>
              <w:jc w:val="center"/>
              <w:rPr>
                <w:rFonts w:ascii="宋体" w:hAnsi="宋体"/>
                <w:szCs w:val="21"/>
              </w:rPr>
            </w:pPr>
            <w:r>
              <w:rPr>
                <w:rFonts w:ascii="宋体" w:hAnsi="宋体" w:cs="Arial"/>
                <w:szCs w:val="21"/>
              </w:rPr>
              <w:t>弹簧钢卡簧/挡圈</w:t>
            </w:r>
          </w:p>
        </w:tc>
        <w:tc>
          <w:tcPr>
            <w:tcW w:w="2520" w:type="dxa"/>
            <w:tcMar>
              <w:top w:w="60" w:type="dxa"/>
              <w:left w:w="120" w:type="dxa"/>
              <w:bottom w:w="30" w:type="dxa"/>
              <w:right w:w="120" w:type="dxa"/>
            </w:tcMar>
            <w:vAlign w:val="center"/>
          </w:tcPr>
          <w:p w14:paraId="145CAE31">
            <w:pPr>
              <w:spacing w:before="120" w:after="120" w:line="288" w:lineRule="auto"/>
              <w:jc w:val="center"/>
              <w:rPr>
                <w:rFonts w:ascii="宋体" w:hAnsi="宋体"/>
                <w:szCs w:val="21"/>
              </w:rPr>
            </w:pPr>
            <w:r>
              <w:rPr>
                <w:rFonts w:ascii="宋体" w:hAnsi="宋体" w:cs="Arial"/>
                <w:szCs w:val="21"/>
              </w:rPr>
              <w:t>65Mn，标准件，按图纸规格</w:t>
            </w:r>
          </w:p>
        </w:tc>
        <w:tc>
          <w:tcPr>
            <w:tcW w:w="900" w:type="dxa"/>
            <w:tcMar>
              <w:top w:w="60" w:type="dxa"/>
              <w:left w:w="120" w:type="dxa"/>
              <w:bottom w:w="30" w:type="dxa"/>
              <w:right w:w="120" w:type="dxa"/>
            </w:tcMar>
            <w:vAlign w:val="center"/>
          </w:tcPr>
          <w:p w14:paraId="42934DDD">
            <w:pPr>
              <w:spacing w:before="120" w:after="120" w:line="288" w:lineRule="auto"/>
              <w:jc w:val="center"/>
              <w:rPr>
                <w:rFonts w:ascii="宋体" w:hAnsi="宋体"/>
                <w:szCs w:val="21"/>
              </w:rPr>
            </w:pPr>
            <w:r>
              <w:rPr>
                <w:rFonts w:ascii="宋体" w:hAnsi="宋体" w:cs="Arial"/>
                <w:szCs w:val="21"/>
              </w:rPr>
              <w:t>只</w:t>
            </w:r>
          </w:p>
        </w:tc>
        <w:tc>
          <w:tcPr>
            <w:tcW w:w="870" w:type="dxa"/>
            <w:tcMar>
              <w:top w:w="60" w:type="dxa"/>
              <w:left w:w="120" w:type="dxa"/>
              <w:bottom w:w="30" w:type="dxa"/>
              <w:right w:w="120" w:type="dxa"/>
            </w:tcMar>
            <w:vAlign w:val="center"/>
          </w:tcPr>
          <w:p w14:paraId="281EFCBD">
            <w:pPr>
              <w:spacing w:before="120" w:after="120" w:line="288" w:lineRule="auto"/>
              <w:jc w:val="center"/>
              <w:rPr>
                <w:rFonts w:ascii="宋体" w:hAnsi="宋体"/>
                <w:szCs w:val="21"/>
              </w:rPr>
            </w:pPr>
            <w:r>
              <w:rPr>
                <w:rFonts w:ascii="宋体" w:hAnsi="宋体" w:cs="Arial"/>
                <w:szCs w:val="21"/>
              </w:rPr>
              <w:t>100</w:t>
            </w:r>
          </w:p>
        </w:tc>
        <w:tc>
          <w:tcPr>
            <w:tcW w:w="2115" w:type="dxa"/>
            <w:tcMar>
              <w:top w:w="60" w:type="dxa"/>
              <w:left w:w="120" w:type="dxa"/>
              <w:bottom w:w="30" w:type="dxa"/>
              <w:right w:w="120" w:type="dxa"/>
            </w:tcMar>
            <w:vAlign w:val="center"/>
          </w:tcPr>
          <w:p w14:paraId="47D2B640">
            <w:pPr>
              <w:spacing w:before="120" w:after="120" w:line="288" w:lineRule="auto"/>
              <w:jc w:val="center"/>
              <w:rPr>
                <w:rFonts w:ascii="宋体" w:hAnsi="宋体"/>
                <w:szCs w:val="21"/>
              </w:rPr>
            </w:pPr>
            <w:r>
              <w:rPr>
                <w:rFonts w:ascii="宋体" w:hAnsi="宋体" w:cs="Arial"/>
                <w:szCs w:val="21"/>
              </w:rPr>
              <w:t>轴向限位</w:t>
            </w:r>
          </w:p>
        </w:tc>
      </w:tr>
      <w:tr w14:paraId="774021E5">
        <w:tblPrEx>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Ex>
        <w:tc>
          <w:tcPr>
            <w:tcW w:w="870" w:type="dxa"/>
            <w:tcMar>
              <w:top w:w="60" w:type="dxa"/>
              <w:left w:w="120" w:type="dxa"/>
              <w:bottom w:w="30" w:type="dxa"/>
              <w:right w:w="120" w:type="dxa"/>
            </w:tcMar>
            <w:vAlign w:val="center"/>
          </w:tcPr>
          <w:p w14:paraId="07BD80A8">
            <w:pPr>
              <w:spacing w:before="120" w:after="120" w:line="288" w:lineRule="auto"/>
              <w:jc w:val="center"/>
              <w:rPr>
                <w:rFonts w:ascii="宋体" w:hAnsi="宋体"/>
                <w:szCs w:val="21"/>
              </w:rPr>
            </w:pPr>
            <w:r>
              <w:rPr>
                <w:rFonts w:ascii="宋体" w:hAnsi="宋体" w:cs="Arial"/>
                <w:szCs w:val="21"/>
              </w:rPr>
              <w:t>6</w:t>
            </w:r>
          </w:p>
        </w:tc>
        <w:tc>
          <w:tcPr>
            <w:tcW w:w="990" w:type="dxa"/>
            <w:tcMar>
              <w:top w:w="60" w:type="dxa"/>
              <w:left w:w="120" w:type="dxa"/>
              <w:bottom w:w="30" w:type="dxa"/>
              <w:right w:w="120" w:type="dxa"/>
            </w:tcMar>
            <w:vAlign w:val="center"/>
          </w:tcPr>
          <w:p w14:paraId="0BFD7018">
            <w:pPr>
              <w:spacing w:before="120" w:after="120" w:line="288" w:lineRule="auto"/>
              <w:jc w:val="center"/>
              <w:rPr>
                <w:rFonts w:ascii="宋体" w:hAnsi="宋体"/>
                <w:szCs w:val="21"/>
              </w:rPr>
            </w:pPr>
            <w:r>
              <w:rPr>
                <w:rFonts w:ascii="宋体" w:hAnsi="宋体" w:cs="Arial"/>
                <w:szCs w:val="21"/>
              </w:rPr>
              <w:t>不锈钢紧固件</w:t>
            </w:r>
          </w:p>
        </w:tc>
        <w:tc>
          <w:tcPr>
            <w:tcW w:w="2520" w:type="dxa"/>
            <w:tcMar>
              <w:top w:w="60" w:type="dxa"/>
              <w:left w:w="120" w:type="dxa"/>
              <w:bottom w:w="30" w:type="dxa"/>
              <w:right w:w="120" w:type="dxa"/>
            </w:tcMar>
            <w:vAlign w:val="center"/>
          </w:tcPr>
          <w:p w14:paraId="14C21200">
            <w:pPr>
              <w:spacing w:before="120" w:after="120" w:line="288" w:lineRule="auto"/>
              <w:jc w:val="center"/>
              <w:rPr>
                <w:rFonts w:ascii="宋体" w:hAnsi="宋体"/>
                <w:szCs w:val="21"/>
              </w:rPr>
            </w:pPr>
            <w:r>
              <w:rPr>
                <w:rFonts w:ascii="宋体" w:hAnsi="宋体" w:cs="Arial"/>
                <w:szCs w:val="21"/>
              </w:rPr>
              <w:t>304不锈钢，M2～M4系列螺丝、定位销</w:t>
            </w:r>
          </w:p>
        </w:tc>
        <w:tc>
          <w:tcPr>
            <w:tcW w:w="900" w:type="dxa"/>
            <w:tcMar>
              <w:top w:w="60" w:type="dxa"/>
              <w:left w:w="120" w:type="dxa"/>
              <w:bottom w:w="30" w:type="dxa"/>
              <w:right w:w="120" w:type="dxa"/>
            </w:tcMar>
            <w:vAlign w:val="center"/>
          </w:tcPr>
          <w:p w14:paraId="74395633">
            <w:pPr>
              <w:spacing w:before="120" w:after="120" w:line="288" w:lineRule="auto"/>
              <w:jc w:val="center"/>
              <w:rPr>
                <w:rFonts w:ascii="宋体" w:hAnsi="宋体"/>
                <w:szCs w:val="21"/>
              </w:rPr>
            </w:pPr>
            <w:r>
              <w:rPr>
                <w:rFonts w:ascii="宋体" w:hAnsi="宋体" w:cs="Arial"/>
                <w:szCs w:val="21"/>
              </w:rPr>
              <w:t>套</w:t>
            </w:r>
          </w:p>
        </w:tc>
        <w:tc>
          <w:tcPr>
            <w:tcW w:w="870" w:type="dxa"/>
            <w:tcMar>
              <w:top w:w="60" w:type="dxa"/>
              <w:left w:w="120" w:type="dxa"/>
              <w:bottom w:w="30" w:type="dxa"/>
              <w:right w:w="120" w:type="dxa"/>
            </w:tcMar>
            <w:vAlign w:val="center"/>
          </w:tcPr>
          <w:p w14:paraId="56ACD850">
            <w:pPr>
              <w:spacing w:before="120" w:after="120" w:line="288" w:lineRule="auto"/>
              <w:jc w:val="center"/>
              <w:rPr>
                <w:rFonts w:ascii="宋体" w:hAnsi="宋体"/>
                <w:szCs w:val="21"/>
              </w:rPr>
            </w:pPr>
            <w:r>
              <w:rPr>
                <w:rFonts w:ascii="宋体" w:hAnsi="宋体" w:cs="Arial"/>
                <w:szCs w:val="21"/>
              </w:rPr>
              <w:t>30</w:t>
            </w:r>
          </w:p>
        </w:tc>
        <w:tc>
          <w:tcPr>
            <w:tcW w:w="2115" w:type="dxa"/>
            <w:tcMar>
              <w:top w:w="60" w:type="dxa"/>
              <w:left w:w="120" w:type="dxa"/>
              <w:bottom w:w="30" w:type="dxa"/>
              <w:right w:w="120" w:type="dxa"/>
            </w:tcMar>
            <w:vAlign w:val="center"/>
          </w:tcPr>
          <w:p w14:paraId="3FF36395">
            <w:pPr>
              <w:spacing w:before="120" w:after="120" w:line="288" w:lineRule="auto"/>
              <w:jc w:val="center"/>
              <w:rPr>
                <w:rFonts w:ascii="宋体" w:hAnsi="宋体"/>
                <w:szCs w:val="21"/>
              </w:rPr>
            </w:pPr>
            <w:r>
              <w:rPr>
                <w:rFonts w:ascii="宋体" w:hAnsi="宋体" w:cs="Arial"/>
                <w:szCs w:val="21"/>
              </w:rPr>
              <w:t>内部紧固及定位</w:t>
            </w:r>
          </w:p>
        </w:tc>
      </w:tr>
      <w:tr w14:paraId="6B20262D">
        <w:tblPrEx>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Ex>
        <w:tc>
          <w:tcPr>
            <w:tcW w:w="870" w:type="dxa"/>
            <w:tcMar>
              <w:top w:w="60" w:type="dxa"/>
              <w:left w:w="120" w:type="dxa"/>
              <w:bottom w:w="30" w:type="dxa"/>
              <w:right w:w="120" w:type="dxa"/>
            </w:tcMar>
            <w:vAlign w:val="center"/>
          </w:tcPr>
          <w:p w14:paraId="72613511">
            <w:pPr>
              <w:spacing w:before="120" w:after="120" w:line="288" w:lineRule="auto"/>
              <w:jc w:val="center"/>
              <w:rPr>
                <w:rFonts w:ascii="宋体" w:hAnsi="宋体"/>
                <w:szCs w:val="21"/>
              </w:rPr>
            </w:pPr>
            <w:r>
              <w:rPr>
                <w:rFonts w:ascii="宋体" w:hAnsi="宋体" w:cs="Arial"/>
                <w:szCs w:val="21"/>
              </w:rPr>
              <w:t>7</w:t>
            </w:r>
          </w:p>
        </w:tc>
        <w:tc>
          <w:tcPr>
            <w:tcW w:w="990" w:type="dxa"/>
            <w:tcMar>
              <w:top w:w="60" w:type="dxa"/>
              <w:left w:w="120" w:type="dxa"/>
              <w:bottom w:w="30" w:type="dxa"/>
              <w:right w:w="120" w:type="dxa"/>
            </w:tcMar>
            <w:vAlign w:val="center"/>
          </w:tcPr>
          <w:p w14:paraId="163DB627">
            <w:pPr>
              <w:spacing w:before="120" w:after="120" w:line="288" w:lineRule="auto"/>
              <w:jc w:val="center"/>
              <w:rPr>
                <w:rFonts w:ascii="宋体" w:hAnsi="宋体"/>
                <w:szCs w:val="21"/>
              </w:rPr>
            </w:pPr>
            <w:r>
              <w:rPr>
                <w:rFonts w:ascii="宋体" w:hAnsi="宋体" w:cs="Arial"/>
                <w:szCs w:val="21"/>
              </w:rPr>
              <w:t>玻纤增强工程塑料</w:t>
            </w:r>
          </w:p>
        </w:tc>
        <w:tc>
          <w:tcPr>
            <w:tcW w:w="2520" w:type="dxa"/>
            <w:tcMar>
              <w:top w:w="60" w:type="dxa"/>
              <w:left w:w="120" w:type="dxa"/>
              <w:bottom w:w="30" w:type="dxa"/>
              <w:right w:w="120" w:type="dxa"/>
            </w:tcMar>
            <w:vAlign w:val="center"/>
          </w:tcPr>
          <w:p w14:paraId="5881BC13">
            <w:pPr>
              <w:spacing w:before="120" w:after="120" w:line="288" w:lineRule="auto"/>
              <w:jc w:val="center"/>
              <w:rPr>
                <w:rFonts w:ascii="宋体" w:hAnsi="宋体"/>
                <w:szCs w:val="21"/>
              </w:rPr>
            </w:pPr>
            <w:r>
              <w:rPr>
                <w:rFonts w:ascii="宋体" w:hAnsi="宋体" w:cs="Arial"/>
                <w:szCs w:val="21"/>
              </w:rPr>
              <w:t>PA66+30%玻纤，棒材或板材</w:t>
            </w:r>
          </w:p>
        </w:tc>
        <w:tc>
          <w:tcPr>
            <w:tcW w:w="900" w:type="dxa"/>
            <w:tcMar>
              <w:top w:w="60" w:type="dxa"/>
              <w:left w:w="120" w:type="dxa"/>
              <w:bottom w:w="30" w:type="dxa"/>
              <w:right w:w="120" w:type="dxa"/>
            </w:tcMar>
            <w:vAlign w:val="center"/>
          </w:tcPr>
          <w:p w14:paraId="041910CE">
            <w:pPr>
              <w:spacing w:before="120" w:after="120" w:line="288" w:lineRule="auto"/>
              <w:jc w:val="center"/>
              <w:rPr>
                <w:rFonts w:ascii="宋体" w:hAnsi="宋体"/>
                <w:szCs w:val="21"/>
              </w:rPr>
            </w:pPr>
            <w:r>
              <w:rPr>
                <w:rFonts w:ascii="宋体" w:hAnsi="宋体" w:cs="Arial"/>
                <w:szCs w:val="21"/>
              </w:rPr>
              <w:t>kg</w:t>
            </w:r>
          </w:p>
        </w:tc>
        <w:tc>
          <w:tcPr>
            <w:tcW w:w="870" w:type="dxa"/>
            <w:tcMar>
              <w:top w:w="60" w:type="dxa"/>
              <w:left w:w="120" w:type="dxa"/>
              <w:bottom w:w="30" w:type="dxa"/>
              <w:right w:w="120" w:type="dxa"/>
            </w:tcMar>
            <w:vAlign w:val="center"/>
          </w:tcPr>
          <w:p w14:paraId="50A65187">
            <w:pPr>
              <w:spacing w:before="120" w:after="120" w:line="288" w:lineRule="auto"/>
              <w:jc w:val="center"/>
              <w:rPr>
                <w:rFonts w:ascii="宋体" w:hAnsi="宋体"/>
                <w:szCs w:val="21"/>
              </w:rPr>
            </w:pPr>
            <w:r>
              <w:rPr>
                <w:rFonts w:ascii="宋体" w:hAnsi="宋体" w:cs="Arial"/>
                <w:szCs w:val="21"/>
              </w:rPr>
              <w:t>2</w:t>
            </w:r>
          </w:p>
        </w:tc>
        <w:tc>
          <w:tcPr>
            <w:tcW w:w="2115" w:type="dxa"/>
            <w:tcMar>
              <w:top w:w="60" w:type="dxa"/>
              <w:left w:w="120" w:type="dxa"/>
              <w:bottom w:w="30" w:type="dxa"/>
              <w:right w:w="120" w:type="dxa"/>
            </w:tcMar>
            <w:vAlign w:val="center"/>
          </w:tcPr>
          <w:p w14:paraId="179285B5">
            <w:pPr>
              <w:spacing w:before="120" w:after="120" w:line="288" w:lineRule="auto"/>
              <w:jc w:val="center"/>
              <w:rPr>
                <w:rFonts w:ascii="宋体" w:hAnsi="宋体"/>
                <w:szCs w:val="21"/>
              </w:rPr>
            </w:pPr>
            <w:r>
              <w:rPr>
                <w:rFonts w:ascii="宋体" w:hAnsi="宋体" w:cs="Arial"/>
                <w:szCs w:val="21"/>
              </w:rPr>
              <w:t>防误插定位块加工</w:t>
            </w:r>
          </w:p>
        </w:tc>
      </w:tr>
      <w:tr w14:paraId="4090B776">
        <w:tblPrEx>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Ex>
        <w:tc>
          <w:tcPr>
            <w:tcW w:w="870" w:type="dxa"/>
            <w:tcMar>
              <w:top w:w="60" w:type="dxa"/>
              <w:left w:w="120" w:type="dxa"/>
              <w:bottom w:w="30" w:type="dxa"/>
              <w:right w:w="120" w:type="dxa"/>
            </w:tcMar>
            <w:vAlign w:val="center"/>
          </w:tcPr>
          <w:p w14:paraId="4B6579BE">
            <w:pPr>
              <w:spacing w:before="120" w:after="120" w:line="288" w:lineRule="auto"/>
              <w:jc w:val="center"/>
              <w:rPr>
                <w:rFonts w:ascii="宋体" w:hAnsi="宋体"/>
                <w:szCs w:val="21"/>
              </w:rPr>
            </w:pPr>
            <w:r>
              <w:rPr>
                <w:rFonts w:ascii="宋体" w:hAnsi="宋体" w:cs="Arial"/>
                <w:szCs w:val="21"/>
              </w:rPr>
              <w:t>8</w:t>
            </w:r>
          </w:p>
        </w:tc>
        <w:tc>
          <w:tcPr>
            <w:tcW w:w="990" w:type="dxa"/>
            <w:tcMar>
              <w:top w:w="60" w:type="dxa"/>
              <w:left w:w="120" w:type="dxa"/>
              <w:bottom w:w="30" w:type="dxa"/>
              <w:right w:w="120" w:type="dxa"/>
            </w:tcMar>
            <w:vAlign w:val="center"/>
          </w:tcPr>
          <w:p w14:paraId="0EFC4F5C">
            <w:pPr>
              <w:spacing w:before="120" w:after="120" w:line="288" w:lineRule="auto"/>
              <w:jc w:val="center"/>
              <w:rPr>
                <w:rFonts w:ascii="宋体" w:hAnsi="宋体"/>
                <w:szCs w:val="21"/>
              </w:rPr>
            </w:pPr>
            <w:r>
              <w:rPr>
                <w:rFonts w:ascii="宋体" w:hAnsi="宋体" w:cs="Arial"/>
                <w:szCs w:val="21"/>
              </w:rPr>
              <w:t>SF6专用润滑硅脂</w:t>
            </w:r>
          </w:p>
        </w:tc>
        <w:tc>
          <w:tcPr>
            <w:tcW w:w="2520" w:type="dxa"/>
            <w:tcMar>
              <w:top w:w="60" w:type="dxa"/>
              <w:left w:w="120" w:type="dxa"/>
              <w:bottom w:w="30" w:type="dxa"/>
              <w:right w:w="120" w:type="dxa"/>
            </w:tcMar>
            <w:vAlign w:val="center"/>
          </w:tcPr>
          <w:p w14:paraId="007D2E07">
            <w:pPr>
              <w:spacing w:before="120" w:after="120" w:line="288" w:lineRule="auto"/>
              <w:jc w:val="center"/>
              <w:rPr>
                <w:rFonts w:ascii="宋体" w:hAnsi="宋体"/>
                <w:szCs w:val="21"/>
              </w:rPr>
            </w:pPr>
            <w:r>
              <w:rPr>
                <w:rFonts w:ascii="宋体" w:hAnsi="宋体" w:cs="Arial"/>
                <w:szCs w:val="21"/>
              </w:rPr>
              <w:t>电力SF6接头专用，不腐蚀NBR及黄铜</w:t>
            </w:r>
          </w:p>
        </w:tc>
        <w:tc>
          <w:tcPr>
            <w:tcW w:w="900" w:type="dxa"/>
            <w:tcMar>
              <w:top w:w="60" w:type="dxa"/>
              <w:left w:w="120" w:type="dxa"/>
              <w:bottom w:w="30" w:type="dxa"/>
              <w:right w:w="120" w:type="dxa"/>
            </w:tcMar>
            <w:vAlign w:val="center"/>
          </w:tcPr>
          <w:p w14:paraId="5D5B7F75">
            <w:pPr>
              <w:spacing w:before="120" w:after="120" w:line="288" w:lineRule="auto"/>
              <w:jc w:val="center"/>
              <w:rPr>
                <w:rFonts w:ascii="宋体" w:hAnsi="宋体"/>
                <w:szCs w:val="21"/>
              </w:rPr>
            </w:pPr>
            <w:r>
              <w:rPr>
                <w:rFonts w:ascii="宋体" w:hAnsi="宋体" w:cs="Arial"/>
                <w:szCs w:val="21"/>
              </w:rPr>
              <w:t>支</w:t>
            </w:r>
          </w:p>
        </w:tc>
        <w:tc>
          <w:tcPr>
            <w:tcW w:w="870" w:type="dxa"/>
            <w:tcMar>
              <w:top w:w="60" w:type="dxa"/>
              <w:left w:w="120" w:type="dxa"/>
              <w:bottom w:w="30" w:type="dxa"/>
              <w:right w:w="120" w:type="dxa"/>
            </w:tcMar>
            <w:vAlign w:val="center"/>
          </w:tcPr>
          <w:p w14:paraId="1A359F32">
            <w:pPr>
              <w:spacing w:before="120" w:after="120" w:line="288" w:lineRule="auto"/>
              <w:jc w:val="center"/>
              <w:rPr>
                <w:rFonts w:ascii="宋体" w:hAnsi="宋体"/>
                <w:szCs w:val="21"/>
              </w:rPr>
            </w:pPr>
            <w:r>
              <w:rPr>
                <w:rFonts w:ascii="宋体" w:hAnsi="宋体" w:cs="Arial"/>
                <w:szCs w:val="21"/>
              </w:rPr>
              <w:t>10</w:t>
            </w:r>
          </w:p>
        </w:tc>
        <w:tc>
          <w:tcPr>
            <w:tcW w:w="2115" w:type="dxa"/>
            <w:tcMar>
              <w:top w:w="60" w:type="dxa"/>
              <w:left w:w="120" w:type="dxa"/>
              <w:bottom w:w="30" w:type="dxa"/>
              <w:right w:w="120" w:type="dxa"/>
            </w:tcMar>
            <w:vAlign w:val="center"/>
          </w:tcPr>
          <w:p w14:paraId="1629117D">
            <w:pPr>
              <w:spacing w:before="120" w:after="120" w:line="288" w:lineRule="auto"/>
              <w:jc w:val="center"/>
              <w:rPr>
                <w:rFonts w:ascii="宋体" w:hAnsi="宋体"/>
                <w:szCs w:val="21"/>
              </w:rPr>
            </w:pPr>
            <w:r>
              <w:rPr>
                <w:rFonts w:ascii="宋体" w:hAnsi="宋体" w:cs="Arial"/>
                <w:szCs w:val="21"/>
              </w:rPr>
              <w:t>密封圈装配润滑</w:t>
            </w:r>
          </w:p>
        </w:tc>
      </w:tr>
      <w:tr w14:paraId="6737019E">
        <w:tblPrEx>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Ex>
        <w:tc>
          <w:tcPr>
            <w:tcW w:w="870" w:type="dxa"/>
            <w:tcMar>
              <w:top w:w="60" w:type="dxa"/>
              <w:left w:w="120" w:type="dxa"/>
              <w:bottom w:w="30" w:type="dxa"/>
              <w:right w:w="120" w:type="dxa"/>
            </w:tcMar>
            <w:vAlign w:val="center"/>
          </w:tcPr>
          <w:p w14:paraId="0ADAF58C">
            <w:pPr>
              <w:spacing w:before="120" w:after="120" w:line="288" w:lineRule="auto"/>
              <w:jc w:val="center"/>
              <w:rPr>
                <w:rFonts w:ascii="宋体" w:hAnsi="宋体"/>
                <w:szCs w:val="21"/>
              </w:rPr>
            </w:pPr>
            <w:r>
              <w:rPr>
                <w:rFonts w:ascii="宋体" w:hAnsi="宋体" w:cs="Arial"/>
                <w:szCs w:val="21"/>
              </w:rPr>
              <w:t>9</w:t>
            </w:r>
          </w:p>
        </w:tc>
        <w:tc>
          <w:tcPr>
            <w:tcW w:w="990" w:type="dxa"/>
            <w:tcMar>
              <w:top w:w="60" w:type="dxa"/>
              <w:left w:w="120" w:type="dxa"/>
              <w:bottom w:w="30" w:type="dxa"/>
              <w:right w:w="120" w:type="dxa"/>
            </w:tcMar>
            <w:vAlign w:val="center"/>
          </w:tcPr>
          <w:p w14:paraId="0D0AC0DF">
            <w:pPr>
              <w:spacing w:before="120" w:after="120" w:line="288" w:lineRule="auto"/>
              <w:jc w:val="center"/>
              <w:rPr>
                <w:rFonts w:ascii="宋体" w:hAnsi="宋体"/>
                <w:szCs w:val="21"/>
              </w:rPr>
            </w:pPr>
            <w:r>
              <w:rPr>
                <w:rFonts w:ascii="宋体" w:hAnsi="宋体" w:cs="Arial"/>
                <w:szCs w:val="21"/>
              </w:rPr>
              <w:t>铝合金包装箱</w:t>
            </w:r>
          </w:p>
        </w:tc>
        <w:tc>
          <w:tcPr>
            <w:tcW w:w="2520" w:type="dxa"/>
            <w:tcMar>
              <w:top w:w="60" w:type="dxa"/>
              <w:left w:w="120" w:type="dxa"/>
              <w:bottom w:w="30" w:type="dxa"/>
              <w:right w:w="120" w:type="dxa"/>
            </w:tcMar>
            <w:vAlign w:val="center"/>
          </w:tcPr>
          <w:p w14:paraId="7095E9A6">
            <w:pPr>
              <w:spacing w:before="120" w:after="120" w:line="288" w:lineRule="auto"/>
              <w:jc w:val="center"/>
              <w:rPr>
                <w:rFonts w:ascii="宋体" w:hAnsi="宋体"/>
                <w:szCs w:val="21"/>
              </w:rPr>
            </w:pPr>
            <w:r>
              <w:rPr>
                <w:rFonts w:ascii="宋体" w:hAnsi="宋体" w:cs="Arial"/>
                <w:szCs w:val="21"/>
              </w:rPr>
              <w:t>铝合金外壳+定型海绵内衬，按接头尺寸定制</w:t>
            </w:r>
          </w:p>
        </w:tc>
        <w:tc>
          <w:tcPr>
            <w:tcW w:w="900" w:type="dxa"/>
            <w:tcMar>
              <w:top w:w="60" w:type="dxa"/>
              <w:left w:w="120" w:type="dxa"/>
              <w:bottom w:w="30" w:type="dxa"/>
              <w:right w:w="120" w:type="dxa"/>
            </w:tcMar>
            <w:vAlign w:val="center"/>
          </w:tcPr>
          <w:p w14:paraId="42317FD0">
            <w:pPr>
              <w:spacing w:before="120" w:after="120" w:line="288" w:lineRule="auto"/>
              <w:jc w:val="center"/>
              <w:rPr>
                <w:rFonts w:ascii="宋体" w:hAnsi="宋体"/>
                <w:szCs w:val="21"/>
              </w:rPr>
            </w:pPr>
            <w:r>
              <w:rPr>
                <w:rFonts w:ascii="宋体" w:hAnsi="宋体" w:cs="Arial"/>
                <w:szCs w:val="21"/>
              </w:rPr>
              <w:t>套</w:t>
            </w:r>
          </w:p>
        </w:tc>
        <w:tc>
          <w:tcPr>
            <w:tcW w:w="870" w:type="dxa"/>
            <w:tcMar>
              <w:top w:w="60" w:type="dxa"/>
              <w:left w:w="120" w:type="dxa"/>
              <w:bottom w:w="30" w:type="dxa"/>
              <w:right w:w="120" w:type="dxa"/>
            </w:tcMar>
            <w:vAlign w:val="center"/>
          </w:tcPr>
          <w:p w14:paraId="000127CE">
            <w:pPr>
              <w:spacing w:before="120" w:after="120" w:line="288" w:lineRule="auto"/>
              <w:jc w:val="center"/>
              <w:rPr>
                <w:rFonts w:ascii="宋体" w:hAnsi="宋体"/>
                <w:szCs w:val="21"/>
              </w:rPr>
            </w:pPr>
            <w:r>
              <w:rPr>
                <w:rFonts w:ascii="宋体" w:hAnsi="宋体" w:cs="Arial"/>
                <w:szCs w:val="21"/>
              </w:rPr>
              <w:t>25</w:t>
            </w:r>
          </w:p>
        </w:tc>
        <w:tc>
          <w:tcPr>
            <w:tcW w:w="2115" w:type="dxa"/>
            <w:tcMar>
              <w:top w:w="60" w:type="dxa"/>
              <w:left w:w="120" w:type="dxa"/>
              <w:bottom w:w="30" w:type="dxa"/>
              <w:right w:w="120" w:type="dxa"/>
            </w:tcMar>
            <w:vAlign w:val="center"/>
          </w:tcPr>
          <w:p w14:paraId="4760CA20">
            <w:pPr>
              <w:spacing w:before="120" w:after="120" w:line="288" w:lineRule="auto"/>
              <w:jc w:val="center"/>
              <w:rPr>
                <w:rFonts w:ascii="宋体" w:hAnsi="宋体"/>
                <w:szCs w:val="21"/>
              </w:rPr>
            </w:pPr>
            <w:r>
              <w:rPr>
                <w:rFonts w:ascii="宋体" w:hAnsi="宋体" w:cs="Arial"/>
                <w:szCs w:val="21"/>
              </w:rPr>
              <w:t>接头成品包装收纳</w:t>
            </w:r>
          </w:p>
        </w:tc>
      </w:tr>
      <w:tr w14:paraId="2A79AFBE">
        <w:tblPrEx>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Ex>
        <w:tc>
          <w:tcPr>
            <w:tcW w:w="870" w:type="dxa"/>
            <w:tcMar>
              <w:top w:w="60" w:type="dxa"/>
              <w:left w:w="120" w:type="dxa"/>
              <w:bottom w:w="30" w:type="dxa"/>
              <w:right w:w="120" w:type="dxa"/>
            </w:tcMar>
            <w:vAlign w:val="center"/>
          </w:tcPr>
          <w:p w14:paraId="444609DA">
            <w:pPr>
              <w:spacing w:before="120" w:after="120" w:line="288" w:lineRule="auto"/>
              <w:jc w:val="center"/>
              <w:rPr>
                <w:rFonts w:ascii="宋体" w:hAnsi="宋体"/>
                <w:szCs w:val="21"/>
              </w:rPr>
            </w:pPr>
            <w:r>
              <w:rPr>
                <w:rFonts w:ascii="宋体" w:hAnsi="宋体" w:cs="Arial"/>
                <w:szCs w:val="21"/>
              </w:rPr>
              <w:t>10</w:t>
            </w:r>
          </w:p>
        </w:tc>
        <w:tc>
          <w:tcPr>
            <w:tcW w:w="990" w:type="dxa"/>
            <w:tcMar>
              <w:top w:w="60" w:type="dxa"/>
              <w:left w:w="120" w:type="dxa"/>
              <w:bottom w:w="30" w:type="dxa"/>
              <w:right w:w="120" w:type="dxa"/>
            </w:tcMar>
            <w:vAlign w:val="center"/>
          </w:tcPr>
          <w:p w14:paraId="4DF4C8E9">
            <w:pPr>
              <w:spacing w:before="120" w:after="120" w:line="288" w:lineRule="auto"/>
              <w:jc w:val="center"/>
              <w:rPr>
                <w:rFonts w:ascii="宋体" w:hAnsi="宋体"/>
                <w:szCs w:val="21"/>
              </w:rPr>
            </w:pPr>
            <w:r>
              <w:rPr>
                <w:rFonts w:ascii="宋体" w:hAnsi="宋体" w:cs="Arial"/>
                <w:szCs w:val="21"/>
              </w:rPr>
              <w:t>电镀加工服务</w:t>
            </w:r>
          </w:p>
        </w:tc>
        <w:tc>
          <w:tcPr>
            <w:tcW w:w="2520" w:type="dxa"/>
            <w:tcMar>
              <w:top w:w="60" w:type="dxa"/>
              <w:left w:w="120" w:type="dxa"/>
              <w:bottom w:w="30" w:type="dxa"/>
              <w:right w:w="120" w:type="dxa"/>
            </w:tcMar>
            <w:vAlign w:val="center"/>
          </w:tcPr>
          <w:p w14:paraId="42CC6EE2">
            <w:pPr>
              <w:spacing w:before="120" w:after="120" w:line="288" w:lineRule="auto"/>
              <w:jc w:val="center"/>
              <w:rPr>
                <w:rFonts w:ascii="宋体" w:hAnsi="宋体"/>
                <w:szCs w:val="21"/>
              </w:rPr>
            </w:pPr>
            <w:r>
              <w:rPr>
                <w:rFonts w:ascii="宋体" w:hAnsi="宋体" w:cs="Arial"/>
                <w:szCs w:val="21"/>
              </w:rPr>
              <w:t>黄铜件表面镀铬，镀层厚度≥8μm</w:t>
            </w:r>
          </w:p>
        </w:tc>
        <w:tc>
          <w:tcPr>
            <w:tcW w:w="900" w:type="dxa"/>
            <w:tcMar>
              <w:top w:w="60" w:type="dxa"/>
              <w:left w:w="120" w:type="dxa"/>
              <w:bottom w:w="30" w:type="dxa"/>
              <w:right w:w="120" w:type="dxa"/>
            </w:tcMar>
            <w:vAlign w:val="center"/>
          </w:tcPr>
          <w:p w14:paraId="37C69E95">
            <w:pPr>
              <w:spacing w:before="120" w:after="120" w:line="288" w:lineRule="auto"/>
              <w:jc w:val="center"/>
              <w:rPr>
                <w:rFonts w:ascii="宋体" w:hAnsi="宋体"/>
                <w:szCs w:val="21"/>
              </w:rPr>
            </w:pPr>
            <w:r>
              <w:rPr>
                <w:rFonts w:ascii="宋体" w:hAnsi="宋体" w:cs="Arial"/>
                <w:szCs w:val="21"/>
              </w:rPr>
              <w:t>批</w:t>
            </w:r>
          </w:p>
        </w:tc>
        <w:tc>
          <w:tcPr>
            <w:tcW w:w="870" w:type="dxa"/>
            <w:tcMar>
              <w:top w:w="60" w:type="dxa"/>
              <w:left w:w="120" w:type="dxa"/>
              <w:bottom w:w="30" w:type="dxa"/>
              <w:right w:w="120" w:type="dxa"/>
            </w:tcMar>
            <w:vAlign w:val="center"/>
          </w:tcPr>
          <w:p w14:paraId="59BE82BC">
            <w:pPr>
              <w:spacing w:before="120" w:after="120" w:line="288" w:lineRule="auto"/>
              <w:jc w:val="center"/>
              <w:rPr>
                <w:rFonts w:ascii="宋体" w:hAnsi="宋体"/>
                <w:szCs w:val="21"/>
              </w:rPr>
            </w:pPr>
            <w:r>
              <w:rPr>
                <w:rFonts w:ascii="宋体" w:hAnsi="宋体" w:cs="Arial"/>
                <w:szCs w:val="21"/>
              </w:rPr>
              <w:t>1</w:t>
            </w:r>
          </w:p>
        </w:tc>
        <w:tc>
          <w:tcPr>
            <w:tcW w:w="2115" w:type="dxa"/>
            <w:tcMar>
              <w:top w:w="60" w:type="dxa"/>
              <w:left w:w="120" w:type="dxa"/>
              <w:bottom w:w="30" w:type="dxa"/>
              <w:right w:w="120" w:type="dxa"/>
            </w:tcMar>
            <w:vAlign w:val="center"/>
          </w:tcPr>
          <w:p w14:paraId="7CAA4082">
            <w:pPr>
              <w:spacing w:before="120" w:after="120" w:line="288" w:lineRule="auto"/>
              <w:jc w:val="center"/>
              <w:rPr>
                <w:rFonts w:ascii="宋体" w:hAnsi="宋体"/>
                <w:szCs w:val="21"/>
              </w:rPr>
            </w:pPr>
            <w:r>
              <w:rPr>
                <w:rFonts w:ascii="宋体" w:hAnsi="宋体" w:cs="Arial"/>
                <w:szCs w:val="21"/>
              </w:rPr>
              <w:t>接头主体及金属件表面防腐处理</w:t>
            </w:r>
          </w:p>
        </w:tc>
      </w:tr>
    </w:tbl>
    <w:p w14:paraId="1957D0E3">
      <w:pPr>
        <w:pStyle w:val="80"/>
        <w:jc w:val="left"/>
        <w:rPr>
          <w:rFonts w:ascii="宋体" w:hAnsi="宋体"/>
          <w:sz w:val="24"/>
          <w:szCs w:val="24"/>
        </w:rPr>
      </w:pPr>
      <w:bookmarkStart w:id="2" w:name="heading_1"/>
      <w:bookmarkStart w:id="3" w:name="_Toc237558180"/>
      <w:r>
        <w:rPr>
          <w:rFonts w:ascii="宋体" w:hAnsi="宋体"/>
          <w:sz w:val="24"/>
          <w:szCs w:val="24"/>
        </w:rPr>
        <w:t>2 材料技术要求</w:t>
      </w:r>
      <w:bookmarkEnd w:id="2"/>
      <w:bookmarkEnd w:id="3"/>
    </w:p>
    <w:p w14:paraId="58F5452B">
      <w:pPr>
        <w:spacing w:before="320" w:after="120" w:line="288" w:lineRule="auto"/>
        <w:outlineLvl w:val="1"/>
        <w:rPr>
          <w:rFonts w:ascii="宋体" w:hAnsi="宋体"/>
          <w:szCs w:val="21"/>
        </w:rPr>
      </w:pPr>
      <w:bookmarkStart w:id="4" w:name="_Toc237557102"/>
      <w:bookmarkStart w:id="5" w:name="heading_2"/>
      <w:bookmarkStart w:id="6" w:name="_Toc237558181"/>
      <w:r>
        <w:rPr>
          <w:rFonts w:ascii="宋体" w:hAnsi="宋体" w:cs="Arial"/>
          <w:b/>
          <w:szCs w:val="21"/>
        </w:rPr>
        <w:t>2.1 H62黄铜棒</w:t>
      </w:r>
      <w:bookmarkEnd w:id="4"/>
      <w:bookmarkEnd w:id="5"/>
      <w:bookmarkEnd w:id="6"/>
    </w:p>
    <w:p w14:paraId="546B5F02">
      <w:pPr>
        <w:numPr>
          <w:ilvl w:val="0"/>
          <w:numId w:val="2"/>
        </w:numPr>
        <w:spacing w:before="120" w:after="120" w:line="288" w:lineRule="auto"/>
        <w:jc w:val="left"/>
        <w:rPr>
          <w:rFonts w:ascii="宋体" w:hAnsi="宋体"/>
          <w:szCs w:val="21"/>
        </w:rPr>
      </w:pPr>
      <w:r>
        <w:rPr>
          <w:rFonts w:ascii="宋体" w:hAnsi="宋体" w:cs="Arial"/>
          <w:szCs w:val="21"/>
        </w:rPr>
        <w:t>材质符合GB/T 5231《加工铜及铜合金牌号和化学成分》中H62黄铜要求，铜含量60.5%～63.5%，余量为锌及杂质；</w:t>
      </w:r>
    </w:p>
    <w:p w14:paraId="3628A825">
      <w:pPr>
        <w:numPr>
          <w:ilvl w:val="0"/>
          <w:numId w:val="2"/>
        </w:numPr>
        <w:spacing w:before="120" w:after="120" w:line="288" w:lineRule="auto"/>
        <w:jc w:val="left"/>
        <w:rPr>
          <w:rFonts w:ascii="宋体" w:hAnsi="宋体"/>
          <w:szCs w:val="21"/>
        </w:rPr>
      </w:pPr>
      <w:r>
        <w:rPr>
          <w:rFonts w:ascii="宋体" w:hAnsi="宋体" w:cs="Arial"/>
          <w:szCs w:val="21"/>
        </w:rPr>
        <w:t>力学性能符合GB/T 4423《铜及铜合金拉制棒》要求，抗拉强度≥370MPa，伸长率≥15%；</w:t>
      </w:r>
    </w:p>
    <w:p w14:paraId="50C753CE">
      <w:pPr>
        <w:numPr>
          <w:ilvl w:val="0"/>
          <w:numId w:val="2"/>
        </w:numPr>
        <w:spacing w:before="120" w:after="120" w:line="288" w:lineRule="auto"/>
        <w:jc w:val="left"/>
        <w:rPr>
          <w:rFonts w:ascii="宋体" w:hAnsi="宋体"/>
          <w:szCs w:val="21"/>
        </w:rPr>
      </w:pPr>
      <w:r>
        <w:rPr>
          <w:rFonts w:ascii="宋体" w:hAnsi="宋体" w:cs="Arial"/>
          <w:szCs w:val="21"/>
        </w:rPr>
        <w:t>棒材表面光滑，无裂纹、气泡、夹杂、划伤等缺陷；尺寸公差符合GB/T 4423规定的h10级精度；</w:t>
      </w:r>
    </w:p>
    <w:p w14:paraId="09E6E0CD">
      <w:pPr>
        <w:numPr>
          <w:ilvl w:val="0"/>
          <w:numId w:val="2"/>
        </w:numPr>
        <w:spacing w:before="120" w:after="120" w:line="288" w:lineRule="auto"/>
        <w:jc w:val="left"/>
        <w:rPr>
          <w:rFonts w:ascii="宋体" w:hAnsi="宋体"/>
          <w:szCs w:val="21"/>
        </w:rPr>
      </w:pPr>
      <w:r>
        <w:rPr>
          <w:rFonts w:ascii="宋体" w:hAnsi="宋体" w:cs="Arial"/>
          <w:szCs w:val="21"/>
        </w:rPr>
        <w:t>材料应与SF6气体及其分解产物兼容，不得在使用中产生腐蚀性物质。</w:t>
      </w:r>
    </w:p>
    <w:p w14:paraId="794ADF94">
      <w:pPr>
        <w:spacing w:before="320" w:after="120" w:line="288" w:lineRule="auto"/>
        <w:outlineLvl w:val="1"/>
        <w:rPr>
          <w:rFonts w:ascii="宋体" w:hAnsi="宋体"/>
          <w:szCs w:val="21"/>
        </w:rPr>
      </w:pPr>
      <w:bookmarkStart w:id="7" w:name="_Toc237557103"/>
      <w:bookmarkStart w:id="8" w:name="_Toc237558182"/>
      <w:bookmarkStart w:id="9" w:name="heading_3"/>
      <w:r>
        <w:rPr>
          <w:rFonts w:ascii="宋体" w:hAnsi="宋体" w:cs="Arial"/>
          <w:b/>
          <w:szCs w:val="21"/>
        </w:rPr>
        <w:t>2.2 NBR丁腈橡胶密封圈</w:t>
      </w:r>
      <w:bookmarkEnd w:id="7"/>
      <w:bookmarkEnd w:id="8"/>
      <w:bookmarkEnd w:id="9"/>
    </w:p>
    <w:p w14:paraId="48701911">
      <w:pPr>
        <w:numPr>
          <w:ilvl w:val="0"/>
          <w:numId w:val="3"/>
        </w:numPr>
        <w:spacing w:before="120" w:after="120" w:line="288" w:lineRule="auto"/>
        <w:jc w:val="left"/>
        <w:rPr>
          <w:rFonts w:ascii="宋体" w:hAnsi="宋体"/>
          <w:szCs w:val="21"/>
        </w:rPr>
      </w:pPr>
      <w:r>
        <w:rPr>
          <w:rFonts w:ascii="宋体" w:hAnsi="宋体" w:cs="Arial"/>
          <w:szCs w:val="21"/>
        </w:rPr>
        <w:t>材质为丁腈橡胶（NBR），丙烯腈含量28%～34%，邵氏硬度70±5度；</w:t>
      </w:r>
    </w:p>
    <w:p w14:paraId="0F7E7506">
      <w:pPr>
        <w:numPr>
          <w:ilvl w:val="0"/>
          <w:numId w:val="3"/>
        </w:numPr>
        <w:spacing w:before="120" w:after="120" w:line="288" w:lineRule="auto"/>
        <w:jc w:val="left"/>
        <w:rPr>
          <w:rFonts w:ascii="宋体" w:hAnsi="宋体"/>
          <w:szCs w:val="21"/>
        </w:rPr>
      </w:pPr>
      <w:r>
        <w:rPr>
          <w:rFonts w:ascii="宋体" w:hAnsi="宋体" w:cs="Arial"/>
          <w:szCs w:val="21"/>
        </w:rPr>
        <w:t>耐SF6介质，耐变压器油，耐高低温（-25</w:t>
      </w:r>
      <w:r>
        <w:rPr>
          <w:rFonts w:ascii="宋体" w:hAnsi="宋体" w:cs="Cambria Math"/>
          <w:szCs w:val="21"/>
        </w:rPr>
        <w:t>℃</w:t>
      </w:r>
      <w:r>
        <w:rPr>
          <w:rFonts w:ascii="宋体" w:hAnsi="宋体" w:cs="Arial"/>
          <w:szCs w:val="21"/>
        </w:rPr>
        <w:t>～+100</w:t>
      </w:r>
      <w:r>
        <w:rPr>
          <w:rFonts w:ascii="宋体" w:hAnsi="宋体" w:cs="Cambria Math"/>
          <w:szCs w:val="21"/>
        </w:rPr>
        <w:t>℃</w:t>
      </w:r>
      <w:r>
        <w:rPr>
          <w:rFonts w:ascii="宋体" w:hAnsi="宋体" w:cs="Arial"/>
          <w:szCs w:val="21"/>
        </w:rPr>
        <w:t>）；</w:t>
      </w:r>
    </w:p>
    <w:p w14:paraId="015C247A">
      <w:pPr>
        <w:numPr>
          <w:ilvl w:val="0"/>
          <w:numId w:val="3"/>
        </w:numPr>
        <w:spacing w:before="120" w:after="120" w:line="288" w:lineRule="auto"/>
        <w:jc w:val="left"/>
        <w:rPr>
          <w:rFonts w:ascii="宋体" w:hAnsi="宋体"/>
          <w:szCs w:val="21"/>
        </w:rPr>
      </w:pPr>
      <w:r>
        <w:rPr>
          <w:rFonts w:ascii="宋体" w:hAnsi="宋体" w:cs="Arial"/>
          <w:szCs w:val="21"/>
        </w:rPr>
        <w:t>压缩永久变形≤20%（70</w:t>
      </w:r>
      <w:r>
        <w:rPr>
          <w:rFonts w:ascii="宋体" w:hAnsi="宋体" w:cs="Cambria Math"/>
          <w:szCs w:val="21"/>
        </w:rPr>
        <w:t>℃</w:t>
      </w:r>
      <w:r>
        <w:rPr>
          <w:rFonts w:ascii="宋体" w:hAnsi="宋体" w:cs="Arial"/>
          <w:szCs w:val="21"/>
        </w:rPr>
        <w:t>×22h，压缩率25%），符合GB/T 7759；</w:t>
      </w:r>
    </w:p>
    <w:p w14:paraId="46EFFFC3">
      <w:pPr>
        <w:numPr>
          <w:ilvl w:val="0"/>
          <w:numId w:val="3"/>
        </w:numPr>
        <w:spacing w:before="120" w:after="120" w:line="288" w:lineRule="auto"/>
        <w:jc w:val="left"/>
        <w:rPr>
          <w:rFonts w:ascii="宋体" w:hAnsi="宋体"/>
          <w:szCs w:val="21"/>
        </w:rPr>
      </w:pPr>
      <w:r>
        <w:rPr>
          <w:rFonts w:ascii="宋体" w:hAnsi="宋体" w:cs="Arial"/>
          <w:szCs w:val="21"/>
        </w:rPr>
        <w:t>拉伸强度≥10MPa，扯断伸长率≥300%，符合GB/T 528；</w:t>
      </w:r>
    </w:p>
    <w:p w14:paraId="0033B276">
      <w:pPr>
        <w:numPr>
          <w:ilvl w:val="0"/>
          <w:numId w:val="3"/>
        </w:numPr>
        <w:spacing w:before="120" w:after="120" w:line="288" w:lineRule="auto"/>
        <w:jc w:val="left"/>
        <w:rPr>
          <w:rFonts w:ascii="宋体" w:hAnsi="宋体"/>
          <w:szCs w:val="21"/>
        </w:rPr>
      </w:pPr>
      <w:r>
        <w:rPr>
          <w:rFonts w:ascii="宋体" w:hAnsi="宋体" w:cs="Arial"/>
          <w:szCs w:val="21"/>
        </w:rPr>
        <w:t>热空气老化性能：70</w:t>
      </w:r>
      <w:r>
        <w:rPr>
          <w:rFonts w:ascii="宋体" w:hAnsi="宋体" w:cs="Cambria Math"/>
          <w:szCs w:val="21"/>
        </w:rPr>
        <w:t>℃</w:t>
      </w:r>
      <w:r>
        <w:rPr>
          <w:rFonts w:ascii="宋体" w:hAnsi="宋体" w:cs="Arial"/>
          <w:szCs w:val="21"/>
        </w:rPr>
        <w:t>×72h后，拉伸强度变化率≤-15%，硬度变化≤+8度，符合GB/T 3512；</w:t>
      </w:r>
    </w:p>
    <w:p w14:paraId="5A5216E8">
      <w:pPr>
        <w:numPr>
          <w:ilvl w:val="0"/>
          <w:numId w:val="3"/>
        </w:numPr>
        <w:spacing w:before="120" w:after="120" w:line="288" w:lineRule="auto"/>
        <w:jc w:val="left"/>
        <w:rPr>
          <w:rFonts w:ascii="宋体" w:hAnsi="宋体"/>
          <w:szCs w:val="21"/>
        </w:rPr>
      </w:pPr>
      <w:r>
        <w:rPr>
          <w:rFonts w:ascii="宋体" w:hAnsi="宋体" w:cs="Arial"/>
          <w:szCs w:val="21"/>
        </w:rPr>
        <w:t>密封圈表面光滑，无气泡、裂纹、飞边、杂质等缺陷；尺寸公差符合GB/T 3452.1要求。</w:t>
      </w:r>
    </w:p>
    <w:p w14:paraId="1A45AB69">
      <w:pPr>
        <w:spacing w:before="320" w:after="120" w:line="288" w:lineRule="auto"/>
        <w:outlineLvl w:val="1"/>
        <w:rPr>
          <w:rFonts w:ascii="宋体" w:hAnsi="宋体"/>
          <w:szCs w:val="21"/>
        </w:rPr>
      </w:pPr>
      <w:bookmarkStart w:id="10" w:name="_Toc237557104"/>
      <w:bookmarkStart w:id="11" w:name="_Toc237558183"/>
      <w:bookmarkStart w:id="12" w:name="heading_4"/>
      <w:r>
        <w:rPr>
          <w:rFonts w:ascii="宋体" w:hAnsi="宋体" w:cs="Arial"/>
          <w:b/>
          <w:szCs w:val="21"/>
        </w:rPr>
        <w:t>2.3 PTFE聚四氟乙烯垫片</w:t>
      </w:r>
      <w:bookmarkEnd w:id="10"/>
      <w:bookmarkEnd w:id="11"/>
      <w:bookmarkEnd w:id="12"/>
    </w:p>
    <w:p w14:paraId="7DCD96EF">
      <w:pPr>
        <w:numPr>
          <w:ilvl w:val="0"/>
          <w:numId w:val="4"/>
        </w:numPr>
        <w:spacing w:before="120" w:after="120" w:line="288" w:lineRule="auto"/>
        <w:jc w:val="left"/>
        <w:rPr>
          <w:rFonts w:ascii="宋体" w:hAnsi="宋体"/>
          <w:szCs w:val="21"/>
        </w:rPr>
      </w:pPr>
      <w:r>
        <w:rPr>
          <w:rFonts w:ascii="宋体" w:hAnsi="宋体" w:cs="Arial"/>
          <w:szCs w:val="21"/>
        </w:rPr>
        <w:t>材质为聚四氟乙烯（PTFE），纯度≥99.5%；</w:t>
      </w:r>
    </w:p>
    <w:p w14:paraId="53244D14">
      <w:pPr>
        <w:numPr>
          <w:ilvl w:val="0"/>
          <w:numId w:val="4"/>
        </w:numPr>
        <w:spacing w:before="120" w:after="120" w:line="288" w:lineRule="auto"/>
        <w:jc w:val="left"/>
        <w:rPr>
          <w:rFonts w:ascii="宋体" w:hAnsi="宋体"/>
          <w:szCs w:val="21"/>
        </w:rPr>
      </w:pPr>
      <w:r>
        <w:rPr>
          <w:rFonts w:ascii="宋体" w:hAnsi="宋体" w:cs="Arial"/>
          <w:szCs w:val="21"/>
        </w:rPr>
        <w:t>耐SF6腐蚀，耐温范围-180</w:t>
      </w:r>
      <w:r>
        <w:rPr>
          <w:rFonts w:ascii="宋体" w:hAnsi="宋体" w:cs="Cambria Math"/>
          <w:szCs w:val="21"/>
        </w:rPr>
        <w:t>℃</w:t>
      </w:r>
      <w:r>
        <w:rPr>
          <w:rFonts w:ascii="宋体" w:hAnsi="宋体" w:cs="Arial"/>
          <w:szCs w:val="21"/>
        </w:rPr>
        <w:t>～+250</w:t>
      </w:r>
      <w:r>
        <w:rPr>
          <w:rFonts w:ascii="宋体" w:hAnsi="宋体" w:cs="Cambria Math"/>
          <w:szCs w:val="21"/>
        </w:rPr>
        <w:t>℃</w:t>
      </w:r>
      <w:r>
        <w:rPr>
          <w:rFonts w:ascii="宋体" w:hAnsi="宋体" w:cs="Arial"/>
          <w:szCs w:val="21"/>
        </w:rPr>
        <w:t>；</w:t>
      </w:r>
    </w:p>
    <w:p w14:paraId="32ADD4A7">
      <w:pPr>
        <w:numPr>
          <w:ilvl w:val="0"/>
          <w:numId w:val="4"/>
        </w:numPr>
        <w:spacing w:before="120" w:after="120" w:line="288" w:lineRule="auto"/>
        <w:jc w:val="left"/>
        <w:rPr>
          <w:rFonts w:ascii="宋体" w:hAnsi="宋体"/>
          <w:szCs w:val="21"/>
        </w:rPr>
      </w:pPr>
      <w:r>
        <w:rPr>
          <w:rFonts w:ascii="宋体" w:hAnsi="宋体" w:cs="Arial"/>
          <w:szCs w:val="21"/>
        </w:rPr>
        <w:t>拉伸强度≥15MPa，断裂伸长率≥150%，符合GB/T 1040；</w:t>
      </w:r>
    </w:p>
    <w:p w14:paraId="51C3E315">
      <w:pPr>
        <w:numPr>
          <w:ilvl w:val="0"/>
          <w:numId w:val="4"/>
        </w:numPr>
        <w:spacing w:before="120" w:after="120" w:line="288" w:lineRule="auto"/>
        <w:jc w:val="left"/>
        <w:rPr>
          <w:rFonts w:ascii="宋体" w:hAnsi="宋体"/>
          <w:szCs w:val="21"/>
        </w:rPr>
      </w:pPr>
      <w:r>
        <w:rPr>
          <w:rFonts w:ascii="宋体" w:hAnsi="宋体" w:cs="Arial"/>
          <w:szCs w:val="21"/>
        </w:rPr>
        <w:t>垫片表面平整，无裂纹、气泡、杂质，厚度均匀，尺寸公差±0.1mm。</w:t>
      </w:r>
    </w:p>
    <w:p w14:paraId="62EB835B">
      <w:pPr>
        <w:spacing w:before="320" w:after="120" w:line="288" w:lineRule="auto"/>
        <w:outlineLvl w:val="1"/>
        <w:rPr>
          <w:rFonts w:ascii="宋体" w:hAnsi="宋体"/>
          <w:szCs w:val="21"/>
        </w:rPr>
      </w:pPr>
      <w:bookmarkStart w:id="13" w:name="_Toc237557105"/>
      <w:bookmarkStart w:id="14" w:name="heading_5"/>
      <w:bookmarkStart w:id="15" w:name="_Toc237558184"/>
      <w:r>
        <w:rPr>
          <w:rFonts w:ascii="宋体" w:hAnsi="宋体" w:cs="Arial"/>
          <w:b/>
          <w:szCs w:val="21"/>
        </w:rPr>
        <w:t>2.4 65Mn弹簧钢</w:t>
      </w:r>
      <w:bookmarkEnd w:id="13"/>
      <w:bookmarkEnd w:id="14"/>
      <w:bookmarkEnd w:id="15"/>
    </w:p>
    <w:p w14:paraId="001B1507">
      <w:pPr>
        <w:numPr>
          <w:ilvl w:val="0"/>
          <w:numId w:val="5"/>
        </w:numPr>
        <w:spacing w:before="120" w:after="120" w:line="288" w:lineRule="auto"/>
        <w:jc w:val="left"/>
        <w:rPr>
          <w:rFonts w:ascii="宋体" w:hAnsi="宋体"/>
          <w:szCs w:val="21"/>
        </w:rPr>
      </w:pPr>
      <w:r>
        <w:rPr>
          <w:rFonts w:ascii="宋体" w:hAnsi="宋体" w:cs="Arial"/>
          <w:szCs w:val="21"/>
        </w:rPr>
        <w:t>材质符合GB/T 1222《弹簧钢》中65Mn要求，碳含量0.62%～0.70%，锰含量0.90%～1.20%；</w:t>
      </w:r>
    </w:p>
    <w:p w14:paraId="2A024E4A">
      <w:pPr>
        <w:numPr>
          <w:ilvl w:val="0"/>
          <w:numId w:val="5"/>
        </w:numPr>
        <w:spacing w:before="120" w:after="120" w:line="288" w:lineRule="auto"/>
        <w:jc w:val="left"/>
        <w:rPr>
          <w:rFonts w:ascii="宋体" w:hAnsi="宋体"/>
          <w:szCs w:val="21"/>
        </w:rPr>
      </w:pPr>
      <w:r>
        <w:rPr>
          <w:rFonts w:ascii="宋体" w:hAnsi="宋体" w:cs="Arial"/>
          <w:szCs w:val="21"/>
        </w:rPr>
        <w:t>弹簧钢丝力学性能符合GB/T 4357《碳素弹簧钢丝》要求，抗拉强度根据直径满足相应等级要求；</w:t>
      </w:r>
    </w:p>
    <w:p w14:paraId="35822ED2">
      <w:pPr>
        <w:numPr>
          <w:ilvl w:val="0"/>
          <w:numId w:val="5"/>
        </w:numPr>
        <w:spacing w:before="120" w:after="120" w:line="288" w:lineRule="auto"/>
        <w:jc w:val="left"/>
        <w:rPr>
          <w:rFonts w:ascii="宋体" w:hAnsi="宋体"/>
          <w:szCs w:val="21"/>
        </w:rPr>
      </w:pPr>
      <w:r>
        <w:rPr>
          <w:rFonts w:ascii="宋体" w:hAnsi="宋体" w:cs="Arial"/>
          <w:szCs w:val="21"/>
        </w:rPr>
        <w:t>弹簧成品经淬火+回火处理，表面发蓝防锈；500次压缩循环后弹力衰减≤10%；</w:t>
      </w:r>
    </w:p>
    <w:p w14:paraId="5E4B1085">
      <w:pPr>
        <w:numPr>
          <w:ilvl w:val="0"/>
          <w:numId w:val="5"/>
        </w:numPr>
        <w:spacing w:before="120" w:after="120" w:line="288" w:lineRule="auto"/>
        <w:jc w:val="left"/>
        <w:rPr>
          <w:rFonts w:ascii="宋体" w:hAnsi="宋体"/>
          <w:szCs w:val="21"/>
        </w:rPr>
      </w:pPr>
      <w:r>
        <w:rPr>
          <w:rFonts w:ascii="宋体" w:hAnsi="宋体" w:cs="Arial"/>
          <w:szCs w:val="21"/>
        </w:rPr>
        <w:t>卡簧/挡圈为标准件，符合GB/T 894.1（轴用弹性挡圈）或GB/T 893.1（孔用弹性挡圈）要求，表面氧化处理。</w:t>
      </w:r>
    </w:p>
    <w:p w14:paraId="00C59D2E">
      <w:pPr>
        <w:spacing w:before="320" w:after="120" w:line="288" w:lineRule="auto"/>
        <w:outlineLvl w:val="1"/>
        <w:rPr>
          <w:rFonts w:ascii="宋体" w:hAnsi="宋体"/>
          <w:szCs w:val="21"/>
        </w:rPr>
      </w:pPr>
      <w:bookmarkStart w:id="16" w:name="heading_6"/>
      <w:bookmarkStart w:id="17" w:name="_Toc237558185"/>
      <w:bookmarkStart w:id="18" w:name="_Toc237557106"/>
      <w:r>
        <w:rPr>
          <w:rFonts w:ascii="宋体" w:hAnsi="宋体" w:cs="Arial"/>
          <w:b/>
          <w:szCs w:val="21"/>
        </w:rPr>
        <w:t>2.5 304不锈钢紧固件</w:t>
      </w:r>
      <w:bookmarkEnd w:id="16"/>
      <w:bookmarkEnd w:id="17"/>
      <w:bookmarkEnd w:id="18"/>
    </w:p>
    <w:p w14:paraId="382B9F8A">
      <w:pPr>
        <w:numPr>
          <w:ilvl w:val="0"/>
          <w:numId w:val="6"/>
        </w:numPr>
        <w:spacing w:before="120" w:after="120" w:line="288" w:lineRule="auto"/>
        <w:jc w:val="left"/>
        <w:rPr>
          <w:rFonts w:ascii="宋体" w:hAnsi="宋体"/>
          <w:szCs w:val="21"/>
        </w:rPr>
      </w:pPr>
      <w:r>
        <w:rPr>
          <w:rFonts w:ascii="宋体" w:hAnsi="宋体" w:cs="Arial"/>
          <w:szCs w:val="21"/>
        </w:rPr>
        <w:t>材质为06Cr19Ni10（304）不锈钢，符合GB/T 20878要求；</w:t>
      </w:r>
    </w:p>
    <w:p w14:paraId="7C9442F4">
      <w:pPr>
        <w:numPr>
          <w:ilvl w:val="0"/>
          <w:numId w:val="6"/>
        </w:numPr>
        <w:spacing w:before="120" w:after="120" w:line="288" w:lineRule="auto"/>
        <w:jc w:val="left"/>
        <w:rPr>
          <w:rFonts w:ascii="宋体" w:hAnsi="宋体"/>
          <w:szCs w:val="21"/>
        </w:rPr>
      </w:pPr>
      <w:r>
        <w:rPr>
          <w:rFonts w:ascii="宋体" w:hAnsi="宋体" w:cs="Arial"/>
          <w:szCs w:val="21"/>
        </w:rPr>
        <w:t>螺丝性能等级不低于A2-70，符合GB/T 3098.6；</w:t>
      </w:r>
    </w:p>
    <w:p w14:paraId="5ED97D6E">
      <w:pPr>
        <w:numPr>
          <w:ilvl w:val="0"/>
          <w:numId w:val="6"/>
        </w:numPr>
        <w:spacing w:before="120" w:after="120" w:line="288" w:lineRule="auto"/>
        <w:jc w:val="left"/>
        <w:rPr>
          <w:rFonts w:ascii="宋体" w:hAnsi="宋体"/>
          <w:szCs w:val="21"/>
        </w:rPr>
      </w:pPr>
      <w:r>
        <w:rPr>
          <w:rFonts w:ascii="宋体" w:hAnsi="宋体" w:cs="Arial"/>
          <w:szCs w:val="21"/>
        </w:rPr>
        <w:t>紧固件表面光洁，无锈蚀、毛刺、裂纹，螺纹完整无滑牙。</w:t>
      </w:r>
    </w:p>
    <w:p w14:paraId="58ADC94A">
      <w:pPr>
        <w:spacing w:before="320" w:after="120" w:line="288" w:lineRule="auto"/>
        <w:outlineLvl w:val="1"/>
        <w:rPr>
          <w:rFonts w:ascii="宋体" w:hAnsi="宋体"/>
          <w:szCs w:val="21"/>
        </w:rPr>
      </w:pPr>
      <w:bookmarkStart w:id="19" w:name="_Toc237557107"/>
      <w:bookmarkStart w:id="20" w:name="heading_7"/>
      <w:bookmarkStart w:id="21" w:name="_Toc237558186"/>
      <w:r>
        <w:rPr>
          <w:rFonts w:ascii="宋体" w:hAnsi="宋体" w:cs="Arial"/>
          <w:b/>
          <w:szCs w:val="21"/>
        </w:rPr>
        <w:t>2.6 PA66+30%玻纤增强工程塑料</w:t>
      </w:r>
      <w:bookmarkEnd w:id="19"/>
      <w:bookmarkEnd w:id="20"/>
      <w:bookmarkEnd w:id="21"/>
    </w:p>
    <w:p w14:paraId="1E0FFE0B">
      <w:pPr>
        <w:numPr>
          <w:ilvl w:val="0"/>
          <w:numId w:val="7"/>
        </w:numPr>
        <w:spacing w:before="120" w:after="120" w:line="288" w:lineRule="auto"/>
        <w:jc w:val="left"/>
        <w:rPr>
          <w:rFonts w:ascii="宋体" w:hAnsi="宋体"/>
          <w:szCs w:val="21"/>
        </w:rPr>
      </w:pPr>
      <w:r>
        <w:rPr>
          <w:rFonts w:ascii="宋体" w:hAnsi="宋体" w:cs="Arial"/>
          <w:szCs w:val="21"/>
        </w:rPr>
        <w:t>材质为尼龙66（PA66）添加30%玻璃纤维增强；</w:t>
      </w:r>
    </w:p>
    <w:p w14:paraId="66919D86">
      <w:pPr>
        <w:numPr>
          <w:ilvl w:val="0"/>
          <w:numId w:val="7"/>
        </w:numPr>
        <w:spacing w:before="120" w:after="120" w:line="288" w:lineRule="auto"/>
        <w:jc w:val="left"/>
        <w:rPr>
          <w:rFonts w:ascii="宋体" w:hAnsi="宋体"/>
          <w:szCs w:val="21"/>
        </w:rPr>
      </w:pPr>
      <w:r>
        <w:rPr>
          <w:rFonts w:ascii="宋体" w:hAnsi="宋体" w:cs="Arial"/>
          <w:szCs w:val="21"/>
        </w:rPr>
        <w:t>拉伸强度≥150MPa，弯曲强度≥220MPa，热变形温度（1.82MPa）≥240</w:t>
      </w:r>
      <w:r>
        <w:rPr>
          <w:rFonts w:ascii="宋体" w:hAnsi="宋体" w:cs="Cambria Math"/>
          <w:szCs w:val="21"/>
        </w:rPr>
        <w:t>℃</w:t>
      </w:r>
      <w:r>
        <w:rPr>
          <w:rFonts w:ascii="宋体" w:hAnsi="宋体" w:cs="Arial"/>
          <w:szCs w:val="21"/>
        </w:rPr>
        <w:t>；</w:t>
      </w:r>
    </w:p>
    <w:p w14:paraId="7B54F9FD">
      <w:pPr>
        <w:numPr>
          <w:ilvl w:val="0"/>
          <w:numId w:val="7"/>
        </w:numPr>
        <w:spacing w:before="120" w:after="120" w:line="288" w:lineRule="auto"/>
        <w:jc w:val="left"/>
        <w:rPr>
          <w:rFonts w:ascii="宋体" w:hAnsi="宋体"/>
          <w:szCs w:val="21"/>
        </w:rPr>
      </w:pPr>
      <w:r>
        <w:rPr>
          <w:rFonts w:ascii="宋体" w:hAnsi="宋体" w:cs="Arial"/>
          <w:szCs w:val="21"/>
        </w:rPr>
        <w:t>材料无杂质、无气泡，尺寸稳定性好，耐老化。</w:t>
      </w:r>
    </w:p>
    <w:p w14:paraId="060756B9">
      <w:pPr>
        <w:spacing w:before="320" w:after="120" w:line="288" w:lineRule="auto"/>
        <w:outlineLvl w:val="1"/>
        <w:rPr>
          <w:rFonts w:ascii="宋体" w:hAnsi="宋体"/>
          <w:szCs w:val="21"/>
        </w:rPr>
      </w:pPr>
      <w:bookmarkStart w:id="22" w:name="_Toc237557108"/>
      <w:bookmarkStart w:id="23" w:name="heading_8"/>
      <w:bookmarkStart w:id="24" w:name="_Toc237558187"/>
      <w:r>
        <w:rPr>
          <w:rFonts w:ascii="宋体" w:hAnsi="宋体" w:cs="Arial"/>
          <w:b/>
          <w:szCs w:val="21"/>
        </w:rPr>
        <w:t>2.7 SF6专用润滑硅脂</w:t>
      </w:r>
      <w:bookmarkEnd w:id="22"/>
      <w:bookmarkEnd w:id="23"/>
      <w:bookmarkEnd w:id="24"/>
    </w:p>
    <w:p w14:paraId="6296BBC4">
      <w:pPr>
        <w:numPr>
          <w:ilvl w:val="0"/>
          <w:numId w:val="8"/>
        </w:numPr>
        <w:spacing w:before="120" w:after="120" w:line="288" w:lineRule="auto"/>
        <w:jc w:val="left"/>
        <w:rPr>
          <w:rFonts w:ascii="宋体" w:hAnsi="宋体"/>
          <w:szCs w:val="21"/>
        </w:rPr>
      </w:pPr>
      <w:r>
        <w:rPr>
          <w:rFonts w:ascii="宋体" w:hAnsi="宋体" w:cs="Arial"/>
          <w:szCs w:val="21"/>
        </w:rPr>
        <w:t>专为电力SF6设备接头设计，与NBR橡胶、黄铜、不锈钢兼容，不腐蚀、不溶胀密封件；</w:t>
      </w:r>
    </w:p>
    <w:p w14:paraId="4BAE2FC2">
      <w:pPr>
        <w:numPr>
          <w:ilvl w:val="0"/>
          <w:numId w:val="8"/>
        </w:numPr>
        <w:spacing w:before="120" w:after="120" w:line="288" w:lineRule="auto"/>
        <w:jc w:val="left"/>
        <w:rPr>
          <w:rFonts w:ascii="宋体" w:hAnsi="宋体"/>
          <w:szCs w:val="21"/>
        </w:rPr>
      </w:pPr>
      <w:r>
        <w:rPr>
          <w:rFonts w:ascii="宋体" w:hAnsi="宋体" w:cs="Arial"/>
          <w:szCs w:val="21"/>
        </w:rPr>
        <w:t>使用温度范围-40</w:t>
      </w:r>
      <w:r>
        <w:rPr>
          <w:rFonts w:ascii="宋体" w:hAnsi="宋体" w:cs="Cambria Math"/>
          <w:szCs w:val="21"/>
        </w:rPr>
        <w:t>℃</w:t>
      </w:r>
      <w:r>
        <w:rPr>
          <w:rFonts w:ascii="宋体" w:hAnsi="宋体" w:cs="Arial"/>
          <w:szCs w:val="21"/>
        </w:rPr>
        <w:t>～+200</w:t>
      </w:r>
      <w:r>
        <w:rPr>
          <w:rFonts w:ascii="宋体" w:hAnsi="宋体" w:cs="Cambria Math"/>
          <w:szCs w:val="21"/>
        </w:rPr>
        <w:t>℃</w:t>
      </w:r>
      <w:r>
        <w:rPr>
          <w:rFonts w:ascii="宋体" w:hAnsi="宋体" w:cs="Arial"/>
          <w:szCs w:val="21"/>
        </w:rPr>
        <w:t>，化学性质稳定，不与SF6及其分解产物反应；</w:t>
      </w:r>
    </w:p>
    <w:p w14:paraId="746B1258">
      <w:pPr>
        <w:numPr>
          <w:ilvl w:val="0"/>
          <w:numId w:val="8"/>
        </w:numPr>
        <w:spacing w:before="120" w:after="120" w:line="288" w:lineRule="auto"/>
        <w:jc w:val="left"/>
        <w:rPr>
          <w:rFonts w:ascii="宋体" w:hAnsi="宋体"/>
          <w:szCs w:val="21"/>
        </w:rPr>
      </w:pPr>
      <w:r>
        <w:rPr>
          <w:rFonts w:ascii="宋体" w:hAnsi="宋体" w:cs="Arial"/>
          <w:szCs w:val="21"/>
        </w:rPr>
        <w:t>具有良好的润滑性、密封性、抗氧化性，防潮防水。</w:t>
      </w:r>
    </w:p>
    <w:p w14:paraId="4AABB740">
      <w:pPr>
        <w:spacing w:before="320" w:after="120" w:line="288" w:lineRule="auto"/>
        <w:outlineLvl w:val="1"/>
        <w:rPr>
          <w:rFonts w:ascii="宋体" w:hAnsi="宋体"/>
          <w:szCs w:val="21"/>
        </w:rPr>
      </w:pPr>
      <w:bookmarkStart w:id="25" w:name="_Toc237557109"/>
      <w:bookmarkStart w:id="26" w:name="_Toc237558188"/>
      <w:bookmarkStart w:id="27" w:name="heading_9"/>
      <w:r>
        <w:rPr>
          <w:rFonts w:ascii="宋体" w:hAnsi="宋体" w:cs="Arial"/>
          <w:b/>
          <w:szCs w:val="21"/>
        </w:rPr>
        <w:t>2.8 铝合金包装箱</w:t>
      </w:r>
      <w:bookmarkEnd w:id="25"/>
      <w:bookmarkEnd w:id="26"/>
      <w:bookmarkEnd w:id="27"/>
    </w:p>
    <w:p w14:paraId="38A1E0B3">
      <w:pPr>
        <w:numPr>
          <w:ilvl w:val="0"/>
          <w:numId w:val="9"/>
        </w:numPr>
        <w:spacing w:before="120" w:after="120" w:line="288" w:lineRule="auto"/>
        <w:jc w:val="left"/>
        <w:rPr>
          <w:rFonts w:ascii="宋体" w:hAnsi="宋体"/>
          <w:szCs w:val="21"/>
        </w:rPr>
      </w:pPr>
      <w:r>
        <w:rPr>
          <w:rFonts w:ascii="宋体" w:hAnsi="宋体" w:cs="Arial"/>
          <w:szCs w:val="21"/>
        </w:rPr>
        <w:t>箱体为铝合金材质，框架牢固，边角有防撞护角；</w:t>
      </w:r>
    </w:p>
    <w:p w14:paraId="353613B0">
      <w:pPr>
        <w:numPr>
          <w:ilvl w:val="0"/>
          <w:numId w:val="9"/>
        </w:numPr>
        <w:spacing w:before="120" w:after="120" w:line="288" w:lineRule="auto"/>
        <w:jc w:val="left"/>
        <w:rPr>
          <w:rFonts w:ascii="宋体" w:hAnsi="宋体"/>
          <w:szCs w:val="21"/>
        </w:rPr>
      </w:pPr>
      <w:r>
        <w:rPr>
          <w:rFonts w:ascii="宋体" w:hAnsi="宋体" w:cs="Arial"/>
          <w:szCs w:val="21"/>
        </w:rPr>
        <w:t>箱内为定型EVA海绵内衬，按接头及附件形状开槽定位，确保运输中不晃动、不磕碰；</w:t>
      </w:r>
    </w:p>
    <w:p w14:paraId="769E068C">
      <w:pPr>
        <w:numPr>
          <w:ilvl w:val="0"/>
          <w:numId w:val="9"/>
        </w:numPr>
        <w:spacing w:before="120" w:after="120" w:line="288" w:lineRule="auto"/>
        <w:jc w:val="left"/>
        <w:rPr>
          <w:rFonts w:ascii="宋体" w:hAnsi="宋体"/>
          <w:szCs w:val="21"/>
        </w:rPr>
      </w:pPr>
      <w:r>
        <w:rPr>
          <w:rFonts w:ascii="宋体" w:hAnsi="宋体" w:cs="Arial"/>
          <w:szCs w:val="21"/>
        </w:rPr>
        <w:t>配安全锁扣及便携提手，箱体可堆叠存放；</w:t>
      </w:r>
    </w:p>
    <w:p w14:paraId="276E313B">
      <w:pPr>
        <w:numPr>
          <w:ilvl w:val="0"/>
          <w:numId w:val="9"/>
        </w:numPr>
        <w:spacing w:before="120" w:after="120" w:line="288" w:lineRule="auto"/>
        <w:jc w:val="left"/>
        <w:rPr>
          <w:rFonts w:ascii="宋体" w:hAnsi="宋体"/>
          <w:szCs w:val="21"/>
        </w:rPr>
      </w:pPr>
      <w:r>
        <w:rPr>
          <w:rFonts w:ascii="宋体" w:hAnsi="宋体" w:cs="Arial"/>
          <w:szCs w:val="21"/>
        </w:rPr>
        <w:t>箱体尺寸根据接头成品尺寸定制，外观整洁，标识清晰。</w:t>
      </w:r>
    </w:p>
    <w:p w14:paraId="49636E63">
      <w:pPr>
        <w:spacing w:before="320" w:after="120" w:line="288" w:lineRule="auto"/>
        <w:outlineLvl w:val="1"/>
        <w:rPr>
          <w:rFonts w:ascii="宋体" w:hAnsi="宋体"/>
          <w:szCs w:val="21"/>
        </w:rPr>
      </w:pPr>
      <w:bookmarkStart w:id="28" w:name="heading_10"/>
      <w:bookmarkStart w:id="29" w:name="_Toc237558189"/>
      <w:bookmarkStart w:id="30" w:name="_Toc237557110"/>
      <w:r>
        <w:rPr>
          <w:rFonts w:ascii="宋体" w:hAnsi="宋体" w:cs="Arial"/>
          <w:b/>
          <w:szCs w:val="21"/>
        </w:rPr>
        <w:t>2.9 电镀加工（镀铬）</w:t>
      </w:r>
      <w:bookmarkEnd w:id="28"/>
      <w:bookmarkEnd w:id="29"/>
      <w:bookmarkEnd w:id="30"/>
    </w:p>
    <w:p w14:paraId="068EB086">
      <w:pPr>
        <w:numPr>
          <w:ilvl w:val="0"/>
          <w:numId w:val="10"/>
        </w:numPr>
        <w:spacing w:before="120" w:after="120" w:line="288" w:lineRule="auto"/>
        <w:jc w:val="left"/>
        <w:rPr>
          <w:rFonts w:ascii="宋体" w:hAnsi="宋体"/>
          <w:szCs w:val="21"/>
        </w:rPr>
      </w:pPr>
      <w:r>
        <w:rPr>
          <w:rFonts w:ascii="宋体" w:hAnsi="宋体" w:cs="Arial"/>
          <w:szCs w:val="21"/>
        </w:rPr>
        <w:t>黄铜件表面镀硬铬，镀层厚度≥8μm，均匀致密；</w:t>
      </w:r>
    </w:p>
    <w:p w14:paraId="2B16AF04">
      <w:pPr>
        <w:numPr>
          <w:ilvl w:val="0"/>
          <w:numId w:val="10"/>
        </w:numPr>
        <w:spacing w:before="120" w:after="120" w:line="288" w:lineRule="auto"/>
        <w:jc w:val="left"/>
        <w:rPr>
          <w:rFonts w:ascii="宋体" w:hAnsi="宋体"/>
          <w:szCs w:val="21"/>
        </w:rPr>
      </w:pPr>
      <w:r>
        <w:rPr>
          <w:rFonts w:ascii="宋体" w:hAnsi="宋体" w:cs="Arial"/>
          <w:szCs w:val="21"/>
        </w:rPr>
        <w:t>镀层与基体结合牢固，无起皮、起泡、针孔、露底、锈蚀等缺陷；</w:t>
      </w:r>
    </w:p>
    <w:p w14:paraId="2044F7FC">
      <w:pPr>
        <w:numPr>
          <w:ilvl w:val="0"/>
          <w:numId w:val="10"/>
        </w:numPr>
        <w:spacing w:before="120" w:after="120" w:line="288" w:lineRule="auto"/>
        <w:jc w:val="left"/>
        <w:rPr>
          <w:rFonts w:ascii="宋体" w:hAnsi="宋体"/>
          <w:szCs w:val="21"/>
        </w:rPr>
      </w:pPr>
      <w:r>
        <w:rPr>
          <w:rFonts w:ascii="宋体" w:hAnsi="宋体" w:cs="Arial"/>
          <w:szCs w:val="21"/>
        </w:rPr>
        <w:t>镀层表面光洁，色泽均匀，耐腐蚀性满足中性盐雾试验≥48h无锈蚀（GB/T 10125）；</w:t>
      </w:r>
    </w:p>
    <w:p w14:paraId="10EA359F">
      <w:pPr>
        <w:numPr>
          <w:ilvl w:val="0"/>
          <w:numId w:val="10"/>
        </w:numPr>
        <w:spacing w:before="120" w:after="120" w:line="288" w:lineRule="auto"/>
        <w:jc w:val="left"/>
        <w:rPr>
          <w:rFonts w:ascii="宋体" w:hAnsi="宋体"/>
          <w:szCs w:val="21"/>
        </w:rPr>
      </w:pPr>
      <w:r>
        <w:rPr>
          <w:rFonts w:ascii="宋体" w:hAnsi="宋体" w:cs="Arial"/>
          <w:szCs w:val="21"/>
        </w:rPr>
        <w:t>电镀前处理应彻底去除油污、氧化皮，电镀后进行除氢处理，防止氢脆。</w:t>
      </w:r>
    </w:p>
    <w:p w14:paraId="0417DBA6">
      <w:pPr>
        <w:pStyle w:val="80"/>
        <w:jc w:val="left"/>
        <w:rPr>
          <w:rFonts w:ascii="宋体" w:hAnsi="宋体"/>
          <w:sz w:val="24"/>
          <w:szCs w:val="24"/>
        </w:rPr>
      </w:pPr>
      <w:bookmarkStart w:id="31" w:name="_Toc237558190"/>
      <w:bookmarkStart w:id="32" w:name="heading_11"/>
      <w:r>
        <w:rPr>
          <w:rFonts w:ascii="宋体" w:hAnsi="宋体"/>
          <w:sz w:val="24"/>
          <w:szCs w:val="24"/>
        </w:rPr>
        <w:t>3 质量及检验要求</w:t>
      </w:r>
      <w:bookmarkEnd w:id="31"/>
      <w:bookmarkEnd w:id="32"/>
    </w:p>
    <w:p w14:paraId="22521C57">
      <w:pPr>
        <w:numPr>
          <w:ilvl w:val="0"/>
          <w:numId w:val="11"/>
        </w:numPr>
        <w:spacing w:before="120" w:after="120" w:line="288" w:lineRule="auto"/>
        <w:jc w:val="left"/>
        <w:rPr>
          <w:rFonts w:ascii="宋体" w:hAnsi="宋体"/>
          <w:szCs w:val="21"/>
        </w:rPr>
      </w:pPr>
      <w:r>
        <w:rPr>
          <w:rFonts w:ascii="宋体" w:hAnsi="宋体" w:cs="Arial"/>
          <w:szCs w:val="21"/>
        </w:rPr>
        <w:t>所有材料应为全新、未使用过的合格产品，符合国家及行业相关标准；</w:t>
      </w:r>
    </w:p>
    <w:p w14:paraId="4315EF73">
      <w:pPr>
        <w:numPr>
          <w:ilvl w:val="0"/>
          <w:numId w:val="11"/>
        </w:numPr>
        <w:spacing w:before="120" w:after="120" w:line="288" w:lineRule="auto"/>
        <w:jc w:val="left"/>
        <w:rPr>
          <w:rFonts w:ascii="宋体" w:hAnsi="宋体"/>
          <w:szCs w:val="21"/>
        </w:rPr>
      </w:pPr>
      <w:r>
        <w:rPr>
          <w:rFonts w:ascii="宋体" w:hAnsi="宋体" w:cs="Arial"/>
          <w:szCs w:val="21"/>
        </w:rPr>
        <w:t>每批材料到货时应随附材质证明书、出厂检验报告或合格证；金属材料应提供化学成分及力学性能报告；</w:t>
      </w:r>
    </w:p>
    <w:p w14:paraId="3B8FF14F">
      <w:pPr>
        <w:numPr>
          <w:ilvl w:val="0"/>
          <w:numId w:val="11"/>
        </w:numPr>
        <w:spacing w:before="120" w:after="120" w:line="288" w:lineRule="auto"/>
        <w:jc w:val="left"/>
        <w:rPr>
          <w:rFonts w:ascii="宋体" w:hAnsi="宋体"/>
          <w:szCs w:val="21"/>
        </w:rPr>
      </w:pPr>
      <w:r>
        <w:rPr>
          <w:rFonts w:ascii="宋体" w:hAnsi="宋体" w:cs="Arial"/>
          <w:szCs w:val="21"/>
        </w:rPr>
        <w:t>甲方有权对到货材料进行抽检，抽检项目包括外观检查、尺寸测量、材质核对等；必要时可送第三方检测机构进行材质化验，检测费用由供应商承担（如不合格）；</w:t>
      </w:r>
    </w:p>
    <w:p w14:paraId="1C293812">
      <w:pPr>
        <w:numPr>
          <w:ilvl w:val="0"/>
          <w:numId w:val="11"/>
        </w:numPr>
        <w:spacing w:before="120" w:after="120" w:line="288" w:lineRule="auto"/>
        <w:jc w:val="left"/>
        <w:rPr>
          <w:rFonts w:ascii="宋体" w:hAnsi="宋体"/>
          <w:szCs w:val="21"/>
        </w:rPr>
      </w:pPr>
      <w:r>
        <w:rPr>
          <w:rFonts w:ascii="宋体" w:hAnsi="宋体" w:cs="Arial"/>
          <w:szCs w:val="21"/>
        </w:rPr>
        <w:t>密封圈、垫片等橡胶塑料制品应提供生产日期及保质期说明，保质期不少于1年；</w:t>
      </w:r>
    </w:p>
    <w:p w14:paraId="7458D23E">
      <w:pPr>
        <w:numPr>
          <w:ilvl w:val="0"/>
          <w:numId w:val="11"/>
        </w:numPr>
        <w:spacing w:before="120" w:after="120" w:line="288" w:lineRule="auto"/>
        <w:jc w:val="left"/>
        <w:rPr>
          <w:rFonts w:ascii="宋体" w:hAnsi="宋体"/>
          <w:szCs w:val="21"/>
        </w:rPr>
      </w:pPr>
      <w:r>
        <w:rPr>
          <w:rFonts w:ascii="宋体" w:hAnsi="宋体" w:cs="Arial"/>
          <w:szCs w:val="21"/>
        </w:rPr>
        <w:t>材料包装应完好，标识清晰，标明材料名称、规格、材质、数量、生产厂家、生产日期及执行标准号。</w:t>
      </w:r>
    </w:p>
    <w:p w14:paraId="0E868E36">
      <w:pPr>
        <w:pStyle w:val="80"/>
        <w:jc w:val="left"/>
        <w:rPr>
          <w:rFonts w:ascii="宋体" w:hAnsi="宋体"/>
          <w:sz w:val="24"/>
          <w:szCs w:val="24"/>
        </w:rPr>
      </w:pPr>
      <w:bookmarkStart w:id="33" w:name="_Toc237558191"/>
      <w:bookmarkStart w:id="34" w:name="heading_12"/>
      <w:r>
        <w:rPr>
          <w:rFonts w:ascii="宋体" w:hAnsi="宋体"/>
          <w:sz w:val="24"/>
          <w:szCs w:val="24"/>
        </w:rPr>
        <w:t>4 包装及运输</w:t>
      </w:r>
      <w:bookmarkEnd w:id="33"/>
      <w:bookmarkEnd w:id="34"/>
    </w:p>
    <w:p w14:paraId="5B0A607E">
      <w:pPr>
        <w:numPr>
          <w:ilvl w:val="0"/>
          <w:numId w:val="12"/>
        </w:numPr>
        <w:spacing w:before="120" w:after="120" w:line="288" w:lineRule="auto"/>
        <w:jc w:val="left"/>
        <w:rPr>
          <w:rFonts w:ascii="宋体" w:hAnsi="宋体"/>
          <w:szCs w:val="21"/>
        </w:rPr>
      </w:pPr>
      <w:r>
        <w:rPr>
          <w:rFonts w:ascii="宋体" w:hAnsi="宋体" w:cs="Arial"/>
          <w:szCs w:val="21"/>
        </w:rPr>
        <w:t>黄铜棒、弹簧钢丝等金属材料应捆扎或装箱，端面防锈处理，防止运输中磕碰、变形、锈蚀；</w:t>
      </w:r>
    </w:p>
    <w:p w14:paraId="3824A86D">
      <w:pPr>
        <w:numPr>
          <w:ilvl w:val="0"/>
          <w:numId w:val="12"/>
        </w:numPr>
        <w:spacing w:before="120" w:after="120" w:line="288" w:lineRule="auto"/>
        <w:jc w:val="left"/>
        <w:rPr>
          <w:rFonts w:ascii="宋体" w:hAnsi="宋体"/>
          <w:szCs w:val="21"/>
        </w:rPr>
      </w:pPr>
      <w:r>
        <w:rPr>
          <w:rFonts w:ascii="宋体" w:hAnsi="宋体" w:cs="Arial"/>
          <w:szCs w:val="21"/>
        </w:rPr>
        <w:t>橡胶密封圈、PTFE垫片应密封包装，防潮、防油污、防阳光直射，避免与有机溶剂接触；</w:t>
      </w:r>
    </w:p>
    <w:p w14:paraId="715E3197">
      <w:pPr>
        <w:numPr>
          <w:ilvl w:val="0"/>
          <w:numId w:val="12"/>
        </w:numPr>
        <w:spacing w:before="120" w:after="120" w:line="288" w:lineRule="auto"/>
        <w:jc w:val="left"/>
        <w:rPr>
          <w:rFonts w:ascii="宋体" w:hAnsi="宋体"/>
          <w:szCs w:val="21"/>
        </w:rPr>
      </w:pPr>
      <w:r>
        <w:rPr>
          <w:rFonts w:ascii="宋体" w:hAnsi="宋体" w:cs="Arial"/>
          <w:szCs w:val="21"/>
        </w:rPr>
        <w:t>润滑硅脂应按化学品运输要求包装，防止泄漏；</w:t>
      </w:r>
    </w:p>
    <w:p w14:paraId="45A15F72">
      <w:pPr>
        <w:numPr>
          <w:ilvl w:val="0"/>
          <w:numId w:val="12"/>
        </w:numPr>
        <w:spacing w:before="120" w:after="120" w:line="288" w:lineRule="auto"/>
        <w:jc w:val="left"/>
        <w:rPr>
          <w:rFonts w:ascii="宋体" w:hAnsi="宋体"/>
          <w:szCs w:val="21"/>
        </w:rPr>
      </w:pPr>
      <w:r>
        <w:rPr>
          <w:rFonts w:ascii="宋体" w:hAnsi="宋体" w:cs="Arial"/>
          <w:szCs w:val="21"/>
        </w:rPr>
        <w:t>包装箱及电镀成品应单独包装，防止表面划伤；</w:t>
      </w:r>
    </w:p>
    <w:p w14:paraId="5AD78057">
      <w:pPr>
        <w:numPr>
          <w:ilvl w:val="0"/>
          <w:numId w:val="12"/>
        </w:numPr>
        <w:spacing w:before="120" w:after="120" w:line="288" w:lineRule="auto"/>
        <w:jc w:val="left"/>
        <w:rPr>
          <w:rFonts w:ascii="宋体" w:hAnsi="宋体"/>
          <w:szCs w:val="21"/>
        </w:rPr>
      </w:pPr>
      <w:r>
        <w:rPr>
          <w:rFonts w:ascii="宋体" w:hAnsi="宋体" w:cs="Arial"/>
          <w:szCs w:val="21"/>
        </w:rPr>
        <w:t>随货提供装箱清单、材质证明、合格证等技术资料。</w:t>
      </w:r>
    </w:p>
    <w:p w14:paraId="186360F9">
      <w:pPr>
        <w:pStyle w:val="80"/>
        <w:jc w:val="left"/>
        <w:rPr>
          <w:rFonts w:ascii="宋体" w:hAnsi="宋体"/>
          <w:sz w:val="24"/>
          <w:szCs w:val="24"/>
        </w:rPr>
      </w:pPr>
      <w:bookmarkStart w:id="35" w:name="heading_13"/>
      <w:bookmarkStart w:id="36" w:name="_Toc237558192"/>
      <w:r>
        <w:rPr>
          <w:rFonts w:ascii="宋体" w:hAnsi="宋体"/>
          <w:sz w:val="24"/>
          <w:szCs w:val="24"/>
        </w:rPr>
        <w:t>5 交付与验收</w:t>
      </w:r>
      <w:bookmarkEnd w:id="35"/>
      <w:bookmarkEnd w:id="36"/>
    </w:p>
    <w:p w14:paraId="378C025B">
      <w:pPr>
        <w:numPr>
          <w:ilvl w:val="0"/>
          <w:numId w:val="13"/>
        </w:numPr>
        <w:spacing w:before="120" w:after="120" w:line="288" w:lineRule="auto"/>
        <w:jc w:val="left"/>
        <w:rPr>
          <w:rFonts w:ascii="宋体" w:hAnsi="宋体"/>
          <w:szCs w:val="21"/>
        </w:rPr>
      </w:pPr>
      <w:r>
        <w:rPr>
          <w:rFonts w:ascii="宋体" w:hAnsi="宋体" w:cs="Arial"/>
          <w:szCs w:val="21"/>
        </w:rPr>
        <w:t>交付地点：深圳供电局指定地点；</w:t>
      </w:r>
    </w:p>
    <w:p w14:paraId="114324FE">
      <w:pPr>
        <w:numPr>
          <w:ilvl w:val="0"/>
          <w:numId w:val="13"/>
        </w:numPr>
        <w:spacing w:before="120" w:after="120" w:line="288" w:lineRule="auto"/>
        <w:jc w:val="left"/>
        <w:rPr>
          <w:rFonts w:ascii="宋体" w:hAnsi="宋体"/>
          <w:szCs w:val="21"/>
        </w:rPr>
      </w:pPr>
      <w:r>
        <w:rPr>
          <w:rFonts w:ascii="宋体" w:hAnsi="宋体" w:cs="Arial"/>
          <w:szCs w:val="21"/>
        </w:rPr>
        <w:t>交付时间：合同签订后30日内完成全部材料交付；</w:t>
      </w:r>
    </w:p>
    <w:p w14:paraId="57EEE622">
      <w:pPr>
        <w:numPr>
          <w:ilvl w:val="0"/>
          <w:numId w:val="13"/>
        </w:numPr>
        <w:spacing w:before="120" w:after="120" w:line="288" w:lineRule="auto"/>
        <w:jc w:val="left"/>
        <w:rPr>
          <w:rFonts w:ascii="宋体" w:hAnsi="宋体"/>
          <w:szCs w:val="21"/>
        </w:rPr>
      </w:pPr>
      <w:r>
        <w:rPr>
          <w:rFonts w:ascii="宋体" w:hAnsi="宋体" w:cs="Arial"/>
          <w:szCs w:val="21"/>
        </w:rPr>
        <w:t>验收按本规范书第2、3章要求执行，材料规格、数量、材质、质量证明文件齐全且抽检合格为验收合格；</w:t>
      </w:r>
    </w:p>
    <w:p w14:paraId="02FF9998">
      <w:pPr>
        <w:numPr>
          <w:ilvl w:val="0"/>
          <w:numId w:val="13"/>
        </w:numPr>
        <w:spacing w:before="120" w:after="120" w:line="288" w:lineRule="auto"/>
        <w:jc w:val="left"/>
        <w:rPr>
          <w:rFonts w:ascii="宋体" w:hAnsi="宋体"/>
          <w:szCs w:val="21"/>
        </w:rPr>
      </w:pPr>
      <w:r>
        <w:rPr>
          <w:rFonts w:ascii="宋体" w:hAnsi="宋体" w:cs="Arial"/>
          <w:szCs w:val="21"/>
        </w:rPr>
        <w:t>验收不合格的材料，供应商应在10日内免费更换合格产品，由此产生的一切费用由供应商承担。</w:t>
      </w:r>
    </w:p>
    <w:p w14:paraId="22B41DA2">
      <w:pPr>
        <w:pStyle w:val="80"/>
        <w:jc w:val="left"/>
        <w:rPr>
          <w:rFonts w:ascii="宋体" w:hAnsi="宋体"/>
          <w:sz w:val="24"/>
          <w:szCs w:val="24"/>
        </w:rPr>
      </w:pPr>
      <w:bookmarkStart w:id="37" w:name="heading_14"/>
      <w:bookmarkStart w:id="38" w:name="_Toc237558193"/>
      <w:r>
        <w:rPr>
          <w:rFonts w:ascii="宋体" w:hAnsi="宋体"/>
          <w:sz w:val="24"/>
          <w:szCs w:val="24"/>
        </w:rPr>
        <w:t>6 质量保证及售后服务</w:t>
      </w:r>
      <w:bookmarkEnd w:id="37"/>
      <w:bookmarkEnd w:id="38"/>
    </w:p>
    <w:p w14:paraId="72E19948">
      <w:pPr>
        <w:numPr>
          <w:ilvl w:val="0"/>
          <w:numId w:val="14"/>
        </w:numPr>
        <w:spacing w:before="120" w:after="120" w:line="288" w:lineRule="auto"/>
        <w:jc w:val="left"/>
        <w:rPr>
          <w:rFonts w:ascii="宋体" w:hAnsi="宋体"/>
          <w:szCs w:val="21"/>
        </w:rPr>
      </w:pPr>
      <w:r>
        <w:rPr>
          <w:rFonts w:ascii="宋体" w:hAnsi="宋体" w:cs="Arial"/>
          <w:szCs w:val="21"/>
        </w:rPr>
        <w:t>供应商应保证所供材料符合本规范书要求及相关国家、行业标准，对材料质量负责；</w:t>
      </w:r>
    </w:p>
    <w:p w14:paraId="53C2504C">
      <w:pPr>
        <w:numPr>
          <w:ilvl w:val="0"/>
          <w:numId w:val="14"/>
        </w:numPr>
        <w:spacing w:before="120" w:after="120" w:line="288" w:lineRule="auto"/>
        <w:jc w:val="left"/>
        <w:rPr>
          <w:rFonts w:ascii="宋体" w:hAnsi="宋体"/>
          <w:szCs w:val="21"/>
        </w:rPr>
      </w:pPr>
      <w:r>
        <w:rPr>
          <w:rFonts w:ascii="宋体" w:hAnsi="宋体" w:cs="Arial"/>
          <w:szCs w:val="21"/>
        </w:rPr>
        <w:t>因材料质量问题导致接头加工失败或性能不达标，供应商应免费补发合格材料，并承担相应损失；</w:t>
      </w:r>
    </w:p>
    <w:p w14:paraId="608F5816">
      <w:pPr>
        <w:numPr>
          <w:ilvl w:val="0"/>
          <w:numId w:val="14"/>
        </w:numPr>
        <w:spacing w:before="120" w:after="120" w:line="288" w:lineRule="auto"/>
        <w:jc w:val="left"/>
        <w:rPr>
          <w:rFonts w:ascii="宋体" w:hAnsi="宋体"/>
          <w:szCs w:val="21"/>
        </w:rPr>
      </w:pPr>
      <w:r>
        <w:rPr>
          <w:rFonts w:ascii="宋体" w:hAnsi="宋体" w:cs="Arial"/>
          <w:szCs w:val="21"/>
        </w:rPr>
        <w:t>橡胶、塑料等材料质保期自到货之日起不少于1年，金属材料及标准件质保期不少于2年；</w:t>
      </w:r>
    </w:p>
    <w:p w14:paraId="718B6B3E">
      <w:pPr>
        <w:numPr>
          <w:ilvl w:val="0"/>
          <w:numId w:val="14"/>
        </w:numPr>
        <w:spacing w:before="120" w:after="120" w:line="288" w:lineRule="auto"/>
        <w:jc w:val="left"/>
        <w:rPr>
          <w:rFonts w:ascii="宋体" w:hAnsi="宋体"/>
          <w:szCs w:val="21"/>
        </w:rPr>
      </w:pPr>
      <w:r>
        <w:rPr>
          <w:rFonts w:ascii="宋体" w:hAnsi="宋体" w:cs="Arial"/>
          <w:szCs w:val="21"/>
        </w:rPr>
        <w:t>接到质量问题反馈后，供应商应在24小时内响应，48小时内提出处理方案。</w:t>
      </w:r>
    </w:p>
    <w:p w14:paraId="69351519">
      <w:pPr>
        <w:spacing w:before="120" w:after="120" w:line="288" w:lineRule="auto"/>
        <w:jc w:val="left"/>
        <w:rPr>
          <w:rFonts w:ascii="宋体" w:hAnsi="宋体" w:cs="Arial"/>
          <w:szCs w:val="21"/>
        </w:rPr>
      </w:pPr>
    </w:p>
    <w:p w14:paraId="67C4A6E5">
      <w:pPr>
        <w:pStyle w:val="80"/>
        <w:jc w:val="left"/>
        <w:rPr>
          <w:rFonts w:hint="eastAsia" w:ascii="宋体" w:hAnsi="宋体"/>
          <w:sz w:val="24"/>
          <w:szCs w:val="24"/>
        </w:rPr>
      </w:pPr>
      <w:bookmarkStart w:id="39" w:name="_Toc237558194"/>
      <w:r>
        <w:rPr>
          <w:rFonts w:hint="eastAsia" w:ascii="宋体" w:hAnsi="宋体"/>
          <w:sz w:val="24"/>
          <w:szCs w:val="24"/>
        </w:rPr>
        <w:t>7</w:t>
      </w:r>
      <w:r>
        <w:rPr>
          <w:rFonts w:ascii="宋体" w:hAnsi="宋体"/>
          <w:sz w:val="24"/>
          <w:szCs w:val="24"/>
        </w:rPr>
        <w:t xml:space="preserve"> 其他要求</w:t>
      </w:r>
      <w:bookmarkEnd w:id="39"/>
    </w:p>
    <w:tbl>
      <w:tblPr>
        <w:tblStyle w:val="84"/>
        <w:tblW w:w="8266" w:type="dxa"/>
        <w:jc w:val="center"/>
        <w:tblLayout w:type="autofit"/>
        <w:tblCellMar>
          <w:top w:w="0" w:type="dxa"/>
          <w:left w:w="108" w:type="dxa"/>
          <w:bottom w:w="0" w:type="dxa"/>
          <w:right w:w="108" w:type="dxa"/>
        </w:tblCellMar>
      </w:tblPr>
      <w:tblGrid>
        <w:gridCol w:w="648"/>
        <w:gridCol w:w="7618"/>
      </w:tblGrid>
      <w:tr w14:paraId="670B1A59">
        <w:tblPrEx>
          <w:tblCellMar>
            <w:top w:w="0" w:type="dxa"/>
            <w:left w:w="108" w:type="dxa"/>
            <w:bottom w:w="0" w:type="dxa"/>
            <w:right w:w="108" w:type="dxa"/>
          </w:tblCellMar>
        </w:tblPrEx>
        <w:trPr>
          <w:trHeight w:val="660" w:hRule="atLeast"/>
          <w:jc w:val="center"/>
        </w:trPr>
        <w:tc>
          <w:tcPr>
            <w:tcW w:w="648" w:type="dxa"/>
            <w:tcBorders>
              <w:top w:val="single" w:color="000000" w:sz="4" w:space="0"/>
              <w:left w:val="single" w:color="000000" w:sz="4" w:space="0"/>
              <w:bottom w:val="single" w:color="000000" w:sz="4" w:space="0"/>
              <w:right w:val="single" w:color="000000" w:sz="4" w:space="0"/>
            </w:tcBorders>
            <w:noWrap/>
            <w:vAlign w:val="center"/>
          </w:tcPr>
          <w:p w14:paraId="7E438AB6">
            <w:pPr>
              <w:widowControl/>
              <w:spacing w:line="360" w:lineRule="auto"/>
              <w:jc w:val="center"/>
              <w:textAlignment w:val="center"/>
              <w:rPr>
                <w:rFonts w:ascii="宋体" w:hAnsi="宋体" w:cs="微软雅黑"/>
                <w:color w:val="000000"/>
                <w:szCs w:val="21"/>
              </w:rPr>
            </w:pPr>
            <w:r>
              <w:rPr>
                <w:rFonts w:hint="eastAsia" w:ascii="宋体" w:hAnsi="宋体" w:cs="微软雅黑"/>
                <w:color w:val="000000"/>
                <w:kern w:val="0"/>
                <w:szCs w:val="21"/>
                <w:lang w:bidi="ar"/>
              </w:rPr>
              <w:t>1</w:t>
            </w:r>
          </w:p>
        </w:tc>
        <w:tc>
          <w:tcPr>
            <w:tcW w:w="7618" w:type="dxa"/>
            <w:tcBorders>
              <w:top w:val="single" w:color="000000" w:sz="4" w:space="0"/>
              <w:left w:val="single" w:color="000000" w:sz="4" w:space="0"/>
              <w:bottom w:val="single" w:color="000000" w:sz="4" w:space="0"/>
              <w:right w:val="single" w:color="000000" w:sz="4" w:space="0"/>
            </w:tcBorders>
            <w:vAlign w:val="center"/>
          </w:tcPr>
          <w:p w14:paraId="002D5B10">
            <w:pPr>
              <w:widowControl/>
              <w:spacing w:line="360" w:lineRule="auto"/>
              <w:jc w:val="left"/>
              <w:textAlignment w:val="center"/>
              <w:rPr>
                <w:rFonts w:ascii="宋体" w:hAnsi="宋体" w:cs="微软雅黑"/>
                <w:color w:val="000000"/>
                <w:szCs w:val="21"/>
              </w:rPr>
            </w:pPr>
            <w:r>
              <w:rPr>
                <w:rFonts w:hint="eastAsia" w:ascii="宋体" w:hAnsi="宋体" w:cs="微软雅黑"/>
                <w:color w:val="000000"/>
                <w:kern w:val="0"/>
                <w:szCs w:val="21"/>
                <w:lang w:bidi="ar"/>
              </w:rPr>
              <w:t>需上传有效营业执照</w:t>
            </w:r>
          </w:p>
        </w:tc>
      </w:tr>
      <w:tr w14:paraId="5A927680">
        <w:tblPrEx>
          <w:tblCellMar>
            <w:top w:w="0" w:type="dxa"/>
            <w:left w:w="108" w:type="dxa"/>
            <w:bottom w:w="0" w:type="dxa"/>
            <w:right w:w="108" w:type="dxa"/>
          </w:tblCellMar>
        </w:tblPrEx>
        <w:trPr>
          <w:trHeight w:val="422" w:hRule="atLeast"/>
          <w:jc w:val="center"/>
        </w:trPr>
        <w:tc>
          <w:tcPr>
            <w:tcW w:w="648" w:type="dxa"/>
            <w:tcBorders>
              <w:top w:val="single" w:color="000000" w:sz="4" w:space="0"/>
              <w:left w:val="single" w:color="000000" w:sz="4" w:space="0"/>
              <w:bottom w:val="single" w:color="000000" w:sz="4" w:space="0"/>
              <w:right w:val="single" w:color="000000" w:sz="4" w:space="0"/>
            </w:tcBorders>
            <w:noWrap/>
            <w:vAlign w:val="center"/>
          </w:tcPr>
          <w:p w14:paraId="2FFEC89D">
            <w:pPr>
              <w:widowControl/>
              <w:spacing w:line="360" w:lineRule="auto"/>
              <w:jc w:val="center"/>
              <w:textAlignment w:val="center"/>
              <w:rPr>
                <w:rFonts w:ascii="宋体" w:hAnsi="宋体" w:cs="微软雅黑"/>
                <w:color w:val="000000"/>
                <w:szCs w:val="21"/>
              </w:rPr>
            </w:pPr>
            <w:r>
              <w:rPr>
                <w:rFonts w:hint="eastAsia" w:ascii="宋体" w:hAnsi="宋体" w:cs="微软雅黑"/>
                <w:color w:val="000000"/>
                <w:szCs w:val="21"/>
              </w:rPr>
              <w:t>2</w:t>
            </w:r>
          </w:p>
        </w:tc>
        <w:tc>
          <w:tcPr>
            <w:tcW w:w="7618" w:type="dxa"/>
            <w:tcBorders>
              <w:top w:val="single" w:color="000000" w:sz="4" w:space="0"/>
              <w:left w:val="single" w:color="000000" w:sz="4" w:space="0"/>
              <w:bottom w:val="single" w:color="000000" w:sz="4" w:space="0"/>
              <w:right w:val="single" w:color="000000" w:sz="4" w:space="0"/>
            </w:tcBorders>
            <w:vAlign w:val="center"/>
          </w:tcPr>
          <w:p w14:paraId="5C62EFB2">
            <w:pPr>
              <w:widowControl/>
              <w:spacing w:line="360" w:lineRule="auto"/>
              <w:jc w:val="left"/>
              <w:textAlignment w:val="center"/>
              <w:rPr>
                <w:rFonts w:ascii="宋体" w:hAnsi="宋体" w:cs="微软雅黑"/>
                <w:color w:val="000000"/>
                <w:szCs w:val="21"/>
              </w:rPr>
            </w:pPr>
            <w:r>
              <w:rPr>
                <w:rFonts w:hint="eastAsia" w:ascii="宋体" w:hAnsi="宋体" w:cs="微软雅黑"/>
                <w:color w:val="000000"/>
                <w:szCs w:val="21"/>
              </w:rPr>
              <w:t>本项目报价低于</w:t>
            </w:r>
            <w:r>
              <w:rPr>
                <w:rFonts w:hint="eastAsia" w:ascii="宋体" w:hAnsi="宋体" w:cs="微软雅黑"/>
                <w:color w:val="000000"/>
                <w:szCs w:val="21"/>
                <w:lang w:val="en-US" w:eastAsia="zh-CN"/>
              </w:rPr>
              <w:t>8</w:t>
            </w:r>
            <w:r>
              <w:rPr>
                <w:rFonts w:hint="eastAsia" w:ascii="宋体" w:hAnsi="宋体" w:cs="微软雅黑"/>
                <w:color w:val="000000"/>
                <w:szCs w:val="21"/>
              </w:rPr>
              <w:t>5% （不含本身）的需附成本分析报告。成本分析报告需充分说明费用的组成、降低成本的合理措施及在其他项目中应用过的经验等，未提供成本分析报告或分析报告未能充分说明侧视为原则性不响应招标文件要求，作否决投标处理。</w:t>
            </w:r>
          </w:p>
        </w:tc>
      </w:tr>
    </w:tbl>
    <w:p w14:paraId="3EC00676">
      <w:pPr>
        <w:spacing w:before="120" w:after="120" w:line="288" w:lineRule="auto"/>
        <w:jc w:val="left"/>
        <w:rPr>
          <w:rFonts w:hint="eastAsia" w:ascii="宋体" w:hAnsi="宋体"/>
          <w:szCs w:val="21"/>
        </w:rPr>
      </w:pPr>
      <w:bookmarkStart w:id="40" w:name="_GoBack"/>
      <w:bookmarkEnd w:id="40"/>
    </w:p>
    <w:sectPr>
      <w:headerReference r:id="rId5" w:type="first"/>
      <w:footerReference r:id="rId8" w:type="first"/>
      <w:headerReference r:id="rId3" w:type="default"/>
      <w:footerReference r:id="rId6" w:type="default"/>
      <w:headerReference r:id="rId4" w:type="even"/>
      <w:footerReference r:id="rId7" w:type="even"/>
      <w:pgSz w:w="11906" w:h="16838"/>
      <w:pgMar w:top="1440" w:right="1797" w:bottom="1440" w:left="1797" w:header="851" w:footer="992" w:gutter="0"/>
      <w:pgNumType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Wingdings 3"/>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汉仪大宋简">
    <w:altName w:val="方正书宋_GBK"/>
    <w:panose1 w:val="020B0604020202020204"/>
    <w:charset w:val="86"/>
    <w:family w:val="modern"/>
    <w:pitch w:val="default"/>
    <w:sig w:usb0="00000000" w:usb1="00000000" w:usb2="00000010" w:usb3="00000000" w:csb0="00040000" w:csb1="00000000"/>
  </w:font>
  <w:font w:name="方正黑体_GBK">
    <w:panose1 w:val="02000000000000000000"/>
    <w:charset w:val="86"/>
    <w:family w:val="auto"/>
    <w:pitch w:val="default"/>
    <w:sig w:usb0="00000001" w:usb1="0800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方正书宋简体">
    <w:altName w:val="方正书宋_GBK"/>
    <w:panose1 w:val="020B0604020202020204"/>
    <w:charset w:val="86"/>
    <w:family w:val="auto"/>
    <w:pitch w:val="default"/>
    <w:sig w:usb0="00000000" w:usb1="00000000" w:usb2="00000010" w:usb3="00000000" w:csb0="00040000" w:csb1="00000000"/>
  </w:font>
  <w:font w:name="Tahoma">
    <w:altName w:val="noto sans thai"/>
    <w:panose1 w:val="020B0604030504040204"/>
    <w:charset w:val="00"/>
    <w:family w:val="swiss"/>
    <w:pitch w:val="default"/>
    <w:sig w:usb0="00000000" w:usb1="00000000" w:usb2="00000029" w:usb3="00000000" w:csb0="000101FF" w:csb1="00000000"/>
  </w:font>
  <w:font w:name="noto sans thai">
    <w:panose1 w:val="020B0502040504020204"/>
    <w:charset w:val="00"/>
    <w:family w:val="auto"/>
    <w:pitch w:val="default"/>
    <w:sig w:usb0="81000063" w:usb1="00002000" w:usb2="00000000" w:usb3="00000000" w:csb0="00010000" w:csb1="00000000"/>
  </w:font>
  <w:font w:name="楷体_GB2312">
    <w:panose1 w:val="02010609030101010101"/>
    <w:charset w:val="86"/>
    <w:family w:val="modern"/>
    <w:pitch w:val="default"/>
    <w:sig w:usb0="00000001" w:usb1="080E0000" w:usb2="00000000" w:usb3="00000000" w:csb0="00040000" w:csb1="00000000"/>
  </w:font>
  <w:font w:name="ˎ̥">
    <w:altName w:val="思源黑体"/>
    <w:panose1 w:val="020B0604020202020204"/>
    <w:charset w:val="00"/>
    <w:family w:val="roman"/>
    <w:pitch w:val="default"/>
    <w:sig w:usb0="00000000" w:usb1="00000000" w:usb2="00000000" w:usb3="00000000" w:csb0="00040001" w:csb1="00000000"/>
  </w:font>
  <w:font w:name="思源黑体">
    <w:panose1 w:val="020B0500000000000000"/>
    <w:charset w:val="86"/>
    <w:family w:val="auto"/>
    <w:pitch w:val="default"/>
    <w:sig w:usb0="30000083" w:usb1="2BDF3C10" w:usb2="00000016" w:usb3="00000000" w:csb0="602E0107" w:csb1="00000000"/>
  </w:font>
  <w:font w:name="微软雅黑">
    <w:altName w:val="方正黑体_GBK"/>
    <w:panose1 w:val="020B0503020204020204"/>
    <w:charset w:val="86"/>
    <w:family w:val="swiss"/>
    <w:pitch w:val="default"/>
    <w:sig w:usb0="00000000" w:usb1="00000000" w:usb2="00000016" w:usb3="00000000" w:csb0="0004001F" w:csb1="00000000"/>
  </w:font>
  <w:font w:name="Plotter">
    <w:altName w:val="思源黑体"/>
    <w:panose1 w:val="020B0604020202020204"/>
    <w:charset w:val="00"/>
    <w:family w:val="roman"/>
    <w:pitch w:val="default"/>
    <w:sig w:usb0="00000000" w:usb1="00000000" w:usb2="00000000" w:usb3="00000000" w:csb0="00040001" w:csb1="00000000"/>
  </w:font>
  <w:font w:name="Cambria">
    <w:altName w:val="Noto Sans Syriac Eastern"/>
    <w:panose1 w:val="02040503050406030204"/>
    <w:charset w:val="00"/>
    <w:family w:val="roman"/>
    <w:pitch w:val="default"/>
    <w:sig w:usb0="00000000" w:usb1="00000000" w:usb2="00000000" w:usb3="00000000" w:csb0="0000019F" w:csb1="00000000"/>
  </w:font>
  <w:font w:name="Noto Sans Syriac Eastern">
    <w:panose1 w:val="02040503050306020203"/>
    <w:charset w:val="86"/>
    <w:family w:val="auto"/>
    <w:pitch w:val="default"/>
    <w:sig w:usb0="00000000" w:usb1="00000000" w:usb2="00000080" w:usb3="00000000" w:csb0="203E0161" w:csb1="D7FF0000"/>
  </w:font>
  <w:font w:name="Verdana">
    <w:altName w:val="DejaVu Sans"/>
    <w:panose1 w:val="020B0604030504040204"/>
    <w:charset w:val="00"/>
    <w:family w:val="swiss"/>
    <w:pitch w:val="default"/>
    <w:sig w:usb0="00000000" w:usb1="00000000" w:usb2="00000010" w:usb3="00000000" w:csb0="0000019F" w:csb1="00000000"/>
  </w:font>
  <w:font w:name="楷体">
    <w:altName w:val="方正楷体_GBK"/>
    <w:panose1 w:val="02010609060101010101"/>
    <w:charset w:val="86"/>
    <w:family w:val="modern"/>
    <w:pitch w:val="default"/>
    <w:sig w:usb0="00000000" w:usb1="00000000" w:usb2="00000016" w:usb3="00000000" w:csb0="00040001" w:csb1="00000000"/>
  </w:font>
  <w:font w:name="方正楷体_GBK">
    <w:panose1 w:val="02000000000000000000"/>
    <w:charset w:val="86"/>
    <w:family w:val="auto"/>
    <w:pitch w:val="default"/>
    <w:sig w:usb0="00000001" w:usb1="08000000" w:usb2="00000000" w:usb3="00000000" w:csb0="00040000" w:csb1="00000000"/>
  </w:font>
  <w:font w:name="方正小标宋_GBK">
    <w:panose1 w:val="02000000000000000000"/>
    <w:charset w:val="86"/>
    <w:family w:val="script"/>
    <w:pitch w:val="default"/>
    <w:sig w:usb0="00000001" w:usb1="08000000" w:usb2="00000000" w:usb3="00000000" w:csb0="00040000" w:csb1="00000000"/>
  </w:font>
  <w:font w:name="Trebuchet MS">
    <w:altName w:val="DejaVu Sans"/>
    <w:panose1 w:val="020B0603020202020204"/>
    <w:charset w:val="00"/>
    <w:family w:val="swiss"/>
    <w:pitch w:val="default"/>
    <w:sig w:usb0="00000000" w:usb1="00000000" w:usb2="00000000" w:usb3="00000000" w:csb0="0000009F" w:csb1="00000000"/>
  </w:font>
  <w:font w:name="Cambria Math">
    <w:altName w:val="DejaVu Math TeX Gyre"/>
    <w:panose1 w:val="02040503050406030204"/>
    <w:charset w:val="00"/>
    <w:family w:val="roman"/>
    <w:pitch w:val="default"/>
    <w:sig w:usb0="00000000" w:usb1="00000000" w:usb2="00000000" w:usb3="00000000" w:csb0="0000019F" w:csb1="00000000"/>
  </w:font>
  <w:font w:name="DejaVu Math TeX Gyre">
    <w:panose1 w:val="02000503000000000000"/>
    <w:charset w:val="00"/>
    <w:family w:val="auto"/>
    <w:pitch w:val="default"/>
    <w:sig w:usb0="A10000EF" w:usb1="4201F9EE" w:usb2="02000000" w:usb3="00000000" w:csb0="60000193" w:csb1="0DD4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612A5B">
    <w:pPr>
      <w:pStyle w:val="5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A2030A">
    <w:pPr>
      <w:pStyle w:val="5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0FAB6C">
    <w:pPr>
      <w:pStyle w:val="5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DE3CAD">
    <w:pPr>
      <w:pStyle w:val="5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CE43B2">
    <w:pPr>
      <w:pStyle w:val="5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AA4CA7">
    <w:pPr>
      <w:pStyle w:val="5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1F"/>
    <w:multiLevelType w:val="multilevel"/>
    <w:tmpl w:val="0000001F"/>
    <w:lvl w:ilvl="0" w:tentative="0">
      <w:start w:val="1"/>
      <w:numFmt w:val="none"/>
      <w:lvlText w:val="11"/>
      <w:lvlJc w:val="left"/>
      <w:pPr>
        <w:tabs>
          <w:tab w:val="left" w:pos="425"/>
        </w:tabs>
        <w:ind w:left="0" w:firstLine="0"/>
      </w:pPr>
      <w:rPr>
        <w:rFonts w:hint="eastAsia"/>
      </w:rPr>
    </w:lvl>
    <w:lvl w:ilvl="1" w:tentative="0">
      <w:start w:val="1"/>
      <w:numFmt w:val="upperLetter"/>
      <w:pStyle w:val="3"/>
      <w:lvlText w:val="%2."/>
      <w:lvlJc w:val="left"/>
      <w:pPr>
        <w:tabs>
          <w:tab w:val="left" w:pos="1276"/>
        </w:tabs>
        <w:ind w:left="851" w:firstLine="0"/>
      </w:pPr>
      <w:rPr>
        <w:rFonts w:hint="eastAsia"/>
      </w:rPr>
    </w:lvl>
    <w:lvl w:ilvl="2" w:tentative="0">
      <w:start w:val="1"/>
      <w:numFmt w:val="decimal"/>
      <w:lvlText w:val="%3."/>
      <w:lvlJc w:val="left"/>
      <w:pPr>
        <w:tabs>
          <w:tab w:val="left" w:pos="2126"/>
        </w:tabs>
        <w:ind w:left="1701" w:firstLine="0"/>
      </w:pPr>
      <w:rPr>
        <w:rFonts w:hint="eastAsia"/>
      </w:rPr>
    </w:lvl>
    <w:lvl w:ilvl="3" w:tentative="0">
      <w:start w:val="1"/>
      <w:numFmt w:val="lowerLetter"/>
      <w:lvlText w:val="%4)"/>
      <w:lvlJc w:val="left"/>
      <w:pPr>
        <w:tabs>
          <w:tab w:val="left" w:pos="2976"/>
        </w:tabs>
        <w:ind w:left="2551" w:firstLine="0"/>
      </w:pPr>
      <w:rPr>
        <w:rFonts w:hint="eastAsia"/>
      </w:rPr>
    </w:lvl>
    <w:lvl w:ilvl="4" w:tentative="0">
      <w:start w:val="1"/>
      <w:numFmt w:val="decimal"/>
      <w:lvlText w:val="(%5)"/>
      <w:lvlJc w:val="left"/>
      <w:pPr>
        <w:tabs>
          <w:tab w:val="left" w:pos="3827"/>
        </w:tabs>
        <w:ind w:left="3402" w:firstLine="0"/>
      </w:pPr>
      <w:rPr>
        <w:rFonts w:hint="eastAsia"/>
      </w:rPr>
    </w:lvl>
    <w:lvl w:ilvl="5" w:tentative="0">
      <w:start w:val="1"/>
      <w:numFmt w:val="lowerLetter"/>
      <w:lvlText w:val="(%6)"/>
      <w:lvlJc w:val="left"/>
      <w:pPr>
        <w:tabs>
          <w:tab w:val="left" w:pos="4677"/>
        </w:tabs>
        <w:ind w:left="4252" w:firstLine="0"/>
      </w:pPr>
      <w:rPr>
        <w:rFonts w:hint="eastAsia"/>
      </w:rPr>
    </w:lvl>
    <w:lvl w:ilvl="6" w:tentative="0">
      <w:start w:val="1"/>
      <w:numFmt w:val="lowerRoman"/>
      <w:lvlText w:val="(%7)"/>
      <w:lvlJc w:val="left"/>
      <w:pPr>
        <w:tabs>
          <w:tab w:val="left" w:pos="5528"/>
        </w:tabs>
        <w:ind w:left="5102" w:firstLine="0"/>
      </w:pPr>
      <w:rPr>
        <w:rFonts w:hint="eastAsia"/>
      </w:rPr>
    </w:lvl>
    <w:lvl w:ilvl="7" w:tentative="0">
      <w:start w:val="1"/>
      <w:numFmt w:val="lowerLetter"/>
      <w:lvlText w:val="(%8)"/>
      <w:lvlJc w:val="left"/>
      <w:pPr>
        <w:tabs>
          <w:tab w:val="left" w:pos="6378"/>
        </w:tabs>
        <w:ind w:left="5953" w:firstLine="0"/>
      </w:pPr>
      <w:rPr>
        <w:rFonts w:hint="eastAsia"/>
      </w:rPr>
    </w:lvl>
    <w:lvl w:ilvl="8" w:tentative="0">
      <w:start w:val="1"/>
      <w:numFmt w:val="lowerRoman"/>
      <w:lvlText w:val="(%9)"/>
      <w:lvlJc w:val="left"/>
      <w:pPr>
        <w:tabs>
          <w:tab w:val="left" w:pos="7228"/>
        </w:tabs>
        <w:ind w:left="6803" w:firstLine="0"/>
      </w:pPr>
      <w:rPr>
        <w:rFonts w:hint="eastAsia"/>
      </w:rPr>
    </w:lvl>
  </w:abstractNum>
  <w:abstractNum w:abstractNumId="1">
    <w:nsid w:val="00847273"/>
    <w:multiLevelType w:val="multilevel"/>
    <w:tmpl w:val="00847273"/>
    <w:lvl w:ilvl="0" w:tentative="0">
      <w:start w:val="1"/>
      <w:numFmt w:val="decimal"/>
      <w:lvlText w:val="%1)"/>
      <w:lvlJc w:val="left"/>
      <w:pPr>
        <w:ind w:left="440" w:hanging="440"/>
      </w:p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
    <w:nsid w:val="0DFB7EB4"/>
    <w:multiLevelType w:val="multilevel"/>
    <w:tmpl w:val="0DFB7EB4"/>
    <w:lvl w:ilvl="0" w:tentative="0">
      <w:start w:val="1"/>
      <w:numFmt w:val="decimal"/>
      <w:lvlText w:val="%1)"/>
      <w:lvlJc w:val="left"/>
      <w:pPr>
        <w:ind w:left="440" w:hanging="440"/>
      </w:p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3">
    <w:nsid w:val="0E9649D6"/>
    <w:multiLevelType w:val="multilevel"/>
    <w:tmpl w:val="0E9649D6"/>
    <w:lvl w:ilvl="0" w:tentative="0">
      <w:start w:val="1"/>
      <w:numFmt w:val="decimal"/>
      <w:lvlText w:val="%1)"/>
      <w:lvlJc w:val="left"/>
      <w:pPr>
        <w:ind w:left="440" w:hanging="440"/>
      </w:p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4">
    <w:nsid w:val="15702EED"/>
    <w:multiLevelType w:val="multilevel"/>
    <w:tmpl w:val="15702EED"/>
    <w:lvl w:ilvl="0" w:tentative="0">
      <w:start w:val="1"/>
      <w:numFmt w:val="decimal"/>
      <w:lvlText w:val="%1)"/>
      <w:lvlJc w:val="left"/>
      <w:pPr>
        <w:ind w:left="440" w:hanging="440"/>
      </w:p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5">
    <w:nsid w:val="1E560688"/>
    <w:multiLevelType w:val="multilevel"/>
    <w:tmpl w:val="1E560688"/>
    <w:lvl w:ilvl="0" w:tentative="0">
      <w:start w:val="1"/>
      <w:numFmt w:val="decimal"/>
      <w:lvlText w:val="%1)"/>
      <w:lvlJc w:val="left"/>
      <w:pPr>
        <w:ind w:left="440" w:hanging="440"/>
      </w:p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6">
    <w:nsid w:val="32F22672"/>
    <w:multiLevelType w:val="multilevel"/>
    <w:tmpl w:val="32F22672"/>
    <w:lvl w:ilvl="0" w:tentative="0">
      <w:start w:val="1"/>
      <w:numFmt w:val="decimal"/>
      <w:lvlText w:val="%1)"/>
      <w:lvlJc w:val="left"/>
      <w:pPr>
        <w:ind w:left="440" w:hanging="440"/>
      </w:p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7">
    <w:nsid w:val="3BF60B96"/>
    <w:multiLevelType w:val="multilevel"/>
    <w:tmpl w:val="3BF60B96"/>
    <w:lvl w:ilvl="0" w:tentative="0">
      <w:start w:val="1"/>
      <w:numFmt w:val="decimal"/>
      <w:lvlText w:val="%1)"/>
      <w:lvlJc w:val="left"/>
      <w:pPr>
        <w:ind w:left="440" w:hanging="440"/>
      </w:p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8">
    <w:nsid w:val="5C311833"/>
    <w:multiLevelType w:val="multilevel"/>
    <w:tmpl w:val="5C311833"/>
    <w:lvl w:ilvl="0" w:tentative="0">
      <w:start w:val="1"/>
      <w:numFmt w:val="decimal"/>
      <w:lvlText w:val="%1)"/>
      <w:lvlJc w:val="left"/>
      <w:pPr>
        <w:ind w:left="440" w:hanging="440"/>
      </w:p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9">
    <w:nsid w:val="62291D97"/>
    <w:multiLevelType w:val="multilevel"/>
    <w:tmpl w:val="62291D97"/>
    <w:lvl w:ilvl="0" w:tentative="0">
      <w:start w:val="1"/>
      <w:numFmt w:val="decimal"/>
      <w:lvlText w:val="%1)"/>
      <w:lvlJc w:val="left"/>
      <w:pPr>
        <w:ind w:left="440" w:hanging="440"/>
      </w:p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0">
    <w:nsid w:val="667722AC"/>
    <w:multiLevelType w:val="multilevel"/>
    <w:tmpl w:val="667722AC"/>
    <w:lvl w:ilvl="0" w:tentative="0">
      <w:start w:val="1"/>
      <w:numFmt w:val="decimal"/>
      <w:lvlText w:val="%1)"/>
      <w:lvlJc w:val="left"/>
      <w:pPr>
        <w:ind w:left="440" w:hanging="440"/>
      </w:p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1">
    <w:nsid w:val="6A226BB0"/>
    <w:multiLevelType w:val="multilevel"/>
    <w:tmpl w:val="6A226BB0"/>
    <w:lvl w:ilvl="0" w:tentative="0">
      <w:start w:val="1"/>
      <w:numFmt w:val="decimal"/>
      <w:lvlText w:val="%1)"/>
      <w:lvlJc w:val="left"/>
      <w:pPr>
        <w:ind w:left="440" w:hanging="440"/>
      </w:p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2">
    <w:nsid w:val="71CE4E68"/>
    <w:multiLevelType w:val="multilevel"/>
    <w:tmpl w:val="71CE4E68"/>
    <w:lvl w:ilvl="0" w:tentative="0">
      <w:start w:val="1"/>
      <w:numFmt w:val="decimal"/>
      <w:lvlText w:val="%1)"/>
      <w:lvlJc w:val="left"/>
      <w:pPr>
        <w:ind w:left="440" w:hanging="440"/>
      </w:p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3">
    <w:nsid w:val="786A3D99"/>
    <w:multiLevelType w:val="multilevel"/>
    <w:tmpl w:val="786A3D99"/>
    <w:lvl w:ilvl="0" w:tentative="0">
      <w:start w:val="1"/>
      <w:numFmt w:val="decimal"/>
      <w:lvlText w:val="%1)"/>
      <w:lvlJc w:val="left"/>
      <w:pPr>
        <w:ind w:left="440" w:hanging="440"/>
      </w:p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num w:numId="1">
    <w:abstractNumId w:val="0"/>
  </w:num>
  <w:num w:numId="2">
    <w:abstractNumId w:val="7"/>
  </w:num>
  <w:num w:numId="3">
    <w:abstractNumId w:val="1"/>
  </w:num>
  <w:num w:numId="4">
    <w:abstractNumId w:val="12"/>
  </w:num>
  <w:num w:numId="5">
    <w:abstractNumId w:val="8"/>
  </w:num>
  <w:num w:numId="6">
    <w:abstractNumId w:val="10"/>
  </w:num>
  <w:num w:numId="7">
    <w:abstractNumId w:val="6"/>
  </w:num>
  <w:num w:numId="8">
    <w:abstractNumId w:val="13"/>
  </w:num>
  <w:num w:numId="9">
    <w:abstractNumId w:val="9"/>
  </w:num>
  <w:num w:numId="10">
    <w:abstractNumId w:val="5"/>
  </w:num>
  <w:num w:numId="11">
    <w:abstractNumId w:val="11"/>
  </w:num>
  <w:num w:numId="12">
    <w:abstractNumId w:val="2"/>
  </w:num>
  <w:num w:numId="13">
    <w:abstractNumId w:val="4"/>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1"/>
  <w:bordersDoNotSurroundFooter w:val="1"/>
  <w:documentProtection w:enforcement="0"/>
  <w:defaultTabStop w:val="420"/>
  <w:drawingGridHorizontalSpacing w:val="0"/>
  <w:drawingGridVerticalSpacing w:val="156"/>
  <w:noPunctuationKerning w:val="1"/>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108AE"/>
    <w:rsid w:val="0002076C"/>
    <w:rsid w:val="00063E4A"/>
    <w:rsid w:val="00070451"/>
    <w:rsid w:val="00074322"/>
    <w:rsid w:val="00075FFE"/>
    <w:rsid w:val="000A6EC2"/>
    <w:rsid w:val="000A78BE"/>
    <w:rsid w:val="000B2F00"/>
    <w:rsid w:val="000B6D73"/>
    <w:rsid w:val="000C3163"/>
    <w:rsid w:val="000C339F"/>
    <w:rsid w:val="000E0512"/>
    <w:rsid w:val="000F7890"/>
    <w:rsid w:val="000F7C1A"/>
    <w:rsid w:val="00111855"/>
    <w:rsid w:val="00120355"/>
    <w:rsid w:val="001237A7"/>
    <w:rsid w:val="001240CB"/>
    <w:rsid w:val="001333C0"/>
    <w:rsid w:val="00140752"/>
    <w:rsid w:val="001504B0"/>
    <w:rsid w:val="001646F5"/>
    <w:rsid w:val="001666D1"/>
    <w:rsid w:val="00170000"/>
    <w:rsid w:val="00172A27"/>
    <w:rsid w:val="001939E2"/>
    <w:rsid w:val="001B339A"/>
    <w:rsid w:val="001B7DFA"/>
    <w:rsid w:val="001E7FEB"/>
    <w:rsid w:val="00206B83"/>
    <w:rsid w:val="00217ECE"/>
    <w:rsid w:val="00241682"/>
    <w:rsid w:val="00245266"/>
    <w:rsid w:val="0026557A"/>
    <w:rsid w:val="00276F1B"/>
    <w:rsid w:val="00284A4B"/>
    <w:rsid w:val="00285245"/>
    <w:rsid w:val="00293476"/>
    <w:rsid w:val="002954BF"/>
    <w:rsid w:val="002A3627"/>
    <w:rsid w:val="002A47CD"/>
    <w:rsid w:val="002A5281"/>
    <w:rsid w:val="002B7A90"/>
    <w:rsid w:val="002C033A"/>
    <w:rsid w:val="002C2304"/>
    <w:rsid w:val="002C45C0"/>
    <w:rsid w:val="002C56CC"/>
    <w:rsid w:val="002D05C4"/>
    <w:rsid w:val="002D6654"/>
    <w:rsid w:val="002F4663"/>
    <w:rsid w:val="002F555D"/>
    <w:rsid w:val="00310647"/>
    <w:rsid w:val="00314783"/>
    <w:rsid w:val="0033379C"/>
    <w:rsid w:val="00335F4E"/>
    <w:rsid w:val="00346009"/>
    <w:rsid w:val="00350C95"/>
    <w:rsid w:val="00362214"/>
    <w:rsid w:val="00372625"/>
    <w:rsid w:val="00382791"/>
    <w:rsid w:val="00392772"/>
    <w:rsid w:val="00396203"/>
    <w:rsid w:val="003B3344"/>
    <w:rsid w:val="003D1546"/>
    <w:rsid w:val="003D37BC"/>
    <w:rsid w:val="003E3C11"/>
    <w:rsid w:val="003E659A"/>
    <w:rsid w:val="003F6BA1"/>
    <w:rsid w:val="003F7D10"/>
    <w:rsid w:val="004029F9"/>
    <w:rsid w:val="0040310E"/>
    <w:rsid w:val="00440781"/>
    <w:rsid w:val="004535DE"/>
    <w:rsid w:val="00460F85"/>
    <w:rsid w:val="004636A7"/>
    <w:rsid w:val="004836A0"/>
    <w:rsid w:val="004A4E5B"/>
    <w:rsid w:val="004A54F2"/>
    <w:rsid w:val="004C1794"/>
    <w:rsid w:val="004D0E7F"/>
    <w:rsid w:val="004D3834"/>
    <w:rsid w:val="004E40B0"/>
    <w:rsid w:val="004F37F3"/>
    <w:rsid w:val="005004A2"/>
    <w:rsid w:val="005061EC"/>
    <w:rsid w:val="005161CA"/>
    <w:rsid w:val="00526BC5"/>
    <w:rsid w:val="00535AFF"/>
    <w:rsid w:val="00535FBB"/>
    <w:rsid w:val="0054220D"/>
    <w:rsid w:val="00563936"/>
    <w:rsid w:val="00567BFE"/>
    <w:rsid w:val="00584BAC"/>
    <w:rsid w:val="005904C0"/>
    <w:rsid w:val="00593AB3"/>
    <w:rsid w:val="005A193F"/>
    <w:rsid w:val="005C59D1"/>
    <w:rsid w:val="005D1978"/>
    <w:rsid w:val="005E3B91"/>
    <w:rsid w:val="00620098"/>
    <w:rsid w:val="00620E69"/>
    <w:rsid w:val="00621C75"/>
    <w:rsid w:val="0063134B"/>
    <w:rsid w:val="00631450"/>
    <w:rsid w:val="006323C8"/>
    <w:rsid w:val="00643A01"/>
    <w:rsid w:val="0065500D"/>
    <w:rsid w:val="00657053"/>
    <w:rsid w:val="00662A72"/>
    <w:rsid w:val="0067761F"/>
    <w:rsid w:val="00681DDC"/>
    <w:rsid w:val="006B1F93"/>
    <w:rsid w:val="006B773B"/>
    <w:rsid w:val="006D14D1"/>
    <w:rsid w:val="006D32C8"/>
    <w:rsid w:val="006E30EA"/>
    <w:rsid w:val="006F2CBC"/>
    <w:rsid w:val="006F5311"/>
    <w:rsid w:val="00701666"/>
    <w:rsid w:val="00744838"/>
    <w:rsid w:val="00747E1D"/>
    <w:rsid w:val="00753527"/>
    <w:rsid w:val="00755B8D"/>
    <w:rsid w:val="0075797A"/>
    <w:rsid w:val="00770085"/>
    <w:rsid w:val="00794408"/>
    <w:rsid w:val="007B2AF2"/>
    <w:rsid w:val="007D29B6"/>
    <w:rsid w:val="007D4587"/>
    <w:rsid w:val="007E2B86"/>
    <w:rsid w:val="007F5B5F"/>
    <w:rsid w:val="008005C6"/>
    <w:rsid w:val="00803823"/>
    <w:rsid w:val="008102A6"/>
    <w:rsid w:val="0081538D"/>
    <w:rsid w:val="00817700"/>
    <w:rsid w:val="00817FC2"/>
    <w:rsid w:val="00853551"/>
    <w:rsid w:val="00857F29"/>
    <w:rsid w:val="0086019E"/>
    <w:rsid w:val="008607BA"/>
    <w:rsid w:val="0086440B"/>
    <w:rsid w:val="00884D32"/>
    <w:rsid w:val="00895F8F"/>
    <w:rsid w:val="008B24DC"/>
    <w:rsid w:val="008B7D4D"/>
    <w:rsid w:val="008C4C4C"/>
    <w:rsid w:val="008D0729"/>
    <w:rsid w:val="008D74E0"/>
    <w:rsid w:val="008E22E8"/>
    <w:rsid w:val="008E5FC2"/>
    <w:rsid w:val="008F5F8B"/>
    <w:rsid w:val="0092350E"/>
    <w:rsid w:val="009375C7"/>
    <w:rsid w:val="009532DB"/>
    <w:rsid w:val="00963B1F"/>
    <w:rsid w:val="00976D5E"/>
    <w:rsid w:val="00976F03"/>
    <w:rsid w:val="0097796F"/>
    <w:rsid w:val="00997D30"/>
    <w:rsid w:val="009A1900"/>
    <w:rsid w:val="009C373D"/>
    <w:rsid w:val="009D2E61"/>
    <w:rsid w:val="009E468B"/>
    <w:rsid w:val="009F2BEC"/>
    <w:rsid w:val="00A033FB"/>
    <w:rsid w:val="00A27975"/>
    <w:rsid w:val="00A4425E"/>
    <w:rsid w:val="00A468C7"/>
    <w:rsid w:val="00A55096"/>
    <w:rsid w:val="00A71700"/>
    <w:rsid w:val="00A7616F"/>
    <w:rsid w:val="00A80B50"/>
    <w:rsid w:val="00AB034A"/>
    <w:rsid w:val="00AB298D"/>
    <w:rsid w:val="00AB31E8"/>
    <w:rsid w:val="00AC4AE9"/>
    <w:rsid w:val="00AD00E9"/>
    <w:rsid w:val="00AD1B01"/>
    <w:rsid w:val="00AE61F3"/>
    <w:rsid w:val="00AF4F10"/>
    <w:rsid w:val="00B038A3"/>
    <w:rsid w:val="00B3721F"/>
    <w:rsid w:val="00B54937"/>
    <w:rsid w:val="00B62C09"/>
    <w:rsid w:val="00B72795"/>
    <w:rsid w:val="00B82EBF"/>
    <w:rsid w:val="00B8491E"/>
    <w:rsid w:val="00B871EB"/>
    <w:rsid w:val="00B904B5"/>
    <w:rsid w:val="00BB0402"/>
    <w:rsid w:val="00BB2EEF"/>
    <w:rsid w:val="00BC7BAF"/>
    <w:rsid w:val="00BE7A33"/>
    <w:rsid w:val="00BF4DA5"/>
    <w:rsid w:val="00C02287"/>
    <w:rsid w:val="00C05C32"/>
    <w:rsid w:val="00C137AA"/>
    <w:rsid w:val="00C25124"/>
    <w:rsid w:val="00C36F77"/>
    <w:rsid w:val="00C4573C"/>
    <w:rsid w:val="00C60311"/>
    <w:rsid w:val="00C64E05"/>
    <w:rsid w:val="00C66B7A"/>
    <w:rsid w:val="00C8166D"/>
    <w:rsid w:val="00CA6A4E"/>
    <w:rsid w:val="00CC0312"/>
    <w:rsid w:val="00CD0787"/>
    <w:rsid w:val="00CD2806"/>
    <w:rsid w:val="00CF0BF9"/>
    <w:rsid w:val="00CF5C54"/>
    <w:rsid w:val="00CF7550"/>
    <w:rsid w:val="00D126AA"/>
    <w:rsid w:val="00D230F5"/>
    <w:rsid w:val="00D26F68"/>
    <w:rsid w:val="00D271FC"/>
    <w:rsid w:val="00D3461E"/>
    <w:rsid w:val="00D34F11"/>
    <w:rsid w:val="00D42A17"/>
    <w:rsid w:val="00D44319"/>
    <w:rsid w:val="00D734F8"/>
    <w:rsid w:val="00D82ED9"/>
    <w:rsid w:val="00D83FE4"/>
    <w:rsid w:val="00DA5C09"/>
    <w:rsid w:val="00DB7D81"/>
    <w:rsid w:val="00DD38DC"/>
    <w:rsid w:val="00DD3C93"/>
    <w:rsid w:val="00DD44E1"/>
    <w:rsid w:val="00DE19EA"/>
    <w:rsid w:val="00DE263A"/>
    <w:rsid w:val="00E0176F"/>
    <w:rsid w:val="00E109E5"/>
    <w:rsid w:val="00E20362"/>
    <w:rsid w:val="00E36D1D"/>
    <w:rsid w:val="00E72535"/>
    <w:rsid w:val="00EA47C9"/>
    <w:rsid w:val="00EB08FE"/>
    <w:rsid w:val="00EB1795"/>
    <w:rsid w:val="00EC3179"/>
    <w:rsid w:val="00EE0BB2"/>
    <w:rsid w:val="00EF6973"/>
    <w:rsid w:val="00F06654"/>
    <w:rsid w:val="00F1117F"/>
    <w:rsid w:val="00F1479F"/>
    <w:rsid w:val="00F24D4A"/>
    <w:rsid w:val="00F506B0"/>
    <w:rsid w:val="00F60AC2"/>
    <w:rsid w:val="00F81652"/>
    <w:rsid w:val="00F94BC9"/>
    <w:rsid w:val="00F964B9"/>
    <w:rsid w:val="00FA01A1"/>
    <w:rsid w:val="00FA7E93"/>
    <w:rsid w:val="00FB5778"/>
    <w:rsid w:val="00FB5E98"/>
    <w:rsid w:val="00FC4609"/>
    <w:rsid w:val="00FC5C10"/>
    <w:rsid w:val="00FE419E"/>
    <w:rsid w:val="00FE7083"/>
    <w:rsid w:val="033C7182"/>
    <w:rsid w:val="0BDE7A1C"/>
    <w:rsid w:val="0E4B0D79"/>
    <w:rsid w:val="12B667F9"/>
    <w:rsid w:val="17445F6B"/>
    <w:rsid w:val="1AFE7FBC"/>
    <w:rsid w:val="1D633D30"/>
    <w:rsid w:val="214D0B18"/>
    <w:rsid w:val="223157E9"/>
    <w:rsid w:val="2AB50609"/>
    <w:rsid w:val="326C4297"/>
    <w:rsid w:val="3B132789"/>
    <w:rsid w:val="3D100D91"/>
    <w:rsid w:val="3F7F6B1A"/>
    <w:rsid w:val="424F62F7"/>
    <w:rsid w:val="442E5432"/>
    <w:rsid w:val="4F730A4A"/>
    <w:rsid w:val="505435CD"/>
    <w:rsid w:val="53134CA6"/>
    <w:rsid w:val="5CCE0F99"/>
    <w:rsid w:val="5D7EF1F0"/>
    <w:rsid w:val="66590B56"/>
    <w:rsid w:val="672B6C64"/>
    <w:rsid w:val="6740172B"/>
    <w:rsid w:val="6B91752B"/>
    <w:rsid w:val="6C187010"/>
    <w:rsid w:val="75BA5237"/>
    <w:rsid w:val="77D624CF"/>
    <w:rsid w:val="7C726245"/>
    <w:rsid w:val="BF6DCC5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qFormat="1" w:unhideWhenUsed="0" w:uiPriority="0" w:semiHidden="0" w:name="index heading"/>
    <w:lsdException w:qFormat="1" w:unhideWhenUsed="0" w:uiPriority="0" w:semiHidden="0" w:name="caption"/>
    <w:lsdException w:qFormat="1" w:unhideWhenUsed="0" w:uiPriority="0" w:semiHidden="0" w:name="table of figures"/>
    <w:lsdException w:qFormat="1" w:unhideWhenUsed="0" w:uiPriority="0" w:semiHidden="0" w:name="envelope address"/>
    <w:lsdException w:qFormat="1" w:unhideWhenUsed="0" w:uiPriority="0" w:semiHidden="0" w:name="envelope return"/>
    <w:lsdException w:qFormat="1" w:unhideWhenUsed="0" w:uiPriority="0" w:semiHidden="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0" w:semiHidden="0" w:name="Title"/>
    <w:lsdException w:qFormat="1" w:unhideWhenUsed="0" w:uiPriority="0" w:semiHidden="0"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99"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qFormat="1" w:unhideWhenUsed="0" w:uiPriority="0" w:semiHidden="0" w:name="List Continue 5"/>
    <w:lsdException w:qFormat="1"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qFormat="1" w:unhideWhenUsed="0" w:uiPriority="0" w:semiHidden="0" w:name="E-mail Signature"/>
    <w:lsdException w:qFormat="1" w:unhideWhenUsed="0" w:uiPriority="0" w:semiHidden="0" w:name="Normal (Web)"/>
    <w:lsdException w:qFormat="1" w:unhideWhenUsed="0" w:uiPriority="0" w:semiHidden="0" w:name="HTML Acronym"/>
    <w:lsdException w:qFormat="1"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102"/>
    <w:qFormat/>
    <w:uiPriority w:val="0"/>
    <w:pPr>
      <w:keepNext/>
      <w:keepLines/>
      <w:tabs>
        <w:tab w:val="left" w:pos="425"/>
      </w:tabs>
      <w:topLinePunct/>
      <w:spacing w:line="480" w:lineRule="auto"/>
      <w:textAlignment w:val="baseline"/>
      <w:outlineLvl w:val="0"/>
    </w:pPr>
    <w:rPr>
      <w:rFonts w:eastAsia="汉仪大宋简"/>
      <w:kern w:val="44"/>
      <w:sz w:val="22"/>
    </w:rPr>
  </w:style>
  <w:style w:type="paragraph" w:styleId="3">
    <w:name w:val="heading 2"/>
    <w:basedOn w:val="1"/>
    <w:next w:val="1"/>
    <w:link w:val="131"/>
    <w:qFormat/>
    <w:uiPriority w:val="0"/>
    <w:pPr>
      <w:keepNext/>
      <w:keepLines/>
      <w:numPr>
        <w:ilvl w:val="1"/>
        <w:numId w:val="1"/>
      </w:numPr>
      <w:topLinePunct/>
      <w:outlineLvl w:val="1"/>
    </w:pPr>
    <w:rPr>
      <w:rFonts w:eastAsia="黑体"/>
    </w:rPr>
  </w:style>
  <w:style w:type="paragraph" w:styleId="4">
    <w:name w:val="heading 3"/>
    <w:basedOn w:val="1"/>
    <w:next w:val="1"/>
    <w:link w:val="172"/>
    <w:qFormat/>
    <w:uiPriority w:val="0"/>
    <w:pPr>
      <w:keepNext/>
      <w:keepLines/>
      <w:tabs>
        <w:tab w:val="left" w:pos="2126"/>
      </w:tabs>
      <w:spacing w:line="960" w:lineRule="auto"/>
      <w:ind w:left="1701"/>
      <w:jc w:val="center"/>
      <w:outlineLvl w:val="2"/>
    </w:pPr>
    <w:rPr>
      <w:rFonts w:eastAsia="黑体"/>
      <w:sz w:val="28"/>
    </w:rPr>
  </w:style>
  <w:style w:type="paragraph" w:styleId="5">
    <w:name w:val="heading 4"/>
    <w:basedOn w:val="1"/>
    <w:next w:val="1"/>
    <w:link w:val="103"/>
    <w:qFormat/>
    <w:uiPriority w:val="0"/>
    <w:pPr>
      <w:keepNext/>
      <w:keepLines/>
      <w:tabs>
        <w:tab w:val="left" w:pos="2976"/>
      </w:tabs>
      <w:spacing w:before="280" w:after="290" w:line="372" w:lineRule="auto"/>
      <w:ind w:left="2551"/>
      <w:outlineLvl w:val="3"/>
    </w:pPr>
    <w:rPr>
      <w:rFonts w:ascii="Arial" w:hAnsi="Arial" w:eastAsia="黑体"/>
      <w:b/>
      <w:sz w:val="28"/>
    </w:rPr>
  </w:style>
  <w:style w:type="paragraph" w:styleId="6">
    <w:name w:val="heading 5"/>
    <w:basedOn w:val="1"/>
    <w:next w:val="1"/>
    <w:link w:val="161"/>
    <w:qFormat/>
    <w:uiPriority w:val="0"/>
    <w:pPr>
      <w:keepNext/>
      <w:keepLines/>
      <w:tabs>
        <w:tab w:val="left" w:pos="3827"/>
      </w:tabs>
      <w:spacing w:line="360" w:lineRule="auto"/>
      <w:ind w:left="3402"/>
      <w:outlineLvl w:val="4"/>
    </w:pPr>
    <w:rPr>
      <w:rFonts w:eastAsia="黑体"/>
    </w:rPr>
  </w:style>
  <w:style w:type="paragraph" w:styleId="7">
    <w:name w:val="heading 6"/>
    <w:basedOn w:val="1"/>
    <w:next w:val="1"/>
    <w:link w:val="141"/>
    <w:qFormat/>
    <w:uiPriority w:val="0"/>
    <w:pPr>
      <w:keepNext/>
      <w:keepLines/>
      <w:tabs>
        <w:tab w:val="left" w:pos="4677"/>
      </w:tabs>
      <w:spacing w:before="240" w:after="64" w:line="317" w:lineRule="auto"/>
      <w:ind w:left="4252"/>
      <w:outlineLvl w:val="5"/>
    </w:pPr>
    <w:rPr>
      <w:rFonts w:ascii="Arial" w:hAnsi="Arial" w:eastAsia="黑体"/>
      <w:b/>
      <w:sz w:val="24"/>
    </w:rPr>
  </w:style>
  <w:style w:type="paragraph" w:styleId="8">
    <w:name w:val="heading 7"/>
    <w:basedOn w:val="1"/>
    <w:next w:val="1"/>
    <w:link w:val="146"/>
    <w:qFormat/>
    <w:uiPriority w:val="0"/>
    <w:pPr>
      <w:keepNext/>
      <w:keepLines/>
      <w:tabs>
        <w:tab w:val="left" w:pos="5528"/>
      </w:tabs>
      <w:spacing w:before="240" w:after="64" w:line="317" w:lineRule="auto"/>
      <w:ind w:left="5102"/>
      <w:outlineLvl w:val="6"/>
    </w:pPr>
    <w:rPr>
      <w:b/>
      <w:sz w:val="24"/>
    </w:rPr>
  </w:style>
  <w:style w:type="paragraph" w:styleId="9">
    <w:name w:val="heading 8"/>
    <w:basedOn w:val="1"/>
    <w:next w:val="1"/>
    <w:link w:val="121"/>
    <w:qFormat/>
    <w:uiPriority w:val="0"/>
    <w:pPr>
      <w:keepNext/>
      <w:keepLines/>
      <w:tabs>
        <w:tab w:val="left" w:pos="6378"/>
      </w:tabs>
      <w:spacing w:before="240" w:after="64" w:line="317" w:lineRule="auto"/>
      <w:ind w:left="5953"/>
      <w:outlineLvl w:val="7"/>
    </w:pPr>
    <w:rPr>
      <w:rFonts w:ascii="Arial" w:hAnsi="Arial" w:eastAsia="黑体"/>
      <w:sz w:val="24"/>
    </w:rPr>
  </w:style>
  <w:style w:type="paragraph" w:styleId="10">
    <w:name w:val="heading 9"/>
    <w:basedOn w:val="1"/>
    <w:next w:val="1"/>
    <w:link w:val="180"/>
    <w:qFormat/>
    <w:uiPriority w:val="0"/>
    <w:pPr>
      <w:keepNext/>
      <w:keepLines/>
      <w:tabs>
        <w:tab w:val="left" w:pos="7228"/>
      </w:tabs>
      <w:spacing w:before="240" w:after="64" w:line="317" w:lineRule="auto"/>
      <w:ind w:left="6803"/>
      <w:outlineLvl w:val="8"/>
    </w:pPr>
    <w:rPr>
      <w:rFonts w:ascii="Arial" w:hAnsi="Arial" w:eastAsia="黑体"/>
    </w:rPr>
  </w:style>
  <w:style w:type="character" w:default="1" w:styleId="85">
    <w:name w:val="Default Paragraph Font"/>
    <w:semiHidden/>
    <w:unhideWhenUsed/>
    <w:qFormat/>
    <w:uiPriority w:val="1"/>
  </w:style>
  <w:style w:type="table" w:default="1" w:styleId="84">
    <w:name w:val="Normal Table"/>
    <w:semiHidden/>
    <w:unhideWhenUsed/>
    <w:qFormat/>
    <w:uiPriority w:val="99"/>
    <w:tblPr>
      <w:tblCellMar>
        <w:top w:w="0" w:type="dxa"/>
        <w:left w:w="108" w:type="dxa"/>
        <w:bottom w:w="0" w:type="dxa"/>
        <w:right w:w="108" w:type="dxa"/>
      </w:tblCellMar>
    </w:tblPr>
  </w:style>
  <w:style w:type="paragraph" w:styleId="11">
    <w:name w:val="List 3"/>
    <w:basedOn w:val="1"/>
    <w:qFormat/>
    <w:uiPriority w:val="0"/>
    <w:pPr>
      <w:ind w:left="1260" w:hanging="420"/>
    </w:pPr>
  </w:style>
  <w:style w:type="paragraph" w:styleId="12">
    <w:name w:val="toc 7"/>
    <w:basedOn w:val="1"/>
    <w:next w:val="1"/>
    <w:qFormat/>
    <w:uiPriority w:val="0"/>
    <w:pPr>
      <w:ind w:left="1260"/>
      <w:jc w:val="left"/>
    </w:pPr>
    <w:rPr>
      <w:rFonts w:asciiTheme="minorHAnsi" w:hAnsiTheme="minorHAnsi" w:cstheme="minorHAnsi"/>
      <w:sz w:val="20"/>
    </w:rPr>
  </w:style>
  <w:style w:type="paragraph" w:styleId="13">
    <w:name w:val="List Number 2"/>
    <w:basedOn w:val="1"/>
    <w:qFormat/>
    <w:uiPriority w:val="0"/>
    <w:pPr>
      <w:tabs>
        <w:tab w:val="left" w:pos="780"/>
      </w:tabs>
      <w:ind w:left="780" w:hanging="360"/>
    </w:pPr>
  </w:style>
  <w:style w:type="paragraph" w:styleId="14">
    <w:name w:val="Note Heading"/>
    <w:basedOn w:val="1"/>
    <w:next w:val="1"/>
    <w:link w:val="125"/>
    <w:qFormat/>
    <w:uiPriority w:val="0"/>
    <w:pPr>
      <w:jc w:val="center"/>
    </w:pPr>
  </w:style>
  <w:style w:type="paragraph" w:styleId="15">
    <w:name w:val="List Bullet 4"/>
    <w:basedOn w:val="1"/>
    <w:qFormat/>
    <w:uiPriority w:val="0"/>
    <w:pPr>
      <w:tabs>
        <w:tab w:val="left" w:pos="1620"/>
      </w:tabs>
      <w:ind w:left="1620" w:hanging="360"/>
    </w:pPr>
  </w:style>
  <w:style w:type="paragraph" w:styleId="16">
    <w:name w:val="index 8"/>
    <w:basedOn w:val="1"/>
    <w:next w:val="1"/>
    <w:qFormat/>
    <w:uiPriority w:val="0"/>
    <w:pPr>
      <w:ind w:left="1400" w:leftChars="1400"/>
    </w:pPr>
    <w:rPr>
      <w:rFonts w:eastAsia="仿宋_GB2312"/>
      <w:sz w:val="28"/>
    </w:rPr>
  </w:style>
  <w:style w:type="paragraph" w:styleId="17">
    <w:name w:val="E-mail Signature"/>
    <w:basedOn w:val="1"/>
    <w:link w:val="115"/>
    <w:qFormat/>
    <w:uiPriority w:val="0"/>
  </w:style>
  <w:style w:type="paragraph" w:styleId="18">
    <w:name w:val="List Number"/>
    <w:basedOn w:val="1"/>
    <w:qFormat/>
    <w:uiPriority w:val="0"/>
    <w:pPr>
      <w:tabs>
        <w:tab w:val="left" w:pos="360"/>
      </w:tabs>
      <w:ind w:left="360" w:hanging="360"/>
    </w:pPr>
  </w:style>
  <w:style w:type="paragraph" w:styleId="19">
    <w:name w:val="Normal Indent"/>
    <w:basedOn w:val="1"/>
    <w:link w:val="177"/>
    <w:qFormat/>
    <w:uiPriority w:val="0"/>
    <w:pPr>
      <w:ind w:firstLine="420"/>
    </w:pPr>
  </w:style>
  <w:style w:type="paragraph" w:styleId="20">
    <w:name w:val="caption"/>
    <w:basedOn w:val="1"/>
    <w:next w:val="1"/>
    <w:qFormat/>
    <w:uiPriority w:val="0"/>
    <w:pPr>
      <w:spacing w:before="152" w:after="160"/>
    </w:pPr>
    <w:rPr>
      <w:rFonts w:ascii="Arial" w:hAnsi="Arial" w:eastAsia="黑体"/>
      <w:sz w:val="20"/>
    </w:rPr>
  </w:style>
  <w:style w:type="paragraph" w:styleId="21">
    <w:name w:val="index 5"/>
    <w:basedOn w:val="1"/>
    <w:next w:val="1"/>
    <w:qFormat/>
    <w:uiPriority w:val="0"/>
    <w:pPr>
      <w:ind w:left="800" w:leftChars="800"/>
    </w:pPr>
    <w:rPr>
      <w:rFonts w:eastAsia="仿宋_GB2312"/>
      <w:sz w:val="28"/>
    </w:rPr>
  </w:style>
  <w:style w:type="paragraph" w:styleId="22">
    <w:name w:val="List Bullet"/>
    <w:basedOn w:val="1"/>
    <w:qFormat/>
    <w:uiPriority w:val="0"/>
    <w:pPr>
      <w:tabs>
        <w:tab w:val="left" w:pos="360"/>
      </w:tabs>
      <w:ind w:left="360" w:hanging="360"/>
    </w:pPr>
  </w:style>
  <w:style w:type="paragraph" w:styleId="23">
    <w:name w:val="envelope address"/>
    <w:basedOn w:val="1"/>
    <w:qFormat/>
    <w:uiPriority w:val="0"/>
    <w:pPr>
      <w:snapToGrid w:val="0"/>
      <w:ind w:left="2880"/>
    </w:pPr>
    <w:rPr>
      <w:rFonts w:ascii="Arial" w:hAnsi="Arial"/>
      <w:sz w:val="24"/>
    </w:rPr>
  </w:style>
  <w:style w:type="paragraph" w:styleId="24">
    <w:name w:val="Document Map"/>
    <w:basedOn w:val="1"/>
    <w:link w:val="153"/>
    <w:qFormat/>
    <w:uiPriority w:val="0"/>
    <w:pPr>
      <w:shd w:val="clear" w:color="auto" w:fill="000080"/>
    </w:pPr>
  </w:style>
  <w:style w:type="paragraph" w:styleId="25">
    <w:name w:val="annotation text"/>
    <w:basedOn w:val="1"/>
    <w:link w:val="171"/>
    <w:qFormat/>
    <w:uiPriority w:val="99"/>
    <w:pPr>
      <w:jc w:val="left"/>
    </w:pPr>
  </w:style>
  <w:style w:type="paragraph" w:styleId="26">
    <w:name w:val="index 6"/>
    <w:basedOn w:val="1"/>
    <w:next w:val="1"/>
    <w:qFormat/>
    <w:uiPriority w:val="0"/>
    <w:pPr>
      <w:ind w:left="1000" w:leftChars="1000"/>
    </w:pPr>
    <w:rPr>
      <w:rFonts w:eastAsia="仿宋_GB2312"/>
      <w:sz w:val="28"/>
    </w:rPr>
  </w:style>
  <w:style w:type="paragraph" w:styleId="27">
    <w:name w:val="Salutation"/>
    <w:basedOn w:val="1"/>
    <w:next w:val="1"/>
    <w:link w:val="156"/>
    <w:qFormat/>
    <w:uiPriority w:val="0"/>
  </w:style>
  <w:style w:type="paragraph" w:styleId="28">
    <w:name w:val="Body Text 3"/>
    <w:basedOn w:val="1"/>
    <w:link w:val="110"/>
    <w:qFormat/>
    <w:uiPriority w:val="0"/>
    <w:pPr>
      <w:spacing w:after="120"/>
    </w:pPr>
    <w:rPr>
      <w:sz w:val="16"/>
    </w:rPr>
  </w:style>
  <w:style w:type="paragraph" w:styleId="29">
    <w:name w:val="Closing"/>
    <w:basedOn w:val="1"/>
    <w:link w:val="111"/>
    <w:qFormat/>
    <w:uiPriority w:val="0"/>
    <w:pPr>
      <w:ind w:left="4320"/>
    </w:pPr>
  </w:style>
  <w:style w:type="paragraph" w:styleId="30">
    <w:name w:val="List Bullet 3"/>
    <w:basedOn w:val="1"/>
    <w:qFormat/>
    <w:uiPriority w:val="0"/>
    <w:pPr>
      <w:tabs>
        <w:tab w:val="left" w:pos="1200"/>
      </w:tabs>
      <w:ind w:left="1200" w:hanging="360"/>
    </w:pPr>
  </w:style>
  <w:style w:type="paragraph" w:styleId="31">
    <w:name w:val="Body Text"/>
    <w:basedOn w:val="1"/>
    <w:link w:val="124"/>
    <w:qFormat/>
    <w:uiPriority w:val="0"/>
    <w:pPr>
      <w:spacing w:after="120"/>
    </w:pPr>
  </w:style>
  <w:style w:type="paragraph" w:styleId="32">
    <w:name w:val="Body Text Indent"/>
    <w:basedOn w:val="1"/>
    <w:link w:val="120"/>
    <w:qFormat/>
    <w:uiPriority w:val="99"/>
    <w:pPr>
      <w:spacing w:after="120"/>
      <w:ind w:left="420"/>
    </w:pPr>
  </w:style>
  <w:style w:type="paragraph" w:styleId="33">
    <w:name w:val="List Number 3"/>
    <w:basedOn w:val="1"/>
    <w:qFormat/>
    <w:uiPriority w:val="0"/>
    <w:pPr>
      <w:tabs>
        <w:tab w:val="left" w:pos="1200"/>
      </w:tabs>
      <w:ind w:left="1200" w:hanging="360"/>
    </w:pPr>
  </w:style>
  <w:style w:type="paragraph" w:styleId="34">
    <w:name w:val="List 2"/>
    <w:basedOn w:val="1"/>
    <w:qFormat/>
    <w:uiPriority w:val="0"/>
    <w:pPr>
      <w:ind w:left="840" w:hanging="420"/>
    </w:pPr>
  </w:style>
  <w:style w:type="paragraph" w:styleId="35">
    <w:name w:val="List Continue"/>
    <w:basedOn w:val="1"/>
    <w:qFormat/>
    <w:uiPriority w:val="0"/>
    <w:pPr>
      <w:spacing w:after="120"/>
      <w:ind w:left="420"/>
    </w:pPr>
  </w:style>
  <w:style w:type="paragraph" w:styleId="36">
    <w:name w:val="Block Text"/>
    <w:basedOn w:val="1"/>
    <w:qFormat/>
    <w:uiPriority w:val="0"/>
    <w:pPr>
      <w:spacing w:after="120"/>
      <w:ind w:left="1440" w:right="1440"/>
    </w:pPr>
  </w:style>
  <w:style w:type="paragraph" w:styleId="37">
    <w:name w:val="List Bullet 2"/>
    <w:basedOn w:val="1"/>
    <w:qFormat/>
    <w:uiPriority w:val="0"/>
    <w:pPr>
      <w:tabs>
        <w:tab w:val="left" w:pos="780"/>
      </w:tabs>
      <w:ind w:left="780" w:hanging="360"/>
    </w:pPr>
  </w:style>
  <w:style w:type="paragraph" w:styleId="38">
    <w:name w:val="HTML Address"/>
    <w:basedOn w:val="1"/>
    <w:link w:val="162"/>
    <w:qFormat/>
    <w:uiPriority w:val="0"/>
    <w:rPr>
      <w:i/>
    </w:rPr>
  </w:style>
  <w:style w:type="paragraph" w:styleId="39">
    <w:name w:val="index 4"/>
    <w:basedOn w:val="1"/>
    <w:next w:val="1"/>
    <w:qFormat/>
    <w:uiPriority w:val="0"/>
    <w:pPr>
      <w:ind w:left="600" w:leftChars="600"/>
    </w:pPr>
    <w:rPr>
      <w:rFonts w:eastAsia="仿宋_GB2312"/>
      <w:sz w:val="28"/>
    </w:rPr>
  </w:style>
  <w:style w:type="paragraph" w:styleId="40">
    <w:name w:val="toc 5"/>
    <w:basedOn w:val="1"/>
    <w:next w:val="1"/>
    <w:qFormat/>
    <w:uiPriority w:val="0"/>
    <w:pPr>
      <w:ind w:left="840"/>
      <w:jc w:val="left"/>
    </w:pPr>
    <w:rPr>
      <w:rFonts w:asciiTheme="minorHAnsi" w:hAnsiTheme="minorHAnsi" w:cstheme="minorHAnsi"/>
      <w:sz w:val="20"/>
    </w:rPr>
  </w:style>
  <w:style w:type="paragraph" w:styleId="41">
    <w:name w:val="toc 3"/>
    <w:basedOn w:val="1"/>
    <w:next w:val="1"/>
    <w:qFormat/>
    <w:uiPriority w:val="0"/>
    <w:pPr>
      <w:ind w:left="420"/>
      <w:jc w:val="left"/>
    </w:pPr>
    <w:rPr>
      <w:rFonts w:asciiTheme="minorHAnsi" w:hAnsiTheme="minorHAnsi" w:cstheme="minorHAnsi"/>
      <w:sz w:val="20"/>
    </w:rPr>
  </w:style>
  <w:style w:type="paragraph" w:styleId="42">
    <w:name w:val="Plain Text"/>
    <w:basedOn w:val="1"/>
    <w:link w:val="104"/>
    <w:qFormat/>
    <w:uiPriority w:val="0"/>
    <w:rPr>
      <w:rFonts w:ascii="宋体" w:hAnsi="Courier New"/>
    </w:rPr>
  </w:style>
  <w:style w:type="paragraph" w:styleId="43">
    <w:name w:val="List Bullet 5"/>
    <w:basedOn w:val="1"/>
    <w:qFormat/>
    <w:uiPriority w:val="0"/>
    <w:pPr>
      <w:tabs>
        <w:tab w:val="left" w:pos="2040"/>
      </w:tabs>
      <w:ind w:left="2040" w:hanging="360"/>
    </w:pPr>
  </w:style>
  <w:style w:type="paragraph" w:styleId="44">
    <w:name w:val="List Number 4"/>
    <w:basedOn w:val="1"/>
    <w:qFormat/>
    <w:uiPriority w:val="0"/>
    <w:pPr>
      <w:tabs>
        <w:tab w:val="left" w:pos="1620"/>
      </w:tabs>
      <w:ind w:left="1620" w:hanging="360"/>
    </w:pPr>
  </w:style>
  <w:style w:type="paragraph" w:styleId="45">
    <w:name w:val="toc 8"/>
    <w:basedOn w:val="1"/>
    <w:next w:val="1"/>
    <w:qFormat/>
    <w:uiPriority w:val="0"/>
    <w:pPr>
      <w:ind w:left="1470"/>
      <w:jc w:val="left"/>
    </w:pPr>
    <w:rPr>
      <w:rFonts w:asciiTheme="minorHAnsi" w:hAnsiTheme="minorHAnsi" w:cstheme="minorHAnsi"/>
      <w:sz w:val="20"/>
    </w:rPr>
  </w:style>
  <w:style w:type="paragraph" w:styleId="46">
    <w:name w:val="index 3"/>
    <w:basedOn w:val="1"/>
    <w:next w:val="1"/>
    <w:qFormat/>
    <w:uiPriority w:val="0"/>
    <w:pPr>
      <w:ind w:left="400" w:leftChars="400"/>
    </w:pPr>
    <w:rPr>
      <w:rFonts w:eastAsia="仿宋_GB2312"/>
      <w:sz w:val="28"/>
    </w:rPr>
  </w:style>
  <w:style w:type="paragraph" w:styleId="47">
    <w:name w:val="Date"/>
    <w:basedOn w:val="1"/>
    <w:next w:val="1"/>
    <w:link w:val="135"/>
    <w:qFormat/>
    <w:uiPriority w:val="0"/>
  </w:style>
  <w:style w:type="paragraph" w:styleId="48">
    <w:name w:val="Body Text Indent 2"/>
    <w:basedOn w:val="1"/>
    <w:link w:val="130"/>
    <w:qFormat/>
    <w:uiPriority w:val="0"/>
    <w:pPr>
      <w:spacing w:after="120" w:line="480" w:lineRule="auto"/>
      <w:ind w:left="420"/>
    </w:pPr>
  </w:style>
  <w:style w:type="paragraph" w:styleId="49">
    <w:name w:val="List Continue 5"/>
    <w:basedOn w:val="1"/>
    <w:qFormat/>
    <w:uiPriority w:val="0"/>
    <w:pPr>
      <w:spacing w:after="120"/>
      <w:ind w:left="2100"/>
    </w:pPr>
  </w:style>
  <w:style w:type="paragraph" w:styleId="50">
    <w:name w:val="Balloon Text"/>
    <w:basedOn w:val="1"/>
    <w:link w:val="181"/>
    <w:qFormat/>
    <w:uiPriority w:val="0"/>
    <w:rPr>
      <w:sz w:val="18"/>
    </w:rPr>
  </w:style>
  <w:style w:type="paragraph" w:styleId="51">
    <w:name w:val="footer"/>
    <w:basedOn w:val="1"/>
    <w:link w:val="166"/>
    <w:qFormat/>
    <w:uiPriority w:val="99"/>
    <w:pPr>
      <w:tabs>
        <w:tab w:val="center" w:pos="4153"/>
        <w:tab w:val="right" w:pos="8306"/>
      </w:tabs>
      <w:snapToGrid w:val="0"/>
      <w:jc w:val="left"/>
    </w:pPr>
    <w:rPr>
      <w:sz w:val="18"/>
    </w:rPr>
  </w:style>
  <w:style w:type="paragraph" w:styleId="52">
    <w:name w:val="envelope return"/>
    <w:basedOn w:val="1"/>
    <w:qFormat/>
    <w:uiPriority w:val="0"/>
    <w:pPr>
      <w:snapToGrid w:val="0"/>
    </w:pPr>
    <w:rPr>
      <w:rFonts w:ascii="Arial" w:hAnsi="Arial"/>
    </w:rPr>
  </w:style>
  <w:style w:type="paragraph" w:styleId="53">
    <w:name w:val="header"/>
    <w:basedOn w:val="1"/>
    <w:link w:val="138"/>
    <w:qFormat/>
    <w:uiPriority w:val="0"/>
    <w:pPr>
      <w:pBdr>
        <w:bottom w:val="single" w:color="auto" w:sz="6" w:space="1"/>
      </w:pBdr>
      <w:tabs>
        <w:tab w:val="center" w:pos="4153"/>
        <w:tab w:val="right" w:pos="8306"/>
      </w:tabs>
      <w:snapToGrid w:val="0"/>
      <w:jc w:val="center"/>
    </w:pPr>
    <w:rPr>
      <w:sz w:val="18"/>
    </w:rPr>
  </w:style>
  <w:style w:type="paragraph" w:styleId="54">
    <w:name w:val="Signature"/>
    <w:basedOn w:val="1"/>
    <w:link w:val="175"/>
    <w:qFormat/>
    <w:uiPriority w:val="0"/>
    <w:pPr>
      <w:ind w:left="4320"/>
    </w:pPr>
  </w:style>
  <w:style w:type="paragraph" w:styleId="55">
    <w:name w:val="toc 1"/>
    <w:basedOn w:val="1"/>
    <w:next w:val="1"/>
    <w:qFormat/>
    <w:uiPriority w:val="39"/>
    <w:pPr>
      <w:spacing w:before="120"/>
      <w:jc w:val="left"/>
    </w:pPr>
    <w:rPr>
      <w:rFonts w:asciiTheme="minorHAnsi" w:hAnsiTheme="minorHAnsi" w:cstheme="minorHAnsi"/>
      <w:b/>
      <w:bCs/>
      <w:i/>
      <w:iCs/>
      <w:sz w:val="24"/>
      <w:szCs w:val="24"/>
    </w:rPr>
  </w:style>
  <w:style w:type="paragraph" w:styleId="56">
    <w:name w:val="List Continue 4"/>
    <w:basedOn w:val="1"/>
    <w:qFormat/>
    <w:uiPriority w:val="0"/>
    <w:pPr>
      <w:spacing w:after="120"/>
      <w:ind w:left="1680"/>
    </w:pPr>
  </w:style>
  <w:style w:type="paragraph" w:styleId="57">
    <w:name w:val="toc 4"/>
    <w:basedOn w:val="1"/>
    <w:next w:val="1"/>
    <w:qFormat/>
    <w:uiPriority w:val="0"/>
    <w:pPr>
      <w:ind w:left="630"/>
      <w:jc w:val="left"/>
    </w:pPr>
    <w:rPr>
      <w:rFonts w:asciiTheme="minorHAnsi" w:hAnsiTheme="minorHAnsi" w:cstheme="minorHAnsi"/>
      <w:sz w:val="20"/>
    </w:rPr>
  </w:style>
  <w:style w:type="paragraph" w:styleId="58">
    <w:name w:val="index heading"/>
    <w:basedOn w:val="1"/>
    <w:next w:val="59"/>
    <w:qFormat/>
    <w:uiPriority w:val="0"/>
    <w:rPr>
      <w:rFonts w:eastAsia="仿宋_GB2312"/>
      <w:sz w:val="28"/>
    </w:rPr>
  </w:style>
  <w:style w:type="paragraph" w:styleId="59">
    <w:name w:val="index 1"/>
    <w:basedOn w:val="1"/>
    <w:next w:val="1"/>
    <w:qFormat/>
    <w:uiPriority w:val="0"/>
    <w:rPr>
      <w:rFonts w:eastAsia="仿宋_GB2312"/>
      <w:sz w:val="28"/>
    </w:rPr>
  </w:style>
  <w:style w:type="paragraph" w:styleId="60">
    <w:name w:val="Subtitle"/>
    <w:basedOn w:val="1"/>
    <w:link w:val="145"/>
    <w:qFormat/>
    <w:uiPriority w:val="0"/>
    <w:pPr>
      <w:spacing w:before="240" w:after="60" w:line="312" w:lineRule="auto"/>
      <w:jc w:val="center"/>
      <w:outlineLvl w:val="1"/>
    </w:pPr>
    <w:rPr>
      <w:rFonts w:ascii="Arial" w:hAnsi="Arial"/>
      <w:b/>
      <w:kern w:val="28"/>
      <w:sz w:val="32"/>
    </w:rPr>
  </w:style>
  <w:style w:type="paragraph" w:styleId="61">
    <w:name w:val="List Number 5"/>
    <w:basedOn w:val="1"/>
    <w:qFormat/>
    <w:uiPriority w:val="0"/>
    <w:pPr>
      <w:tabs>
        <w:tab w:val="left" w:pos="2040"/>
      </w:tabs>
      <w:ind w:left="2040" w:hanging="360"/>
    </w:pPr>
  </w:style>
  <w:style w:type="paragraph" w:styleId="62">
    <w:name w:val="List"/>
    <w:basedOn w:val="1"/>
    <w:qFormat/>
    <w:uiPriority w:val="0"/>
    <w:pPr>
      <w:ind w:left="420" w:hanging="420"/>
    </w:pPr>
  </w:style>
  <w:style w:type="paragraph" w:styleId="63">
    <w:name w:val="footnote text"/>
    <w:basedOn w:val="1"/>
    <w:link w:val="107"/>
    <w:qFormat/>
    <w:uiPriority w:val="0"/>
    <w:pPr>
      <w:snapToGrid w:val="0"/>
      <w:jc w:val="left"/>
    </w:pPr>
    <w:rPr>
      <w:sz w:val="18"/>
    </w:rPr>
  </w:style>
  <w:style w:type="paragraph" w:styleId="64">
    <w:name w:val="toc 6"/>
    <w:basedOn w:val="1"/>
    <w:next w:val="1"/>
    <w:qFormat/>
    <w:uiPriority w:val="0"/>
    <w:pPr>
      <w:ind w:left="1050"/>
      <w:jc w:val="left"/>
    </w:pPr>
    <w:rPr>
      <w:rFonts w:asciiTheme="minorHAnsi" w:hAnsiTheme="minorHAnsi" w:cstheme="minorHAnsi"/>
      <w:sz w:val="20"/>
    </w:rPr>
  </w:style>
  <w:style w:type="paragraph" w:styleId="65">
    <w:name w:val="List 5"/>
    <w:basedOn w:val="1"/>
    <w:qFormat/>
    <w:uiPriority w:val="0"/>
    <w:pPr>
      <w:ind w:left="2100" w:hanging="420"/>
    </w:pPr>
  </w:style>
  <w:style w:type="paragraph" w:styleId="66">
    <w:name w:val="Body Text Indent 3"/>
    <w:basedOn w:val="1"/>
    <w:link w:val="126"/>
    <w:qFormat/>
    <w:uiPriority w:val="0"/>
    <w:pPr>
      <w:spacing w:after="120"/>
      <w:ind w:left="420"/>
    </w:pPr>
    <w:rPr>
      <w:sz w:val="16"/>
    </w:rPr>
  </w:style>
  <w:style w:type="paragraph" w:styleId="67">
    <w:name w:val="index 7"/>
    <w:basedOn w:val="1"/>
    <w:next w:val="1"/>
    <w:qFormat/>
    <w:uiPriority w:val="0"/>
    <w:pPr>
      <w:ind w:left="1200" w:leftChars="1200"/>
    </w:pPr>
    <w:rPr>
      <w:rFonts w:eastAsia="仿宋_GB2312"/>
      <w:sz w:val="28"/>
    </w:rPr>
  </w:style>
  <w:style w:type="paragraph" w:styleId="68">
    <w:name w:val="index 9"/>
    <w:basedOn w:val="1"/>
    <w:next w:val="1"/>
    <w:qFormat/>
    <w:uiPriority w:val="0"/>
    <w:pPr>
      <w:ind w:left="1600" w:leftChars="1600"/>
    </w:pPr>
    <w:rPr>
      <w:rFonts w:eastAsia="仿宋_GB2312"/>
      <w:sz w:val="28"/>
    </w:rPr>
  </w:style>
  <w:style w:type="paragraph" w:styleId="69">
    <w:name w:val="table of figures"/>
    <w:basedOn w:val="1"/>
    <w:next w:val="1"/>
    <w:qFormat/>
    <w:uiPriority w:val="0"/>
    <w:pPr>
      <w:ind w:left="200" w:leftChars="200" w:hanging="200" w:hangingChars="200"/>
    </w:pPr>
  </w:style>
  <w:style w:type="paragraph" w:styleId="70">
    <w:name w:val="toc 2"/>
    <w:basedOn w:val="1"/>
    <w:next w:val="1"/>
    <w:qFormat/>
    <w:uiPriority w:val="39"/>
    <w:pPr>
      <w:spacing w:before="120"/>
      <w:ind w:left="210"/>
      <w:jc w:val="left"/>
    </w:pPr>
    <w:rPr>
      <w:rFonts w:asciiTheme="minorHAnsi" w:hAnsiTheme="minorHAnsi" w:cstheme="minorHAnsi"/>
      <w:b/>
      <w:bCs/>
      <w:sz w:val="22"/>
      <w:szCs w:val="22"/>
    </w:rPr>
  </w:style>
  <w:style w:type="paragraph" w:styleId="71">
    <w:name w:val="toc 9"/>
    <w:basedOn w:val="1"/>
    <w:next w:val="1"/>
    <w:qFormat/>
    <w:uiPriority w:val="0"/>
    <w:pPr>
      <w:ind w:left="1680"/>
      <w:jc w:val="left"/>
    </w:pPr>
    <w:rPr>
      <w:rFonts w:asciiTheme="minorHAnsi" w:hAnsiTheme="minorHAnsi" w:cstheme="minorHAnsi"/>
      <w:sz w:val="20"/>
    </w:rPr>
  </w:style>
  <w:style w:type="paragraph" w:styleId="72">
    <w:name w:val="Body Text 2"/>
    <w:basedOn w:val="1"/>
    <w:link w:val="123"/>
    <w:qFormat/>
    <w:uiPriority w:val="0"/>
    <w:pPr>
      <w:spacing w:after="120" w:line="480" w:lineRule="auto"/>
    </w:pPr>
  </w:style>
  <w:style w:type="paragraph" w:styleId="73">
    <w:name w:val="List 4"/>
    <w:basedOn w:val="1"/>
    <w:qFormat/>
    <w:uiPriority w:val="0"/>
    <w:pPr>
      <w:ind w:left="1680" w:hanging="420"/>
    </w:pPr>
  </w:style>
  <w:style w:type="paragraph" w:styleId="74">
    <w:name w:val="List Continue 2"/>
    <w:basedOn w:val="1"/>
    <w:qFormat/>
    <w:uiPriority w:val="0"/>
    <w:pPr>
      <w:spacing w:after="120"/>
      <w:ind w:left="840"/>
    </w:pPr>
  </w:style>
  <w:style w:type="paragraph" w:styleId="75">
    <w:name w:val="Message Header"/>
    <w:basedOn w:val="1"/>
    <w:link w:val="118"/>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sz w:val="24"/>
    </w:rPr>
  </w:style>
  <w:style w:type="paragraph" w:styleId="76">
    <w:name w:val="HTML Preformatted"/>
    <w:basedOn w:val="1"/>
    <w:link w:val="154"/>
    <w:qFormat/>
    <w:uiPriority w:val="0"/>
    <w:rPr>
      <w:rFonts w:ascii="Courier New" w:hAnsi="Courier New"/>
      <w:sz w:val="20"/>
    </w:rPr>
  </w:style>
  <w:style w:type="paragraph" w:styleId="77">
    <w:name w:val="Normal (Web)"/>
    <w:basedOn w:val="1"/>
    <w:qFormat/>
    <w:uiPriority w:val="0"/>
    <w:rPr>
      <w:sz w:val="24"/>
    </w:rPr>
  </w:style>
  <w:style w:type="paragraph" w:styleId="78">
    <w:name w:val="List Continue 3"/>
    <w:basedOn w:val="1"/>
    <w:qFormat/>
    <w:uiPriority w:val="0"/>
    <w:pPr>
      <w:spacing w:after="120"/>
      <w:ind w:left="1260"/>
    </w:pPr>
  </w:style>
  <w:style w:type="paragraph" w:styleId="79">
    <w:name w:val="index 2"/>
    <w:basedOn w:val="1"/>
    <w:next w:val="1"/>
    <w:qFormat/>
    <w:uiPriority w:val="0"/>
    <w:pPr>
      <w:ind w:left="200" w:leftChars="200"/>
    </w:pPr>
    <w:rPr>
      <w:rFonts w:eastAsia="仿宋_GB2312"/>
      <w:sz w:val="28"/>
    </w:rPr>
  </w:style>
  <w:style w:type="paragraph" w:styleId="80">
    <w:name w:val="Title"/>
    <w:basedOn w:val="1"/>
    <w:link w:val="144"/>
    <w:qFormat/>
    <w:uiPriority w:val="0"/>
    <w:pPr>
      <w:spacing w:before="240" w:after="60"/>
      <w:jc w:val="center"/>
      <w:outlineLvl w:val="0"/>
    </w:pPr>
    <w:rPr>
      <w:rFonts w:ascii="Arial" w:hAnsi="Arial"/>
      <w:b/>
      <w:sz w:val="32"/>
    </w:rPr>
  </w:style>
  <w:style w:type="paragraph" w:styleId="81">
    <w:name w:val="annotation subject"/>
    <w:basedOn w:val="25"/>
    <w:next w:val="25"/>
    <w:link w:val="164"/>
    <w:qFormat/>
    <w:uiPriority w:val="0"/>
    <w:rPr>
      <w:b/>
    </w:rPr>
  </w:style>
  <w:style w:type="paragraph" w:styleId="82">
    <w:name w:val="Body Text First Indent"/>
    <w:basedOn w:val="31"/>
    <w:link w:val="129"/>
    <w:qFormat/>
    <w:uiPriority w:val="0"/>
    <w:pPr>
      <w:ind w:firstLine="420"/>
    </w:pPr>
  </w:style>
  <w:style w:type="paragraph" w:styleId="83">
    <w:name w:val="Body Text First Indent 2"/>
    <w:basedOn w:val="32"/>
    <w:link w:val="119"/>
    <w:qFormat/>
    <w:uiPriority w:val="0"/>
    <w:pPr>
      <w:ind w:firstLine="420"/>
    </w:pPr>
  </w:style>
  <w:style w:type="character" w:styleId="86">
    <w:name w:val="Strong"/>
    <w:qFormat/>
    <w:uiPriority w:val="0"/>
    <w:rPr>
      <w:b/>
    </w:rPr>
  </w:style>
  <w:style w:type="character" w:styleId="87">
    <w:name w:val="page number"/>
    <w:basedOn w:val="85"/>
    <w:qFormat/>
    <w:uiPriority w:val="0"/>
  </w:style>
  <w:style w:type="character" w:styleId="88">
    <w:name w:val="FollowedHyperlink"/>
    <w:qFormat/>
    <w:uiPriority w:val="0"/>
    <w:rPr>
      <w:color w:val="800080"/>
      <w:u w:val="single"/>
    </w:rPr>
  </w:style>
  <w:style w:type="character" w:styleId="89">
    <w:name w:val="Emphasis"/>
    <w:qFormat/>
    <w:uiPriority w:val="0"/>
    <w:rPr>
      <w:i/>
    </w:rPr>
  </w:style>
  <w:style w:type="character" w:styleId="90">
    <w:name w:val="line number"/>
    <w:basedOn w:val="85"/>
    <w:qFormat/>
    <w:uiPriority w:val="0"/>
  </w:style>
  <w:style w:type="character" w:styleId="91">
    <w:name w:val="HTML Definition"/>
    <w:qFormat/>
    <w:uiPriority w:val="0"/>
    <w:rPr>
      <w:i/>
    </w:rPr>
  </w:style>
  <w:style w:type="character" w:styleId="92">
    <w:name w:val="HTML Typewriter"/>
    <w:qFormat/>
    <w:uiPriority w:val="0"/>
    <w:rPr>
      <w:rFonts w:ascii="Courier New" w:hAnsi="Courier New"/>
      <w:sz w:val="20"/>
    </w:rPr>
  </w:style>
  <w:style w:type="character" w:styleId="93">
    <w:name w:val="HTML Acronym"/>
    <w:basedOn w:val="85"/>
    <w:qFormat/>
    <w:uiPriority w:val="0"/>
  </w:style>
  <w:style w:type="character" w:styleId="94">
    <w:name w:val="HTML Variable"/>
    <w:qFormat/>
    <w:uiPriority w:val="0"/>
    <w:rPr>
      <w:i/>
    </w:rPr>
  </w:style>
  <w:style w:type="character" w:styleId="95">
    <w:name w:val="Hyperlink"/>
    <w:qFormat/>
    <w:uiPriority w:val="99"/>
    <w:rPr>
      <w:rFonts w:ascii="宋体" w:hAnsi="宋体" w:eastAsia="宋体"/>
      <w:b/>
      <w:color w:val="0000FF"/>
      <w:kern w:val="2"/>
      <w:sz w:val="24"/>
      <w:u w:val="single"/>
      <w:lang w:val="en-US" w:eastAsia="zh-CN"/>
    </w:rPr>
  </w:style>
  <w:style w:type="character" w:styleId="96">
    <w:name w:val="HTML Code"/>
    <w:qFormat/>
    <w:uiPriority w:val="0"/>
    <w:rPr>
      <w:rFonts w:ascii="Courier New" w:hAnsi="Courier New"/>
      <w:sz w:val="20"/>
    </w:rPr>
  </w:style>
  <w:style w:type="character" w:styleId="97">
    <w:name w:val="annotation reference"/>
    <w:qFormat/>
    <w:uiPriority w:val="0"/>
    <w:rPr>
      <w:sz w:val="21"/>
    </w:rPr>
  </w:style>
  <w:style w:type="character" w:styleId="98">
    <w:name w:val="HTML Cite"/>
    <w:qFormat/>
    <w:uiPriority w:val="0"/>
    <w:rPr>
      <w:i/>
    </w:rPr>
  </w:style>
  <w:style w:type="character" w:styleId="99">
    <w:name w:val="footnote reference"/>
    <w:qFormat/>
    <w:uiPriority w:val="0"/>
    <w:rPr>
      <w:vertAlign w:val="superscript"/>
    </w:rPr>
  </w:style>
  <w:style w:type="character" w:styleId="100">
    <w:name w:val="HTML Keyboard"/>
    <w:qFormat/>
    <w:uiPriority w:val="0"/>
    <w:rPr>
      <w:rFonts w:ascii="Courier New" w:hAnsi="Courier New"/>
      <w:sz w:val="20"/>
    </w:rPr>
  </w:style>
  <w:style w:type="character" w:styleId="101">
    <w:name w:val="HTML Sample"/>
    <w:qFormat/>
    <w:uiPriority w:val="0"/>
    <w:rPr>
      <w:rFonts w:ascii="Courier New" w:hAnsi="Courier New"/>
    </w:rPr>
  </w:style>
  <w:style w:type="character" w:customStyle="1" w:styleId="102">
    <w:name w:val="标题 1 字符"/>
    <w:link w:val="2"/>
    <w:qFormat/>
    <w:uiPriority w:val="0"/>
    <w:rPr>
      <w:rFonts w:eastAsia="汉仪大宋简"/>
      <w:kern w:val="44"/>
      <w:sz w:val="22"/>
    </w:rPr>
  </w:style>
  <w:style w:type="character" w:customStyle="1" w:styleId="103">
    <w:name w:val="标题 4 字符"/>
    <w:link w:val="5"/>
    <w:qFormat/>
    <w:uiPriority w:val="0"/>
    <w:rPr>
      <w:rFonts w:ascii="Arial" w:hAnsi="Arial" w:eastAsia="黑体"/>
      <w:b/>
      <w:kern w:val="2"/>
      <w:sz w:val="28"/>
    </w:rPr>
  </w:style>
  <w:style w:type="character" w:customStyle="1" w:styleId="104">
    <w:name w:val="纯文本 字符"/>
    <w:link w:val="42"/>
    <w:qFormat/>
    <w:uiPriority w:val="0"/>
    <w:rPr>
      <w:rFonts w:ascii="宋体" w:hAnsi="Courier New" w:eastAsia="宋体"/>
      <w:kern w:val="2"/>
      <w:sz w:val="21"/>
      <w:lang w:val="en-US" w:eastAsia="zh-CN"/>
    </w:rPr>
  </w:style>
  <w:style w:type="character" w:customStyle="1" w:styleId="105">
    <w:name w:val="个人答复风格"/>
    <w:qFormat/>
    <w:uiPriority w:val="0"/>
    <w:rPr>
      <w:rFonts w:ascii="Arial" w:hAnsi="Arial" w:eastAsia="宋体"/>
      <w:color w:val="auto"/>
      <w:sz w:val="20"/>
    </w:rPr>
  </w:style>
  <w:style w:type="character" w:customStyle="1" w:styleId="106">
    <w:name w:val="Char Char2"/>
    <w:qFormat/>
    <w:uiPriority w:val="0"/>
    <w:rPr>
      <w:rFonts w:eastAsia="汉仪大宋简"/>
      <w:kern w:val="44"/>
      <w:sz w:val="22"/>
      <w:lang w:val="en-US" w:eastAsia="zh-CN"/>
    </w:rPr>
  </w:style>
  <w:style w:type="character" w:customStyle="1" w:styleId="107">
    <w:name w:val="脚注文本 字符"/>
    <w:link w:val="63"/>
    <w:qFormat/>
    <w:uiPriority w:val="0"/>
    <w:rPr>
      <w:kern w:val="2"/>
      <w:sz w:val="18"/>
    </w:rPr>
  </w:style>
  <w:style w:type="character" w:customStyle="1" w:styleId="108">
    <w:name w:val="首行缩进 Char"/>
    <w:link w:val="109"/>
    <w:qFormat/>
    <w:uiPriority w:val="0"/>
    <w:rPr>
      <w:rFonts w:eastAsia="方正书宋简体"/>
      <w:kern w:val="2"/>
      <w:sz w:val="21"/>
      <w:lang w:val="en-US" w:eastAsia="zh-CN"/>
    </w:rPr>
  </w:style>
  <w:style w:type="paragraph" w:customStyle="1" w:styleId="109">
    <w:name w:val="首行缩进"/>
    <w:basedOn w:val="1"/>
    <w:link w:val="108"/>
    <w:qFormat/>
    <w:uiPriority w:val="0"/>
    <w:pPr>
      <w:spacing w:line="300" w:lineRule="auto"/>
      <w:ind w:firstLine="420" w:firstLineChars="200"/>
    </w:pPr>
    <w:rPr>
      <w:rFonts w:eastAsia="方正书宋简体"/>
    </w:rPr>
  </w:style>
  <w:style w:type="character" w:customStyle="1" w:styleId="110">
    <w:name w:val="正文文本 3 字符"/>
    <w:link w:val="28"/>
    <w:qFormat/>
    <w:uiPriority w:val="0"/>
    <w:rPr>
      <w:kern w:val="2"/>
      <w:sz w:val="16"/>
    </w:rPr>
  </w:style>
  <w:style w:type="character" w:customStyle="1" w:styleId="111">
    <w:name w:val="结束语 字符"/>
    <w:link w:val="29"/>
    <w:qFormat/>
    <w:uiPriority w:val="0"/>
    <w:rPr>
      <w:kern w:val="2"/>
      <w:sz w:val="21"/>
    </w:rPr>
  </w:style>
  <w:style w:type="character" w:customStyle="1" w:styleId="112">
    <w:name w:val="articlebody21"/>
    <w:qFormat/>
    <w:uiPriority w:val="0"/>
    <w:rPr>
      <w:rFonts w:hint="default"/>
      <w:sz w:val="21"/>
    </w:rPr>
  </w:style>
  <w:style w:type="character" w:customStyle="1" w:styleId="113">
    <w:name w:val="表头 Char"/>
    <w:link w:val="114"/>
    <w:qFormat/>
    <w:uiPriority w:val="0"/>
    <w:rPr>
      <w:rFonts w:eastAsia="黑体"/>
      <w:kern w:val="2"/>
      <w:sz w:val="21"/>
      <w:lang w:val="en-US" w:eastAsia="zh-CN"/>
    </w:rPr>
  </w:style>
  <w:style w:type="paragraph" w:customStyle="1" w:styleId="114">
    <w:name w:val="表头"/>
    <w:basedOn w:val="1"/>
    <w:link w:val="113"/>
    <w:qFormat/>
    <w:uiPriority w:val="0"/>
    <w:pPr>
      <w:topLinePunct/>
      <w:spacing w:before="160" w:after="60"/>
      <w:jc w:val="center"/>
    </w:pPr>
    <w:rPr>
      <w:rFonts w:eastAsia="黑体"/>
    </w:rPr>
  </w:style>
  <w:style w:type="character" w:customStyle="1" w:styleId="115">
    <w:name w:val="电子邮件签名 字符"/>
    <w:link w:val="17"/>
    <w:qFormat/>
    <w:uiPriority w:val="0"/>
    <w:rPr>
      <w:kern w:val="2"/>
      <w:sz w:val="21"/>
    </w:rPr>
  </w:style>
  <w:style w:type="character" w:customStyle="1" w:styleId="116">
    <w:name w:val="样式6 Char"/>
    <w:link w:val="117"/>
    <w:qFormat/>
    <w:uiPriority w:val="0"/>
    <w:rPr>
      <w:kern w:val="2"/>
      <w:sz w:val="21"/>
    </w:rPr>
  </w:style>
  <w:style w:type="paragraph" w:customStyle="1" w:styleId="117">
    <w:name w:val="样式6"/>
    <w:basedOn w:val="1"/>
    <w:link w:val="116"/>
    <w:qFormat/>
    <w:uiPriority w:val="0"/>
    <w:pPr>
      <w:tabs>
        <w:tab w:val="left" w:pos="1571"/>
      </w:tabs>
      <w:ind w:left="1418" w:hanging="567"/>
    </w:pPr>
  </w:style>
  <w:style w:type="character" w:customStyle="1" w:styleId="118">
    <w:name w:val="信息标题 字符"/>
    <w:link w:val="75"/>
    <w:qFormat/>
    <w:uiPriority w:val="0"/>
    <w:rPr>
      <w:rFonts w:ascii="Arial" w:hAnsi="Arial"/>
      <w:kern w:val="2"/>
      <w:sz w:val="24"/>
      <w:shd w:val="pct20" w:color="auto" w:fill="auto"/>
    </w:rPr>
  </w:style>
  <w:style w:type="character" w:customStyle="1" w:styleId="119">
    <w:name w:val="正文文本首行缩进 2 字符"/>
    <w:basedOn w:val="120"/>
    <w:link w:val="83"/>
    <w:qFormat/>
    <w:uiPriority w:val="0"/>
    <w:rPr>
      <w:kern w:val="2"/>
      <w:sz w:val="21"/>
    </w:rPr>
  </w:style>
  <w:style w:type="character" w:customStyle="1" w:styleId="120">
    <w:name w:val="正文文本缩进 字符"/>
    <w:link w:val="32"/>
    <w:qFormat/>
    <w:uiPriority w:val="99"/>
    <w:rPr>
      <w:kern w:val="2"/>
      <w:sz w:val="21"/>
    </w:rPr>
  </w:style>
  <w:style w:type="character" w:customStyle="1" w:styleId="121">
    <w:name w:val="标题 8 字符"/>
    <w:link w:val="9"/>
    <w:qFormat/>
    <w:uiPriority w:val="0"/>
    <w:rPr>
      <w:rFonts w:ascii="Arial" w:hAnsi="Arial" w:eastAsia="黑体"/>
      <w:kern w:val="2"/>
      <w:sz w:val="24"/>
    </w:rPr>
  </w:style>
  <w:style w:type="character" w:customStyle="1" w:styleId="122">
    <w:name w:val="节标题 1.1 Char"/>
    <w:qFormat/>
    <w:uiPriority w:val="0"/>
    <w:rPr>
      <w:rFonts w:eastAsia="黑体"/>
      <w:kern w:val="2"/>
      <w:sz w:val="21"/>
      <w:lang w:val="en-US" w:eastAsia="zh-CN"/>
    </w:rPr>
  </w:style>
  <w:style w:type="character" w:customStyle="1" w:styleId="123">
    <w:name w:val="正文文本 2 字符"/>
    <w:link w:val="72"/>
    <w:qFormat/>
    <w:uiPriority w:val="0"/>
    <w:rPr>
      <w:kern w:val="2"/>
      <w:sz w:val="21"/>
    </w:rPr>
  </w:style>
  <w:style w:type="character" w:customStyle="1" w:styleId="124">
    <w:name w:val="正文文本 字符"/>
    <w:link w:val="31"/>
    <w:qFormat/>
    <w:uiPriority w:val="0"/>
    <w:rPr>
      <w:kern w:val="2"/>
      <w:sz w:val="21"/>
    </w:rPr>
  </w:style>
  <w:style w:type="character" w:customStyle="1" w:styleId="125">
    <w:name w:val="注释标题 字符"/>
    <w:link w:val="14"/>
    <w:qFormat/>
    <w:uiPriority w:val="0"/>
    <w:rPr>
      <w:kern w:val="2"/>
      <w:sz w:val="21"/>
    </w:rPr>
  </w:style>
  <w:style w:type="character" w:customStyle="1" w:styleId="126">
    <w:name w:val="正文文本缩进 3 字符"/>
    <w:link w:val="66"/>
    <w:qFormat/>
    <w:uiPriority w:val="0"/>
    <w:rPr>
      <w:kern w:val="2"/>
      <w:sz w:val="16"/>
    </w:rPr>
  </w:style>
  <w:style w:type="character" w:customStyle="1" w:styleId="127">
    <w:name w:val="二级条标题 Char"/>
    <w:link w:val="128"/>
    <w:qFormat/>
    <w:uiPriority w:val="0"/>
    <w:rPr>
      <w:rFonts w:ascii="黑体" w:eastAsia="黑体"/>
      <w:b/>
      <w:sz w:val="21"/>
      <w:lang w:val="en-US" w:eastAsia="zh-CN"/>
    </w:rPr>
  </w:style>
  <w:style w:type="paragraph" w:customStyle="1" w:styleId="128">
    <w:name w:val="二级条标题"/>
    <w:basedOn w:val="1"/>
    <w:next w:val="1"/>
    <w:link w:val="127"/>
    <w:qFormat/>
    <w:uiPriority w:val="0"/>
    <w:pPr>
      <w:widowControl/>
      <w:outlineLvl w:val="3"/>
    </w:pPr>
    <w:rPr>
      <w:rFonts w:ascii="黑体" w:eastAsia="黑体"/>
      <w:b/>
      <w:kern w:val="0"/>
    </w:rPr>
  </w:style>
  <w:style w:type="character" w:customStyle="1" w:styleId="129">
    <w:name w:val="正文文本首行缩进 字符"/>
    <w:basedOn w:val="124"/>
    <w:link w:val="82"/>
    <w:qFormat/>
    <w:uiPriority w:val="0"/>
    <w:rPr>
      <w:kern w:val="2"/>
      <w:sz w:val="21"/>
    </w:rPr>
  </w:style>
  <w:style w:type="character" w:customStyle="1" w:styleId="130">
    <w:name w:val="正文文本缩进 2 字符"/>
    <w:link w:val="48"/>
    <w:qFormat/>
    <w:uiPriority w:val="0"/>
    <w:rPr>
      <w:kern w:val="2"/>
      <w:sz w:val="21"/>
    </w:rPr>
  </w:style>
  <w:style w:type="character" w:customStyle="1" w:styleId="131">
    <w:name w:val="标题 2 字符"/>
    <w:link w:val="3"/>
    <w:qFormat/>
    <w:uiPriority w:val="0"/>
    <w:rPr>
      <w:rFonts w:eastAsia="黑体"/>
      <w:kern w:val="2"/>
      <w:sz w:val="21"/>
    </w:rPr>
  </w:style>
  <w:style w:type="character" w:customStyle="1" w:styleId="132">
    <w:name w:val="页眉 Char1"/>
    <w:semiHidden/>
    <w:qFormat/>
    <w:uiPriority w:val="99"/>
    <w:rPr>
      <w:kern w:val="2"/>
      <w:sz w:val="18"/>
      <w:szCs w:val="18"/>
    </w:rPr>
  </w:style>
  <w:style w:type="character" w:customStyle="1" w:styleId="133">
    <w:name w:val="发布"/>
    <w:qFormat/>
    <w:uiPriority w:val="0"/>
    <w:rPr>
      <w:rFonts w:ascii="黑体" w:eastAsia="黑体"/>
      <w:spacing w:val="22"/>
      <w:w w:val="100"/>
      <w:position w:val="3"/>
      <w:sz w:val="28"/>
    </w:rPr>
  </w:style>
  <w:style w:type="character" w:customStyle="1" w:styleId="134">
    <w:name w:val="Char Char4"/>
    <w:qFormat/>
    <w:uiPriority w:val="0"/>
    <w:rPr>
      <w:rFonts w:eastAsia="汉仪大宋简"/>
      <w:kern w:val="44"/>
      <w:sz w:val="22"/>
      <w:lang w:val="en-US" w:eastAsia="zh-CN"/>
    </w:rPr>
  </w:style>
  <w:style w:type="character" w:customStyle="1" w:styleId="135">
    <w:name w:val="日期 字符"/>
    <w:link w:val="47"/>
    <w:qFormat/>
    <w:uiPriority w:val="0"/>
    <w:rPr>
      <w:kern w:val="2"/>
      <w:sz w:val="21"/>
    </w:rPr>
  </w:style>
  <w:style w:type="character" w:customStyle="1" w:styleId="136">
    <w:name w:val="标题 1 Char Char"/>
    <w:qFormat/>
    <w:uiPriority w:val="0"/>
    <w:rPr>
      <w:rFonts w:ascii="宋体" w:eastAsia="宋体"/>
      <w:b/>
      <w:kern w:val="44"/>
      <w:sz w:val="21"/>
      <w:lang w:val="en-US" w:eastAsia="zh-CN"/>
    </w:rPr>
  </w:style>
  <w:style w:type="character" w:customStyle="1" w:styleId="137">
    <w:name w:val="样式 Arial"/>
    <w:qFormat/>
    <w:uiPriority w:val="0"/>
    <w:rPr>
      <w:rFonts w:hint="default" w:ascii="Times New Roman" w:hAnsi="Times New Roman" w:eastAsia="宋体"/>
      <w:sz w:val="21"/>
    </w:rPr>
  </w:style>
  <w:style w:type="character" w:customStyle="1" w:styleId="138">
    <w:name w:val="页眉 字符"/>
    <w:link w:val="53"/>
    <w:qFormat/>
    <w:uiPriority w:val="0"/>
    <w:rPr>
      <w:rFonts w:eastAsia="宋体"/>
      <w:kern w:val="2"/>
      <w:sz w:val="18"/>
      <w:lang w:val="en-US" w:eastAsia="zh-CN"/>
    </w:rPr>
  </w:style>
  <w:style w:type="character" w:customStyle="1" w:styleId="139">
    <w:name w:val="表内居中小五 Char"/>
    <w:link w:val="140"/>
    <w:qFormat/>
    <w:uiPriority w:val="0"/>
    <w:rPr>
      <w:rFonts w:eastAsia="宋体"/>
      <w:kern w:val="2"/>
      <w:sz w:val="18"/>
      <w:lang w:val="en-US" w:eastAsia="zh-CN"/>
    </w:rPr>
  </w:style>
  <w:style w:type="paragraph" w:customStyle="1" w:styleId="140">
    <w:name w:val="表内居中小五"/>
    <w:basedOn w:val="1"/>
    <w:link w:val="139"/>
    <w:qFormat/>
    <w:uiPriority w:val="0"/>
    <w:pPr>
      <w:jc w:val="center"/>
    </w:pPr>
    <w:rPr>
      <w:sz w:val="18"/>
    </w:rPr>
  </w:style>
  <w:style w:type="character" w:customStyle="1" w:styleId="141">
    <w:name w:val="标题 6 字符"/>
    <w:link w:val="7"/>
    <w:qFormat/>
    <w:uiPriority w:val="0"/>
    <w:rPr>
      <w:rFonts w:ascii="Arial" w:hAnsi="Arial" w:eastAsia="黑体"/>
      <w:b/>
      <w:kern w:val="2"/>
      <w:sz w:val="24"/>
    </w:rPr>
  </w:style>
  <w:style w:type="character" w:customStyle="1" w:styleId="142">
    <w:name w:val="样式 标题 3 + 宋体 Char"/>
    <w:link w:val="143"/>
    <w:qFormat/>
    <w:uiPriority w:val="0"/>
    <w:rPr>
      <w:rFonts w:ascii="宋体" w:hAnsi="宋体" w:eastAsia="宋体"/>
      <w:kern w:val="2"/>
      <w:sz w:val="21"/>
      <w:lang w:val="en-US" w:eastAsia="zh-CN"/>
    </w:rPr>
  </w:style>
  <w:style w:type="paragraph" w:customStyle="1" w:styleId="143">
    <w:name w:val="样式 标题 3 + 宋体"/>
    <w:basedOn w:val="4"/>
    <w:link w:val="142"/>
    <w:qFormat/>
    <w:uiPriority w:val="0"/>
    <w:pPr>
      <w:keepNext w:val="0"/>
      <w:keepLines w:val="0"/>
      <w:tabs>
        <w:tab w:val="left" w:pos="1560"/>
      </w:tabs>
      <w:snapToGrid w:val="0"/>
      <w:spacing w:line="360" w:lineRule="auto"/>
      <w:ind w:left="360"/>
      <w:jc w:val="both"/>
    </w:pPr>
    <w:rPr>
      <w:rFonts w:ascii="宋体" w:hAnsi="宋体" w:eastAsia="宋体"/>
      <w:sz w:val="21"/>
    </w:rPr>
  </w:style>
  <w:style w:type="character" w:customStyle="1" w:styleId="144">
    <w:name w:val="标题 字符"/>
    <w:link w:val="80"/>
    <w:qFormat/>
    <w:uiPriority w:val="0"/>
    <w:rPr>
      <w:rFonts w:ascii="Arial" w:hAnsi="Arial"/>
      <w:b/>
      <w:kern w:val="2"/>
      <w:sz w:val="32"/>
    </w:rPr>
  </w:style>
  <w:style w:type="character" w:customStyle="1" w:styleId="145">
    <w:name w:val="副标题 字符"/>
    <w:link w:val="60"/>
    <w:qFormat/>
    <w:uiPriority w:val="0"/>
    <w:rPr>
      <w:rFonts w:ascii="Arial" w:hAnsi="Arial"/>
      <w:b/>
      <w:kern w:val="28"/>
      <w:sz w:val="32"/>
    </w:rPr>
  </w:style>
  <w:style w:type="character" w:customStyle="1" w:styleId="146">
    <w:name w:val="标题 7 字符"/>
    <w:link w:val="8"/>
    <w:qFormat/>
    <w:uiPriority w:val="0"/>
    <w:rPr>
      <w:b/>
      <w:kern w:val="2"/>
      <w:sz w:val="24"/>
    </w:rPr>
  </w:style>
  <w:style w:type="character" w:customStyle="1" w:styleId="147">
    <w:name w:val="一级条标题 Char"/>
    <w:link w:val="148"/>
    <w:qFormat/>
    <w:uiPriority w:val="0"/>
    <w:rPr>
      <w:rFonts w:ascii="黑体" w:eastAsia="黑体"/>
      <w:b/>
      <w:sz w:val="21"/>
    </w:rPr>
  </w:style>
  <w:style w:type="paragraph" w:customStyle="1" w:styleId="148">
    <w:name w:val="一级条标题"/>
    <w:basedOn w:val="149"/>
    <w:next w:val="150"/>
    <w:link w:val="147"/>
    <w:qFormat/>
    <w:uiPriority w:val="0"/>
    <w:pPr>
      <w:tabs>
        <w:tab w:val="left" w:pos="420"/>
        <w:tab w:val="left" w:pos="525"/>
      </w:tabs>
      <w:spacing w:beforeLines="0" w:afterLines="0"/>
      <w:outlineLvl w:val="2"/>
    </w:pPr>
  </w:style>
  <w:style w:type="paragraph" w:customStyle="1" w:styleId="149">
    <w:name w:val="章标题"/>
    <w:next w:val="150"/>
    <w:qFormat/>
    <w:uiPriority w:val="0"/>
    <w:pPr>
      <w:tabs>
        <w:tab w:val="left" w:pos="420"/>
      </w:tabs>
      <w:spacing w:beforeLines="50" w:afterLines="50"/>
      <w:ind w:left="780" w:hanging="360"/>
      <w:jc w:val="both"/>
      <w:outlineLvl w:val="1"/>
    </w:pPr>
    <w:rPr>
      <w:rFonts w:ascii="黑体" w:hAnsi="Times New Roman" w:eastAsia="黑体" w:cs="Times New Roman"/>
      <w:b/>
      <w:sz w:val="21"/>
      <w:lang w:val="en-US" w:eastAsia="zh-CN" w:bidi="ar-SA"/>
    </w:rPr>
  </w:style>
  <w:style w:type="paragraph" w:customStyle="1" w:styleId="150">
    <w:name w:val="段"/>
    <w:qFormat/>
    <w:uiPriority w:val="0"/>
    <w:pPr>
      <w:ind w:firstLine="200" w:firstLineChars="200"/>
      <w:jc w:val="both"/>
    </w:pPr>
    <w:rPr>
      <w:rFonts w:ascii="宋体" w:hAnsi="Times New Roman" w:eastAsia="宋体" w:cs="Times New Roman"/>
      <w:sz w:val="21"/>
      <w:lang w:val="en-US" w:eastAsia="zh-CN" w:bidi="ar-SA"/>
    </w:rPr>
  </w:style>
  <w:style w:type="character" w:customStyle="1" w:styleId="151">
    <w:name w:val="正文格式 Char"/>
    <w:link w:val="152"/>
    <w:qFormat/>
    <w:uiPriority w:val="0"/>
    <w:rPr>
      <w:rFonts w:ascii="宋体" w:hAnsi="宋体" w:eastAsia="宋体"/>
      <w:kern w:val="2"/>
      <w:sz w:val="21"/>
      <w:lang w:val="en-US" w:eastAsia="zh-CN"/>
    </w:rPr>
  </w:style>
  <w:style w:type="paragraph" w:customStyle="1" w:styleId="152">
    <w:name w:val="正文格式"/>
    <w:basedOn w:val="1"/>
    <w:link w:val="151"/>
    <w:qFormat/>
    <w:uiPriority w:val="0"/>
    <w:pPr>
      <w:topLinePunct/>
      <w:ind w:firstLine="420" w:firstLineChars="200"/>
    </w:pPr>
    <w:rPr>
      <w:rFonts w:ascii="宋体" w:hAnsi="宋体"/>
    </w:rPr>
  </w:style>
  <w:style w:type="character" w:customStyle="1" w:styleId="153">
    <w:name w:val="文档结构图 字符"/>
    <w:link w:val="24"/>
    <w:qFormat/>
    <w:uiPriority w:val="0"/>
    <w:rPr>
      <w:kern w:val="2"/>
      <w:sz w:val="21"/>
      <w:shd w:val="clear" w:color="auto" w:fill="000080"/>
    </w:rPr>
  </w:style>
  <w:style w:type="character" w:customStyle="1" w:styleId="154">
    <w:name w:val="HTML 预设格式 字符"/>
    <w:link w:val="76"/>
    <w:qFormat/>
    <w:uiPriority w:val="0"/>
    <w:rPr>
      <w:rFonts w:ascii="Courier New" w:hAnsi="Courier New"/>
      <w:kern w:val="2"/>
    </w:rPr>
  </w:style>
  <w:style w:type="character" w:customStyle="1" w:styleId="155">
    <w:name w:val="纯文本 Char1"/>
    <w:semiHidden/>
    <w:qFormat/>
    <w:uiPriority w:val="0"/>
    <w:rPr>
      <w:rFonts w:ascii="宋体" w:hAnsi="Courier New" w:cs="Courier New"/>
      <w:kern w:val="2"/>
      <w:sz w:val="21"/>
      <w:szCs w:val="21"/>
    </w:rPr>
  </w:style>
  <w:style w:type="character" w:customStyle="1" w:styleId="156">
    <w:name w:val="称呼 字符"/>
    <w:link w:val="27"/>
    <w:qFormat/>
    <w:uiPriority w:val="0"/>
    <w:rPr>
      <w:kern w:val="2"/>
      <w:sz w:val="21"/>
    </w:rPr>
  </w:style>
  <w:style w:type="character" w:customStyle="1" w:styleId="157">
    <w:name w:val="Normal1 Char"/>
    <w:link w:val="158"/>
    <w:qFormat/>
    <w:uiPriority w:val="0"/>
    <w:rPr>
      <w:rFonts w:ascii="宋体"/>
      <w:sz w:val="24"/>
      <w:lang w:val="en-US" w:eastAsia="zh-CN" w:bidi="ar-SA"/>
    </w:rPr>
  </w:style>
  <w:style w:type="paragraph" w:customStyle="1" w:styleId="158">
    <w:name w:val="Normal1"/>
    <w:link w:val="157"/>
    <w:qFormat/>
    <w:uiPriority w:val="0"/>
    <w:pPr>
      <w:widowControl w:val="0"/>
      <w:adjustRightInd w:val="0"/>
      <w:spacing w:line="360" w:lineRule="atLeast"/>
      <w:jc w:val="both"/>
      <w:textAlignment w:val="baseline"/>
    </w:pPr>
    <w:rPr>
      <w:rFonts w:ascii="宋体" w:hAnsi="Times New Roman" w:eastAsia="宋体" w:cs="Times New Roman"/>
      <w:sz w:val="24"/>
      <w:lang w:val="en-US" w:eastAsia="zh-CN" w:bidi="ar-SA"/>
    </w:rPr>
  </w:style>
  <w:style w:type="character" w:customStyle="1" w:styleId="159">
    <w:name w:val="个人撰写风格"/>
    <w:qFormat/>
    <w:uiPriority w:val="0"/>
    <w:rPr>
      <w:rFonts w:ascii="Arial" w:hAnsi="Arial" w:eastAsia="宋体"/>
      <w:color w:val="auto"/>
      <w:sz w:val="20"/>
    </w:rPr>
  </w:style>
  <w:style w:type="character" w:customStyle="1" w:styleId="160">
    <w:name w:val="正文 Char"/>
    <w:qFormat/>
    <w:uiPriority w:val="0"/>
    <w:rPr>
      <w:rFonts w:eastAsia="宋体" w:cs="宋体"/>
      <w:kern w:val="2"/>
      <w:sz w:val="21"/>
      <w:lang w:val="en-US" w:eastAsia="zh-CN" w:bidi="ar-SA"/>
    </w:rPr>
  </w:style>
  <w:style w:type="character" w:customStyle="1" w:styleId="161">
    <w:name w:val="标题 5 字符"/>
    <w:link w:val="6"/>
    <w:qFormat/>
    <w:uiPriority w:val="0"/>
    <w:rPr>
      <w:rFonts w:eastAsia="黑体"/>
      <w:kern w:val="2"/>
      <w:sz w:val="21"/>
    </w:rPr>
  </w:style>
  <w:style w:type="character" w:customStyle="1" w:styleId="162">
    <w:name w:val="HTML 地址 字符"/>
    <w:link w:val="38"/>
    <w:qFormat/>
    <w:uiPriority w:val="0"/>
    <w:rPr>
      <w:i/>
      <w:kern w:val="2"/>
      <w:sz w:val="21"/>
    </w:rPr>
  </w:style>
  <w:style w:type="character" w:customStyle="1" w:styleId="163">
    <w:name w:val="Char Char16"/>
    <w:qFormat/>
    <w:uiPriority w:val="0"/>
    <w:rPr>
      <w:rFonts w:ascii="Arial" w:hAnsi="Arial" w:eastAsia="黑体"/>
      <w:b/>
      <w:kern w:val="2"/>
      <w:sz w:val="32"/>
      <w:lang w:val="en-US" w:eastAsia="zh-CN"/>
    </w:rPr>
  </w:style>
  <w:style w:type="character" w:customStyle="1" w:styleId="164">
    <w:name w:val="批注主题 字符"/>
    <w:link w:val="81"/>
    <w:qFormat/>
    <w:uiPriority w:val="0"/>
    <w:rPr>
      <w:b/>
      <w:kern w:val="2"/>
      <w:sz w:val="21"/>
    </w:rPr>
  </w:style>
  <w:style w:type="character" w:customStyle="1" w:styleId="165">
    <w:name w:val="标题1.1.1.1.1 Char"/>
    <w:qFormat/>
    <w:uiPriority w:val="0"/>
    <w:rPr>
      <w:rFonts w:eastAsia="宋体"/>
      <w:b/>
      <w:kern w:val="2"/>
      <w:sz w:val="28"/>
      <w:lang w:val="en-US" w:eastAsia="zh-CN"/>
    </w:rPr>
  </w:style>
  <w:style w:type="character" w:customStyle="1" w:styleId="166">
    <w:name w:val="页脚 字符"/>
    <w:link w:val="51"/>
    <w:qFormat/>
    <w:uiPriority w:val="99"/>
    <w:rPr>
      <w:rFonts w:eastAsia="宋体"/>
      <w:kern w:val="2"/>
      <w:sz w:val="18"/>
      <w:lang w:val="en-US" w:eastAsia="zh-CN"/>
    </w:rPr>
  </w:style>
  <w:style w:type="character" w:customStyle="1" w:styleId="167">
    <w:name w:val="jl 正文 Char Char Char"/>
    <w:link w:val="168"/>
    <w:qFormat/>
    <w:uiPriority w:val="0"/>
    <w:rPr>
      <w:rFonts w:ascii="宋体" w:eastAsia="宋体"/>
      <w:kern w:val="2"/>
      <w:sz w:val="24"/>
      <w:lang w:val="en-US" w:eastAsia="zh-CN"/>
    </w:rPr>
  </w:style>
  <w:style w:type="paragraph" w:customStyle="1" w:styleId="168">
    <w:name w:val="jl 正文 Char Char"/>
    <w:basedOn w:val="1"/>
    <w:link w:val="167"/>
    <w:qFormat/>
    <w:uiPriority w:val="0"/>
    <w:pPr>
      <w:autoSpaceDE w:val="0"/>
      <w:autoSpaceDN w:val="0"/>
      <w:adjustRightInd w:val="0"/>
      <w:ind w:firstLine="200" w:firstLineChars="200"/>
      <w:jc w:val="left"/>
      <w:textAlignment w:val="baseline"/>
    </w:pPr>
    <w:rPr>
      <w:rFonts w:ascii="宋体"/>
      <w:sz w:val="24"/>
    </w:rPr>
  </w:style>
  <w:style w:type="character" w:customStyle="1" w:styleId="169">
    <w:name w:val="样式 标题 4 + (符号) 宋体 Char"/>
    <w:link w:val="170"/>
    <w:qFormat/>
    <w:uiPriority w:val="0"/>
    <w:rPr>
      <w:rFonts w:ascii="宋体"/>
      <w:kern w:val="2"/>
      <w:sz w:val="21"/>
    </w:rPr>
  </w:style>
  <w:style w:type="paragraph" w:customStyle="1" w:styleId="170">
    <w:name w:val="样式 标题 4 + (符号) 宋体"/>
    <w:basedOn w:val="5"/>
    <w:link w:val="169"/>
    <w:qFormat/>
    <w:uiPriority w:val="0"/>
    <w:pPr>
      <w:keepNext w:val="0"/>
      <w:keepLines w:val="0"/>
      <w:adjustRightInd w:val="0"/>
      <w:snapToGrid w:val="0"/>
      <w:spacing w:before="0" w:after="0" w:line="360" w:lineRule="auto"/>
    </w:pPr>
    <w:rPr>
      <w:rFonts w:ascii="宋体" w:hAnsi="Times New Roman" w:eastAsia="宋体"/>
      <w:b w:val="0"/>
      <w:sz w:val="21"/>
    </w:rPr>
  </w:style>
  <w:style w:type="character" w:customStyle="1" w:styleId="171">
    <w:name w:val="批注文字 字符"/>
    <w:link w:val="25"/>
    <w:qFormat/>
    <w:uiPriority w:val="99"/>
    <w:rPr>
      <w:kern w:val="2"/>
      <w:sz w:val="21"/>
    </w:rPr>
  </w:style>
  <w:style w:type="character" w:customStyle="1" w:styleId="172">
    <w:name w:val="标题 3 字符"/>
    <w:link w:val="4"/>
    <w:qFormat/>
    <w:uiPriority w:val="0"/>
    <w:rPr>
      <w:rFonts w:eastAsia="黑体"/>
      <w:kern w:val="2"/>
      <w:sz w:val="28"/>
    </w:rPr>
  </w:style>
  <w:style w:type="character" w:customStyle="1" w:styleId="173">
    <w:name w:val="表内居两端对齐 Char"/>
    <w:basedOn w:val="139"/>
    <w:link w:val="174"/>
    <w:qFormat/>
    <w:uiPriority w:val="0"/>
    <w:rPr>
      <w:rFonts w:eastAsia="宋体"/>
      <w:kern w:val="2"/>
      <w:sz w:val="18"/>
      <w:lang w:val="en-US" w:eastAsia="zh-CN"/>
    </w:rPr>
  </w:style>
  <w:style w:type="paragraph" w:customStyle="1" w:styleId="174">
    <w:name w:val="表内居两端对齐"/>
    <w:basedOn w:val="140"/>
    <w:link w:val="173"/>
    <w:qFormat/>
    <w:uiPriority w:val="0"/>
    <w:pPr>
      <w:jc w:val="both"/>
    </w:pPr>
  </w:style>
  <w:style w:type="character" w:customStyle="1" w:styleId="175">
    <w:name w:val="签名 字符"/>
    <w:link w:val="54"/>
    <w:qFormat/>
    <w:uiPriority w:val="0"/>
    <w:rPr>
      <w:kern w:val="2"/>
      <w:sz w:val="21"/>
    </w:rPr>
  </w:style>
  <w:style w:type="character" w:customStyle="1" w:styleId="176">
    <w:name w:val="页脚 Char1"/>
    <w:semiHidden/>
    <w:qFormat/>
    <w:uiPriority w:val="99"/>
    <w:rPr>
      <w:kern w:val="2"/>
      <w:sz w:val="18"/>
      <w:szCs w:val="18"/>
    </w:rPr>
  </w:style>
  <w:style w:type="character" w:customStyle="1" w:styleId="177">
    <w:name w:val="正文缩进 字符"/>
    <w:link w:val="19"/>
    <w:qFormat/>
    <w:uiPriority w:val="0"/>
    <w:rPr>
      <w:rFonts w:eastAsia="宋体"/>
      <w:kern w:val="2"/>
      <w:sz w:val="21"/>
      <w:lang w:val="en-US" w:eastAsia="zh-CN"/>
    </w:rPr>
  </w:style>
  <w:style w:type="character" w:customStyle="1" w:styleId="178">
    <w:name w:val="jl 三级 Char Char"/>
    <w:link w:val="179"/>
    <w:qFormat/>
    <w:uiPriority w:val="0"/>
    <w:rPr>
      <w:rFonts w:ascii="宋体" w:hAnsi="宋体" w:eastAsia="宋体"/>
      <w:b/>
      <w:color w:val="000000"/>
      <w:kern w:val="2"/>
      <w:sz w:val="24"/>
      <w:lang w:val="en-US" w:eastAsia="zh-CN"/>
    </w:rPr>
  </w:style>
  <w:style w:type="paragraph" w:customStyle="1" w:styleId="179">
    <w:name w:val="jl 三级 Char"/>
    <w:basedOn w:val="1"/>
    <w:link w:val="178"/>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rPr>
  </w:style>
  <w:style w:type="character" w:customStyle="1" w:styleId="180">
    <w:name w:val="标题 9 字符"/>
    <w:link w:val="10"/>
    <w:qFormat/>
    <w:uiPriority w:val="0"/>
    <w:rPr>
      <w:rFonts w:ascii="Arial" w:hAnsi="Arial" w:eastAsia="黑体"/>
      <w:kern w:val="2"/>
      <w:sz w:val="21"/>
    </w:rPr>
  </w:style>
  <w:style w:type="character" w:customStyle="1" w:styleId="181">
    <w:name w:val="批注框文本 字符"/>
    <w:link w:val="50"/>
    <w:qFormat/>
    <w:uiPriority w:val="0"/>
    <w:rPr>
      <w:kern w:val="2"/>
      <w:sz w:val="18"/>
    </w:rPr>
  </w:style>
  <w:style w:type="character" w:customStyle="1" w:styleId="182">
    <w:name w:val="Char Char14"/>
    <w:qFormat/>
    <w:uiPriority w:val="0"/>
    <w:rPr>
      <w:rFonts w:eastAsia="宋体"/>
      <w:kern w:val="2"/>
      <w:sz w:val="21"/>
      <w:lang w:val="en-US" w:eastAsia="zh-CN"/>
    </w:rPr>
  </w:style>
  <w:style w:type="paragraph" w:customStyle="1" w:styleId="183">
    <w:name w:val="Char Char Char Char Char Char Char Char Char Char Char Char Char"/>
    <w:basedOn w:val="1"/>
    <w:qFormat/>
    <w:uiPriority w:val="0"/>
    <w:pPr>
      <w:spacing w:line="360" w:lineRule="auto"/>
      <w:ind w:firstLine="200" w:firstLineChars="200"/>
    </w:pPr>
    <w:rPr>
      <w:rFonts w:ascii="宋体" w:hAnsi="宋体"/>
      <w:sz w:val="24"/>
    </w:rPr>
  </w:style>
  <w:style w:type="paragraph" w:customStyle="1" w:styleId="184">
    <w:name w:val="封面一致性程度标识"/>
    <w:qFormat/>
    <w:uiPriority w:val="0"/>
    <w:pPr>
      <w:spacing w:before="440" w:line="400" w:lineRule="exact"/>
      <w:jc w:val="center"/>
    </w:pPr>
    <w:rPr>
      <w:rFonts w:ascii="宋体" w:hAnsi="Times New Roman" w:eastAsia="宋体" w:cs="Times New Roman"/>
      <w:sz w:val="28"/>
      <w:lang w:val="en-US" w:eastAsia="zh-CN" w:bidi="ar-SA"/>
    </w:rPr>
  </w:style>
  <w:style w:type="paragraph" w:customStyle="1" w:styleId="185">
    <w:name w:val="二级无标题条"/>
    <w:basedOn w:val="1"/>
    <w:qFormat/>
    <w:uiPriority w:val="0"/>
  </w:style>
  <w:style w:type="paragraph" w:customStyle="1" w:styleId="186">
    <w:name w:val="附录四级条标题"/>
    <w:basedOn w:val="187"/>
    <w:next w:val="150"/>
    <w:qFormat/>
    <w:uiPriority w:val="0"/>
    <w:pPr>
      <w:tabs>
        <w:tab w:val="left" w:pos="360"/>
        <w:tab w:val="left" w:pos="2040"/>
      </w:tabs>
      <w:ind w:left="2040" w:hanging="360"/>
      <w:outlineLvl w:val="5"/>
    </w:pPr>
  </w:style>
  <w:style w:type="paragraph" w:customStyle="1" w:styleId="187">
    <w:name w:val="附录三级条标题"/>
    <w:basedOn w:val="1"/>
    <w:next w:val="150"/>
    <w:qFormat/>
    <w:uiPriority w:val="0"/>
    <w:pPr>
      <w:widowControl/>
      <w:tabs>
        <w:tab w:val="left" w:pos="360"/>
      </w:tabs>
      <w:wordWrap w:val="0"/>
      <w:overflowPunct w:val="0"/>
      <w:autoSpaceDE w:val="0"/>
      <w:autoSpaceDN w:val="0"/>
      <w:textAlignment w:val="baseline"/>
      <w:outlineLvl w:val="4"/>
    </w:pPr>
    <w:rPr>
      <w:rFonts w:ascii="黑体" w:eastAsia="黑体"/>
      <w:kern w:val="21"/>
    </w:rPr>
  </w:style>
  <w:style w:type="paragraph" w:customStyle="1" w:styleId="188">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16"/>
    </w:rPr>
  </w:style>
  <w:style w:type="paragraph" w:customStyle="1" w:styleId="189">
    <w:name w:val="封面标准代替信息"/>
    <w:basedOn w:val="190"/>
    <w:qFormat/>
    <w:uiPriority w:val="0"/>
    <w:pPr>
      <w:spacing w:before="57"/>
    </w:pPr>
    <w:rPr>
      <w:rFonts w:ascii="宋体"/>
      <w:sz w:val="21"/>
    </w:rPr>
  </w:style>
  <w:style w:type="paragraph" w:customStyle="1" w:styleId="190">
    <w:name w:val="封面标准号2"/>
    <w:basedOn w:val="191"/>
    <w:qFormat/>
    <w:uiPriority w:val="0"/>
    <w:pPr>
      <w:adjustRightInd w:val="0"/>
      <w:spacing w:before="357" w:line="280" w:lineRule="exact"/>
    </w:pPr>
  </w:style>
  <w:style w:type="paragraph" w:customStyle="1" w:styleId="191">
    <w:name w:val="封面标准号1"/>
    <w:qFormat/>
    <w:uiPriority w:val="0"/>
    <w:pPr>
      <w:widowControl w:val="0"/>
      <w:kinsoku w:val="0"/>
      <w:overflowPunct w:val="0"/>
      <w:autoSpaceDE w:val="0"/>
      <w:autoSpaceDN w:val="0"/>
      <w:spacing w:before="308"/>
      <w:jc w:val="right"/>
      <w:textAlignment w:val="center"/>
    </w:pPr>
    <w:rPr>
      <w:rFonts w:ascii="Times New Roman" w:hAnsi="Times New Roman" w:eastAsia="宋体" w:cs="Times New Roman"/>
      <w:sz w:val="28"/>
      <w:lang w:val="en-US" w:eastAsia="zh-CN" w:bidi="ar-SA"/>
    </w:rPr>
  </w:style>
  <w:style w:type="paragraph" w:customStyle="1" w:styleId="192">
    <w:name w:val="标准标志"/>
    <w:next w:val="1"/>
    <w:qFormat/>
    <w:uiPriority w:val="0"/>
    <w:pPr>
      <w:shd w:val="solid" w:color="FFFFFF" w:fill="FFFFFF"/>
      <w:spacing w:line="0" w:lineRule="atLeast"/>
      <w:jc w:val="right"/>
    </w:pPr>
    <w:rPr>
      <w:rFonts w:ascii="Times New Roman" w:hAnsi="Times New Roman" w:eastAsia="宋体" w:cs="Times New Roman"/>
      <w:b/>
      <w:w w:val="130"/>
      <w:sz w:val="96"/>
      <w:lang w:val="en-US" w:eastAsia="zh-CN" w:bidi="ar-SA"/>
    </w:rPr>
  </w:style>
  <w:style w:type="paragraph" w:customStyle="1" w:styleId="193">
    <w:name w:val="font6"/>
    <w:basedOn w:val="1"/>
    <w:qFormat/>
    <w:uiPriority w:val="0"/>
    <w:pPr>
      <w:widowControl/>
      <w:spacing w:before="100" w:beforeAutospacing="1" w:after="100" w:afterAutospacing="1"/>
      <w:jc w:val="left"/>
    </w:pPr>
    <w:rPr>
      <w:rFonts w:hint="eastAsia" w:ascii="宋体" w:hAnsi="宋体"/>
      <w:color w:val="000000"/>
      <w:kern w:val="0"/>
      <w:sz w:val="20"/>
    </w:rPr>
  </w:style>
  <w:style w:type="paragraph" w:customStyle="1" w:styleId="194">
    <w:name w:val="样式 Arial 首行缩进:  2 字符"/>
    <w:basedOn w:val="1"/>
    <w:qFormat/>
    <w:uiPriority w:val="0"/>
    <w:pPr>
      <w:ind w:firstLine="403" w:firstLineChars="200"/>
    </w:pPr>
  </w:style>
  <w:style w:type="paragraph" w:customStyle="1" w:styleId="195">
    <w:name w:val="五级条标题"/>
    <w:basedOn w:val="196"/>
    <w:next w:val="150"/>
    <w:qFormat/>
    <w:uiPriority w:val="0"/>
    <w:pPr>
      <w:tabs>
        <w:tab w:val="left" w:pos="945"/>
        <w:tab w:val="left" w:pos="1021"/>
        <w:tab w:val="left" w:pos="1080"/>
        <w:tab w:val="left" w:pos="1155"/>
        <w:tab w:val="left" w:pos="1407"/>
        <w:tab w:val="left" w:pos="1440"/>
      </w:tabs>
      <w:outlineLvl w:val="6"/>
    </w:pPr>
  </w:style>
  <w:style w:type="paragraph" w:customStyle="1" w:styleId="196">
    <w:name w:val="四级条标题"/>
    <w:basedOn w:val="197"/>
    <w:next w:val="150"/>
    <w:qFormat/>
    <w:uiPriority w:val="0"/>
    <w:pPr>
      <w:tabs>
        <w:tab w:val="left" w:pos="945"/>
        <w:tab w:val="left" w:pos="1021"/>
        <w:tab w:val="left" w:pos="1080"/>
        <w:tab w:val="left" w:pos="1155"/>
      </w:tabs>
      <w:outlineLvl w:val="5"/>
    </w:pPr>
  </w:style>
  <w:style w:type="paragraph" w:customStyle="1" w:styleId="197">
    <w:name w:val="三级条标题"/>
    <w:basedOn w:val="128"/>
    <w:next w:val="150"/>
    <w:qFormat/>
    <w:uiPriority w:val="0"/>
    <w:pPr>
      <w:tabs>
        <w:tab w:val="left" w:pos="945"/>
        <w:tab w:val="left" w:pos="1080"/>
      </w:tabs>
      <w:outlineLvl w:val="4"/>
    </w:pPr>
  </w:style>
  <w:style w:type="paragraph" w:customStyle="1" w:styleId="198">
    <w:name w:val="xl45"/>
    <w:basedOn w:val="1"/>
    <w:qFormat/>
    <w:uiPriority w:val="0"/>
    <w:pPr>
      <w:widowControl/>
      <w:pBdr>
        <w:left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rPr>
  </w:style>
  <w:style w:type="paragraph" w:customStyle="1" w:styleId="199">
    <w:name w:val="xl52"/>
    <w:basedOn w:val="1"/>
    <w:qFormat/>
    <w:uiPriority w:val="0"/>
    <w:pPr>
      <w:widowControl/>
      <w:pBdr>
        <w:left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00">
    <w:name w:val="无标题条"/>
    <w:next w:val="150"/>
    <w:qFormat/>
    <w:uiPriority w:val="0"/>
    <w:pPr>
      <w:jc w:val="both"/>
    </w:pPr>
    <w:rPr>
      <w:rFonts w:ascii="Times New Roman" w:hAnsi="Times New Roman" w:eastAsia="宋体" w:cs="Times New Roman"/>
      <w:sz w:val="21"/>
      <w:lang w:val="en-US" w:eastAsia="zh-CN" w:bidi="ar-SA"/>
    </w:rPr>
  </w:style>
  <w:style w:type="paragraph" w:customStyle="1" w:styleId="201">
    <w:name w:val="CM9"/>
    <w:basedOn w:val="202"/>
    <w:next w:val="202"/>
    <w:qFormat/>
    <w:uiPriority w:val="0"/>
    <w:pPr>
      <w:spacing w:line="468" w:lineRule="atLeast"/>
    </w:pPr>
    <w:rPr>
      <w:rFonts w:ascii="黑体" w:eastAsia="黑体"/>
      <w:color w:val="auto"/>
    </w:rPr>
  </w:style>
  <w:style w:type="paragraph" w:customStyle="1" w:styleId="202">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203">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16"/>
    </w:rPr>
  </w:style>
  <w:style w:type="paragraph" w:customStyle="1" w:styleId="204">
    <w:name w:val="标题 3 + 小四 段前: 0 磅 段后: 0 磅 行距: 1.5 倍行距"/>
    <w:basedOn w:val="4"/>
    <w:next w:val="4"/>
    <w:qFormat/>
    <w:uiPriority w:val="0"/>
    <w:pPr>
      <w:spacing w:line="360" w:lineRule="auto"/>
    </w:pPr>
    <w:rPr>
      <w:sz w:val="24"/>
    </w:rPr>
  </w:style>
  <w:style w:type="paragraph" w:customStyle="1" w:styleId="205">
    <w:name w:val="标准称谓"/>
    <w:next w:val="1"/>
    <w:qFormat/>
    <w:uiPriority w:val="0"/>
    <w:pPr>
      <w:widowControl w:val="0"/>
      <w:kinsoku w:val="0"/>
      <w:overflowPunct w:val="0"/>
      <w:autoSpaceDE w:val="0"/>
      <w:autoSpaceDN w:val="0"/>
      <w:spacing w:line="0" w:lineRule="atLeast"/>
      <w:jc w:val="distribute"/>
    </w:pPr>
    <w:rPr>
      <w:rFonts w:ascii="宋体" w:hAnsi="Times New Roman" w:eastAsia="宋体" w:cs="Times New Roman"/>
      <w:b/>
      <w:spacing w:val="20"/>
      <w:w w:val="148"/>
      <w:sz w:val="52"/>
      <w:lang w:val="en-US" w:eastAsia="zh-CN" w:bidi="ar-SA"/>
    </w:rPr>
  </w:style>
  <w:style w:type="paragraph" w:customStyle="1" w:styleId="206">
    <w:name w:val="封面标准英文名称"/>
    <w:qFormat/>
    <w:uiPriority w:val="0"/>
    <w:pPr>
      <w:widowControl w:val="0"/>
      <w:spacing w:before="370" w:line="400" w:lineRule="exact"/>
      <w:jc w:val="center"/>
    </w:pPr>
    <w:rPr>
      <w:rFonts w:ascii="Times New Roman" w:hAnsi="Times New Roman" w:eastAsia="宋体" w:cs="Times New Roman"/>
      <w:sz w:val="28"/>
      <w:lang w:val="en-US" w:eastAsia="zh-CN" w:bidi="ar-SA"/>
    </w:rPr>
  </w:style>
  <w:style w:type="paragraph" w:customStyle="1" w:styleId="207">
    <w:name w:val="xl5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rPr>
  </w:style>
  <w:style w:type="paragraph" w:customStyle="1" w:styleId="208">
    <w:name w:val="标准书眉一"/>
    <w:qFormat/>
    <w:uiPriority w:val="0"/>
    <w:pPr>
      <w:jc w:val="both"/>
    </w:pPr>
    <w:rPr>
      <w:rFonts w:ascii="Times New Roman" w:hAnsi="Times New Roman" w:eastAsia="宋体" w:cs="Times New Roman"/>
      <w:lang w:val="en-US" w:eastAsia="zh-CN" w:bidi="ar-SA"/>
    </w:rPr>
  </w:style>
  <w:style w:type="paragraph" w:customStyle="1" w:styleId="209">
    <w:name w:val="附录标识"/>
    <w:basedOn w:val="210"/>
    <w:qFormat/>
    <w:uiPriority w:val="0"/>
    <w:pPr>
      <w:tabs>
        <w:tab w:val="left" w:pos="360"/>
        <w:tab w:val="left" w:pos="6405"/>
      </w:tabs>
      <w:spacing w:after="200"/>
      <w:ind w:left="0" w:firstLine="0"/>
    </w:pPr>
    <w:rPr>
      <w:sz w:val="21"/>
    </w:rPr>
  </w:style>
  <w:style w:type="paragraph" w:customStyle="1" w:styleId="210">
    <w:name w:val="前言、引言标题"/>
    <w:next w:val="1"/>
    <w:qFormat/>
    <w:uiPriority w:val="0"/>
    <w:pPr>
      <w:shd w:val="clear" w:color="FFFFFF" w:fill="FFFFFF"/>
      <w:tabs>
        <w:tab w:val="left" w:pos="360"/>
      </w:tabs>
      <w:spacing w:before="640" w:after="560"/>
      <w:ind w:left="360" w:hanging="360"/>
      <w:jc w:val="center"/>
      <w:outlineLvl w:val="0"/>
    </w:pPr>
    <w:rPr>
      <w:rFonts w:ascii="黑体" w:hAnsi="Times New Roman" w:eastAsia="黑体" w:cs="Times New Roman"/>
      <w:sz w:val="32"/>
      <w:lang w:val="en-US" w:eastAsia="zh-CN" w:bidi="ar-SA"/>
    </w:rPr>
  </w:style>
  <w:style w:type="paragraph" w:customStyle="1" w:styleId="211">
    <w:name w:val="xl5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rPr>
  </w:style>
  <w:style w:type="paragraph" w:customStyle="1" w:styleId="212">
    <w:name w:val="封面标准名称"/>
    <w:qFormat/>
    <w:uiPriority w:val="0"/>
    <w:pPr>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213">
    <w:name w:val="样式2"/>
    <w:basedOn w:val="3"/>
    <w:qFormat/>
    <w:uiPriority w:val="0"/>
    <w:pPr>
      <w:tabs>
        <w:tab w:val="left" w:pos="567"/>
        <w:tab w:val="left" w:pos="850"/>
        <w:tab w:val="clear" w:pos="1276"/>
      </w:tabs>
      <w:spacing w:line="960" w:lineRule="auto"/>
      <w:jc w:val="left"/>
    </w:pPr>
    <w:rPr>
      <w:b/>
      <w:sz w:val="36"/>
    </w:rPr>
  </w:style>
  <w:style w:type="paragraph" w:customStyle="1" w:styleId="214">
    <w:name w:val="CM33"/>
    <w:basedOn w:val="202"/>
    <w:next w:val="202"/>
    <w:qFormat/>
    <w:uiPriority w:val="0"/>
    <w:pPr>
      <w:spacing w:after="205"/>
    </w:pPr>
    <w:rPr>
      <w:rFonts w:ascii="黑体" w:eastAsia="黑体"/>
      <w:color w:val="auto"/>
    </w:rPr>
  </w:style>
  <w:style w:type="paragraph" w:customStyle="1" w:styleId="215">
    <w:name w:val="样式7"/>
    <w:basedOn w:val="1"/>
    <w:qFormat/>
    <w:uiPriority w:val="0"/>
    <w:pPr>
      <w:tabs>
        <w:tab w:val="left" w:pos="840"/>
      </w:tabs>
      <w:ind w:left="840" w:hanging="420"/>
    </w:pPr>
  </w:style>
  <w:style w:type="paragraph" w:customStyle="1" w:styleId="216">
    <w:name w:val="列项·"/>
    <w:qFormat/>
    <w:uiPriority w:val="0"/>
    <w:pPr>
      <w:tabs>
        <w:tab w:val="left" w:pos="360"/>
        <w:tab w:val="left" w:pos="840"/>
      </w:tabs>
      <w:ind w:left="425" w:hanging="425"/>
      <w:jc w:val="both"/>
    </w:pPr>
    <w:rPr>
      <w:rFonts w:ascii="宋体" w:hAnsi="Times New Roman" w:eastAsia="宋体" w:cs="Times New Roman"/>
      <w:sz w:val="21"/>
      <w:lang w:val="en-US" w:eastAsia="zh-CN" w:bidi="ar-SA"/>
    </w:rPr>
  </w:style>
  <w:style w:type="paragraph" w:customStyle="1" w:styleId="217">
    <w:name w:val="Char Char Char Char Char Char Char"/>
    <w:basedOn w:val="1"/>
    <w:qFormat/>
    <w:uiPriority w:val="0"/>
  </w:style>
  <w:style w:type="paragraph" w:customStyle="1" w:styleId="218">
    <w:name w:val="附录图标题"/>
    <w:next w:val="150"/>
    <w:qFormat/>
    <w:uiPriority w:val="0"/>
    <w:pPr>
      <w:jc w:val="center"/>
    </w:pPr>
    <w:rPr>
      <w:rFonts w:ascii="黑体" w:hAnsi="Times New Roman" w:eastAsia="黑体" w:cs="Times New Roman"/>
      <w:sz w:val="21"/>
      <w:lang w:val="en-US" w:eastAsia="zh-CN" w:bidi="ar-SA"/>
    </w:rPr>
  </w:style>
  <w:style w:type="paragraph" w:customStyle="1" w:styleId="219">
    <w:name w:val="样式 标题 5 + 右侧:  1 字符"/>
    <w:basedOn w:val="6"/>
    <w:qFormat/>
    <w:uiPriority w:val="0"/>
    <w:pPr>
      <w:adjustRightInd w:val="0"/>
      <w:ind w:left="0" w:right="100" w:rightChars="100"/>
      <w:textAlignment w:val="baseline"/>
    </w:pPr>
    <w:rPr>
      <w:rFonts w:eastAsia="宋体"/>
      <w:kern w:val="0"/>
    </w:rPr>
  </w:style>
  <w:style w:type="paragraph" w:customStyle="1" w:styleId="220">
    <w:name w:val="五级无标题条"/>
    <w:basedOn w:val="1"/>
    <w:qFormat/>
    <w:uiPriority w:val="0"/>
  </w:style>
  <w:style w:type="paragraph" w:customStyle="1" w:styleId="221">
    <w:name w:val="标准书脚_奇数页"/>
    <w:qFormat/>
    <w:uiPriority w:val="0"/>
    <w:pPr>
      <w:spacing w:before="120"/>
      <w:jc w:val="right"/>
    </w:pPr>
    <w:rPr>
      <w:rFonts w:ascii="Times New Roman" w:hAnsi="Times New Roman" w:eastAsia="宋体" w:cs="Times New Roman"/>
      <w:sz w:val="18"/>
      <w:lang w:val="en-US" w:eastAsia="zh-CN" w:bidi="ar-SA"/>
    </w:rPr>
  </w:style>
  <w:style w:type="paragraph" w:customStyle="1" w:styleId="222">
    <w:name w:val="xl53"/>
    <w:basedOn w:val="1"/>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23">
    <w:name w:val="默认段落字体 Para Char"/>
    <w:basedOn w:val="1"/>
    <w:qFormat/>
    <w:uiPriority w:val="0"/>
    <w:pPr>
      <w:spacing w:line="360" w:lineRule="auto"/>
    </w:pPr>
    <w:rPr>
      <w:rFonts w:ascii="Tahoma" w:hAnsi="Tahoma"/>
      <w:sz w:val="24"/>
    </w:rPr>
  </w:style>
  <w:style w:type="paragraph" w:customStyle="1" w:styleId="224">
    <w:name w:val="条文脚注"/>
    <w:basedOn w:val="63"/>
    <w:qFormat/>
    <w:uiPriority w:val="0"/>
    <w:pPr>
      <w:ind w:left="780" w:leftChars="200" w:hanging="360" w:hangingChars="200"/>
      <w:jc w:val="both"/>
    </w:pPr>
    <w:rPr>
      <w:rFonts w:ascii="宋体"/>
    </w:rPr>
  </w:style>
  <w:style w:type="paragraph" w:customStyle="1" w:styleId="225">
    <w:name w:val="样式4"/>
    <w:basedOn w:val="5"/>
    <w:qFormat/>
    <w:uiPriority w:val="0"/>
    <w:pPr>
      <w:topLinePunct/>
      <w:spacing w:before="0" w:after="0" w:line="480" w:lineRule="auto"/>
      <w:ind w:firstLine="420"/>
    </w:pPr>
    <w:rPr>
      <w:rFonts w:ascii="Times New Roman" w:hAnsi="Times New Roman" w:eastAsia="楷体_GB2312"/>
      <w:b w:val="0"/>
      <w:sz w:val="24"/>
    </w:rPr>
  </w:style>
  <w:style w:type="paragraph" w:customStyle="1" w:styleId="226">
    <w:name w:val="样式 首行缩进:  0 厘米 行距: 单倍行距 Char"/>
    <w:basedOn w:val="1"/>
    <w:qFormat/>
    <w:uiPriority w:val="0"/>
    <w:pPr>
      <w:adjustRightInd w:val="0"/>
      <w:textAlignment w:val="baseline"/>
    </w:pPr>
    <w:rPr>
      <w:kern w:val="0"/>
      <w:szCs w:val="21"/>
    </w:rPr>
  </w:style>
  <w:style w:type="paragraph" w:customStyle="1" w:styleId="227">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16"/>
    </w:rPr>
  </w:style>
  <w:style w:type="paragraph" w:customStyle="1" w:styleId="228">
    <w:name w:val="标准书眉_奇数页"/>
    <w:next w:val="1"/>
    <w:qFormat/>
    <w:uiPriority w:val="0"/>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229">
    <w:name w:val="其他标准称谓"/>
    <w:qFormat/>
    <w:uiPriority w:val="0"/>
    <w:pPr>
      <w:spacing w:line="0" w:lineRule="atLeast"/>
      <w:jc w:val="distribute"/>
    </w:pPr>
    <w:rPr>
      <w:rFonts w:ascii="黑体" w:hAnsi="宋体" w:eastAsia="黑体" w:cs="Times New Roman"/>
      <w:sz w:val="52"/>
      <w:lang w:val="en-US" w:eastAsia="zh-CN" w:bidi="ar-SA"/>
    </w:rPr>
  </w:style>
  <w:style w:type="paragraph" w:customStyle="1" w:styleId="230">
    <w:name w:val="注×："/>
    <w:qFormat/>
    <w:uiPriority w:val="0"/>
    <w:pPr>
      <w:widowControl w:val="0"/>
      <w:tabs>
        <w:tab w:val="left" w:pos="360"/>
        <w:tab w:val="left" w:pos="630"/>
      </w:tabs>
      <w:autoSpaceDE w:val="0"/>
      <w:autoSpaceDN w:val="0"/>
      <w:jc w:val="both"/>
    </w:pPr>
    <w:rPr>
      <w:rFonts w:ascii="宋体" w:hAnsi="Times New Roman" w:eastAsia="宋体" w:cs="Times New Roman"/>
      <w:sz w:val="18"/>
      <w:lang w:val="en-US" w:eastAsia="zh-CN" w:bidi="ar-SA"/>
    </w:rPr>
  </w:style>
  <w:style w:type="paragraph" w:customStyle="1" w:styleId="231">
    <w:name w:val="文献分类号"/>
    <w:qFormat/>
    <w:uiPriority w:val="0"/>
    <w:pPr>
      <w:widowControl w:val="0"/>
      <w:textAlignment w:val="center"/>
    </w:pPr>
    <w:rPr>
      <w:rFonts w:ascii="Times New Roman" w:hAnsi="Times New Roman" w:eastAsia="黑体" w:cs="Times New Roman"/>
      <w:sz w:val="21"/>
      <w:lang w:val="en-US" w:eastAsia="zh-CN" w:bidi="ar-SA"/>
    </w:rPr>
  </w:style>
  <w:style w:type="paragraph" w:customStyle="1" w:styleId="232">
    <w:name w:val="发布日期"/>
    <w:qFormat/>
    <w:uiPriority w:val="0"/>
    <w:rPr>
      <w:rFonts w:ascii="Times New Roman" w:hAnsi="Times New Roman" w:eastAsia="黑体" w:cs="Times New Roman"/>
      <w:sz w:val="28"/>
      <w:lang w:val="en-US" w:eastAsia="zh-CN" w:bidi="ar-SA"/>
    </w:rPr>
  </w:style>
  <w:style w:type="paragraph" w:customStyle="1" w:styleId="233">
    <w:name w:val="xl4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16"/>
    </w:rPr>
  </w:style>
  <w:style w:type="paragraph" w:customStyle="1" w:styleId="234">
    <w:name w:val="默认段落字体 Para Char Char Char Char"/>
    <w:basedOn w:val="1"/>
    <w:qFormat/>
    <w:uiPriority w:val="0"/>
    <w:rPr>
      <w:rFonts w:ascii="宋体" w:hAnsi="宋体"/>
      <w:b/>
      <w:color w:val="000000"/>
      <w:sz w:val="24"/>
    </w:rPr>
  </w:style>
  <w:style w:type="paragraph" w:customStyle="1" w:styleId="235">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16"/>
    </w:rPr>
  </w:style>
  <w:style w:type="paragraph" w:customStyle="1" w:styleId="236">
    <w:name w:val="附录表标题"/>
    <w:next w:val="150"/>
    <w:qFormat/>
    <w:uiPriority w:val="0"/>
    <w:pPr>
      <w:jc w:val="center"/>
      <w:textAlignment w:val="baseline"/>
    </w:pPr>
    <w:rPr>
      <w:rFonts w:ascii="黑体" w:hAnsi="Times New Roman" w:eastAsia="黑体" w:cs="Times New Roman"/>
      <w:kern w:val="21"/>
      <w:sz w:val="21"/>
      <w:lang w:val="en-US" w:eastAsia="zh-CN" w:bidi="ar-SA"/>
    </w:rPr>
  </w:style>
  <w:style w:type="paragraph" w:customStyle="1" w:styleId="237">
    <w:name w:val="font7"/>
    <w:basedOn w:val="1"/>
    <w:qFormat/>
    <w:uiPriority w:val="0"/>
    <w:pPr>
      <w:widowControl/>
      <w:spacing w:before="100" w:beforeAutospacing="1" w:after="100" w:afterAutospacing="1"/>
      <w:jc w:val="left"/>
    </w:pPr>
    <w:rPr>
      <w:color w:val="000000"/>
      <w:kern w:val="0"/>
      <w:sz w:val="20"/>
    </w:rPr>
  </w:style>
  <w:style w:type="paragraph" w:customStyle="1" w:styleId="238">
    <w:name w:val="xl41"/>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color w:val="000000"/>
      <w:kern w:val="0"/>
      <w:sz w:val="16"/>
    </w:rPr>
  </w:style>
  <w:style w:type="paragraph" w:customStyle="1" w:styleId="239">
    <w:name w:val="图表脚注"/>
    <w:next w:val="150"/>
    <w:qFormat/>
    <w:uiPriority w:val="0"/>
    <w:pPr>
      <w:ind w:left="300" w:leftChars="200" w:hanging="100" w:hangingChars="100"/>
      <w:jc w:val="both"/>
    </w:pPr>
    <w:rPr>
      <w:rFonts w:ascii="宋体" w:hAnsi="Times New Roman" w:eastAsia="宋体" w:cs="Times New Roman"/>
      <w:sz w:val="18"/>
      <w:lang w:val="en-US" w:eastAsia="zh-CN" w:bidi="ar-SA"/>
    </w:rPr>
  </w:style>
  <w:style w:type="paragraph" w:customStyle="1" w:styleId="240">
    <w:name w:val="参考文献、索引标题"/>
    <w:basedOn w:val="1"/>
    <w:next w:val="1"/>
    <w:qFormat/>
    <w:uiPriority w:val="0"/>
    <w:pPr>
      <w:widowControl/>
      <w:shd w:val="clear" w:color="FFFFFF" w:fill="FFFFFF"/>
      <w:spacing w:before="640" w:after="200"/>
      <w:jc w:val="center"/>
      <w:outlineLvl w:val="0"/>
    </w:pPr>
    <w:rPr>
      <w:rFonts w:ascii="黑体" w:eastAsia="黑体"/>
      <w:kern w:val="0"/>
    </w:rPr>
  </w:style>
  <w:style w:type="paragraph" w:customStyle="1" w:styleId="241">
    <w:name w:val="p82"/>
    <w:basedOn w:val="1"/>
    <w:qFormat/>
    <w:uiPriority w:val="0"/>
    <w:pPr>
      <w:widowControl/>
      <w:tabs>
        <w:tab w:val="left" w:pos="460"/>
      </w:tabs>
      <w:overflowPunct w:val="0"/>
      <w:autoSpaceDE w:val="0"/>
      <w:autoSpaceDN w:val="0"/>
      <w:adjustRightInd w:val="0"/>
      <w:spacing w:line="320" w:lineRule="atLeast"/>
      <w:textAlignment w:val="baseline"/>
    </w:pPr>
    <w:rPr>
      <w:kern w:val="0"/>
      <w:sz w:val="24"/>
      <w:lang w:val="en-GB"/>
    </w:rPr>
  </w:style>
  <w:style w:type="paragraph" w:customStyle="1" w:styleId="242">
    <w:name w:val="xl42"/>
    <w:basedOn w:val="1"/>
    <w:qFormat/>
    <w:uiPriority w:val="0"/>
    <w:pPr>
      <w:widowControl/>
      <w:pBdr>
        <w:left w:val="single" w:color="auto" w:sz="4" w:space="0"/>
        <w:right w:val="single" w:color="auto" w:sz="4" w:space="0"/>
      </w:pBdr>
      <w:spacing w:before="100" w:beforeAutospacing="1" w:after="100" w:afterAutospacing="1"/>
      <w:jc w:val="center"/>
      <w:textAlignment w:val="center"/>
    </w:pPr>
    <w:rPr>
      <w:color w:val="000000"/>
      <w:kern w:val="0"/>
      <w:sz w:val="16"/>
    </w:rPr>
  </w:style>
  <w:style w:type="paragraph" w:customStyle="1" w:styleId="243">
    <w:name w:val="Char"/>
    <w:basedOn w:val="1"/>
    <w:qFormat/>
    <w:uiPriority w:val="0"/>
  </w:style>
  <w:style w:type="paragraph" w:customStyle="1" w:styleId="244">
    <w:name w:val="CM3"/>
    <w:basedOn w:val="202"/>
    <w:next w:val="202"/>
    <w:qFormat/>
    <w:uiPriority w:val="0"/>
    <w:pPr>
      <w:spacing w:line="468" w:lineRule="atLeast"/>
    </w:pPr>
    <w:rPr>
      <w:rFonts w:ascii="黑体" w:eastAsia="黑体"/>
      <w:color w:val="auto"/>
    </w:rPr>
  </w:style>
  <w:style w:type="paragraph" w:customStyle="1" w:styleId="245">
    <w:name w:val="节小标题"/>
    <w:basedOn w:val="9"/>
    <w:qFormat/>
    <w:uiPriority w:val="0"/>
    <w:pPr>
      <w:adjustRightInd w:val="0"/>
      <w:snapToGrid w:val="0"/>
      <w:spacing w:before="100" w:after="0" w:line="300" w:lineRule="auto"/>
      <w:ind w:firstLine="359"/>
      <w:outlineLvl w:val="9"/>
    </w:pPr>
    <w:rPr>
      <w:rFonts w:ascii="Times New Roman" w:hAnsi="Times New Roman" w:eastAsia="仿宋_GB2312"/>
      <w:sz w:val="30"/>
    </w:rPr>
  </w:style>
  <w:style w:type="paragraph" w:customStyle="1" w:styleId="246">
    <w:name w:val="附录一级条标题"/>
    <w:basedOn w:val="247"/>
    <w:next w:val="150"/>
    <w:qFormat/>
    <w:uiPriority w:val="0"/>
    <w:pPr>
      <w:tabs>
        <w:tab w:val="left" w:pos="360"/>
      </w:tabs>
      <w:autoSpaceDN w:val="0"/>
      <w:spacing w:beforeLines="0" w:afterLines="0"/>
      <w:outlineLvl w:val="2"/>
    </w:pPr>
  </w:style>
  <w:style w:type="paragraph" w:customStyle="1" w:styleId="247">
    <w:name w:val="附录章标题"/>
    <w:next w:val="150"/>
    <w:qFormat/>
    <w:uiPriority w:val="0"/>
    <w:pPr>
      <w:tabs>
        <w:tab w:val="left" w:pos="360"/>
      </w:tabs>
      <w:wordWrap w:val="0"/>
      <w:overflowPunct w:val="0"/>
      <w:autoSpaceDE w:val="0"/>
      <w:spacing w:beforeLines="50" w:afterLines="50"/>
      <w:jc w:val="both"/>
      <w:textAlignment w:val="baseline"/>
      <w:outlineLvl w:val="1"/>
    </w:pPr>
    <w:rPr>
      <w:rFonts w:ascii="黑体" w:hAnsi="Times New Roman" w:eastAsia="黑体" w:cs="Times New Roman"/>
      <w:kern w:val="21"/>
      <w:sz w:val="21"/>
      <w:lang w:val="en-US" w:eastAsia="zh-CN" w:bidi="ar-SA"/>
    </w:rPr>
  </w:style>
  <w:style w:type="paragraph" w:customStyle="1" w:styleId="248">
    <w:name w:val="目次、索引正文"/>
    <w:qFormat/>
    <w:uiPriority w:val="0"/>
    <w:pPr>
      <w:spacing w:line="320" w:lineRule="exact"/>
      <w:jc w:val="both"/>
    </w:pPr>
    <w:rPr>
      <w:rFonts w:ascii="宋体" w:hAnsi="Times New Roman" w:eastAsia="宋体" w:cs="Times New Roman"/>
      <w:sz w:val="21"/>
      <w:lang w:val="en-US" w:eastAsia="zh-CN" w:bidi="ar-SA"/>
    </w:rPr>
  </w:style>
  <w:style w:type="paragraph" w:customStyle="1" w:styleId="249">
    <w:name w:val="样式 标题 2 + 黑体 段前: 10.25 磅 段后: 10.25 磅 行距: 单倍行距"/>
    <w:basedOn w:val="3"/>
    <w:qFormat/>
    <w:uiPriority w:val="0"/>
    <w:pPr>
      <w:topLinePunct w:val="0"/>
      <w:adjustRightInd w:val="0"/>
      <w:spacing w:beforeLines="50" w:afterLines="50"/>
      <w:jc w:val="left"/>
      <w:textAlignment w:val="baseline"/>
    </w:pPr>
    <w:rPr>
      <w:rFonts w:ascii="黑体" w:hAnsi="黑体"/>
      <w:b/>
      <w:kern w:val="0"/>
      <w:sz w:val="24"/>
    </w:rPr>
  </w:style>
  <w:style w:type="paragraph" w:customStyle="1" w:styleId="250">
    <w:name w:val="注："/>
    <w:next w:val="150"/>
    <w:qFormat/>
    <w:uiPriority w:val="0"/>
    <w:pPr>
      <w:widowControl w:val="0"/>
      <w:tabs>
        <w:tab w:val="left" w:pos="360"/>
      </w:tabs>
      <w:autoSpaceDE w:val="0"/>
      <w:autoSpaceDN w:val="0"/>
      <w:ind w:left="1620" w:hanging="360"/>
      <w:jc w:val="both"/>
    </w:pPr>
    <w:rPr>
      <w:rFonts w:ascii="宋体" w:hAnsi="Times New Roman" w:eastAsia="宋体" w:cs="Times New Roman"/>
      <w:sz w:val="18"/>
      <w:lang w:val="en-US" w:eastAsia="zh-CN" w:bidi="ar-SA"/>
    </w:rPr>
  </w:style>
  <w:style w:type="paragraph" w:customStyle="1" w:styleId="251">
    <w:name w:val="一级无标题条"/>
    <w:basedOn w:val="1"/>
    <w:qFormat/>
    <w:uiPriority w:val="0"/>
  </w:style>
  <w:style w:type="paragraph" w:customStyle="1" w:styleId="252">
    <w:name w:val="列项——"/>
    <w:qFormat/>
    <w:uiPriority w:val="0"/>
    <w:pPr>
      <w:widowControl w:val="0"/>
      <w:tabs>
        <w:tab w:val="left" w:pos="360"/>
      </w:tabs>
      <w:ind w:left="425" w:hanging="425"/>
      <w:jc w:val="both"/>
    </w:pPr>
    <w:rPr>
      <w:rFonts w:ascii="宋体" w:hAnsi="Times New Roman" w:eastAsia="宋体" w:cs="Times New Roman"/>
      <w:sz w:val="21"/>
      <w:lang w:val="en-US" w:eastAsia="zh-CN" w:bidi="ar-SA"/>
    </w:rPr>
  </w:style>
  <w:style w:type="paragraph" w:customStyle="1" w:styleId="253">
    <w:name w:val="xl38"/>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kern w:val="0"/>
      <w:sz w:val="16"/>
    </w:rPr>
  </w:style>
  <w:style w:type="paragraph" w:customStyle="1" w:styleId="254">
    <w:name w:val="附录五级条标题"/>
    <w:basedOn w:val="186"/>
    <w:next w:val="150"/>
    <w:qFormat/>
    <w:uiPriority w:val="0"/>
    <w:pPr>
      <w:outlineLvl w:val="6"/>
    </w:pPr>
  </w:style>
  <w:style w:type="paragraph" w:customStyle="1" w:styleId="255">
    <w:name w:val="1"/>
    <w:basedOn w:val="1"/>
    <w:qFormat/>
    <w:uiPriority w:val="0"/>
    <w:pPr>
      <w:widowControl/>
      <w:spacing w:before="100" w:beforeAutospacing="1" w:after="100" w:afterAutospacing="1" w:line="330" w:lineRule="atLeast"/>
      <w:ind w:left="360"/>
      <w:jc w:val="left"/>
    </w:pPr>
    <w:rPr>
      <w:rFonts w:ascii="ˎ̥" w:hAnsi="ˎ̥"/>
      <w:color w:val="51585D"/>
      <w:kern w:val="0"/>
      <w:sz w:val="24"/>
    </w:rPr>
  </w:style>
  <w:style w:type="paragraph" w:customStyle="1" w:styleId="256">
    <w:name w:val="标准书脚_偶数页"/>
    <w:qFormat/>
    <w:uiPriority w:val="0"/>
    <w:pPr>
      <w:spacing w:before="120"/>
    </w:pPr>
    <w:rPr>
      <w:rFonts w:ascii="Times New Roman" w:hAnsi="Times New Roman" w:eastAsia="宋体" w:cs="Times New Roman"/>
      <w:sz w:val="18"/>
      <w:lang w:val="en-US" w:eastAsia="zh-CN" w:bidi="ar-SA"/>
    </w:rPr>
  </w:style>
  <w:style w:type="paragraph" w:customStyle="1" w:styleId="257">
    <w:name w:val="xl51"/>
    <w:basedOn w:val="1"/>
    <w:qFormat/>
    <w:uiPriority w:val="0"/>
    <w:pPr>
      <w:widowControl/>
      <w:pBdr>
        <w:top w:val="single" w:color="auto" w:sz="4" w:space="0"/>
        <w:left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58">
    <w:name w:val="三级无标题条"/>
    <w:basedOn w:val="1"/>
    <w:qFormat/>
    <w:uiPriority w:val="0"/>
  </w:style>
  <w:style w:type="paragraph" w:customStyle="1" w:styleId="259">
    <w:name w:val="Char Char Char Char Char Char Char Char Char Char Char Char Char Char"/>
    <w:basedOn w:val="1"/>
    <w:qFormat/>
    <w:uiPriority w:val="0"/>
  </w:style>
  <w:style w:type="paragraph" w:customStyle="1" w:styleId="260">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rPr>
  </w:style>
  <w:style w:type="paragraph" w:customStyle="1" w:styleId="261">
    <w:name w:val="其他发布部门"/>
    <w:basedOn w:val="1"/>
    <w:qFormat/>
    <w:uiPriority w:val="0"/>
    <w:pPr>
      <w:widowControl/>
      <w:spacing w:line="0" w:lineRule="atLeast"/>
      <w:jc w:val="center"/>
    </w:pPr>
    <w:rPr>
      <w:rFonts w:ascii="黑体" w:eastAsia="黑体"/>
      <w:spacing w:val="20"/>
      <w:w w:val="135"/>
      <w:kern w:val="0"/>
      <w:sz w:val="36"/>
    </w:rPr>
  </w:style>
  <w:style w:type="paragraph" w:customStyle="1" w:styleId="262">
    <w:name w:val="正文1"/>
    <w:basedOn w:val="263"/>
    <w:qFormat/>
    <w:uiPriority w:val="0"/>
    <w:pPr>
      <w:keepNext w:val="0"/>
      <w:keepLines w:val="0"/>
      <w:tabs>
        <w:tab w:val="left" w:pos="2160"/>
      </w:tabs>
      <w:topLinePunct w:val="0"/>
      <w:adjustRightInd w:val="0"/>
      <w:spacing w:line="490" w:lineRule="exact"/>
      <w:textAlignment w:val="baseline"/>
      <w:outlineLvl w:val="9"/>
    </w:pPr>
    <w:rPr>
      <w:rFonts w:ascii="仿宋_GB2312" w:eastAsia="仿宋_GB2312"/>
      <w:b w:val="0"/>
      <w:kern w:val="0"/>
      <w:sz w:val="34"/>
    </w:rPr>
  </w:style>
  <w:style w:type="paragraph" w:customStyle="1" w:styleId="263">
    <w:name w:val="样式1"/>
    <w:basedOn w:val="1"/>
    <w:qFormat/>
    <w:uiPriority w:val="0"/>
    <w:pPr>
      <w:keepNext/>
      <w:keepLines/>
      <w:topLinePunct/>
      <w:spacing w:line="1200" w:lineRule="auto"/>
      <w:jc w:val="center"/>
      <w:outlineLvl w:val="0"/>
    </w:pPr>
    <w:rPr>
      <w:b/>
      <w:kern w:val="44"/>
      <w:sz w:val="52"/>
    </w:rPr>
  </w:style>
  <w:style w:type="paragraph" w:customStyle="1" w:styleId="264">
    <w:name w:val="Char1"/>
    <w:basedOn w:val="1"/>
    <w:qFormat/>
    <w:uiPriority w:val="0"/>
  </w:style>
  <w:style w:type="paragraph" w:customStyle="1" w:styleId="265">
    <w:name w:val="xl44"/>
    <w:basedOn w:val="1"/>
    <w:qFormat/>
    <w:uiPriority w:val="0"/>
    <w:pPr>
      <w:widowControl/>
      <w:pBdr>
        <w:top w:val="single" w:color="auto" w:sz="4" w:space="0"/>
        <w:left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rPr>
  </w:style>
  <w:style w:type="paragraph" w:customStyle="1" w:styleId="266">
    <w:name w:val="CM23"/>
    <w:basedOn w:val="202"/>
    <w:next w:val="202"/>
    <w:qFormat/>
    <w:uiPriority w:val="0"/>
    <w:pPr>
      <w:spacing w:line="468" w:lineRule="atLeast"/>
    </w:pPr>
    <w:rPr>
      <w:rFonts w:ascii="黑体" w:eastAsia="黑体"/>
      <w:color w:val="auto"/>
    </w:rPr>
  </w:style>
  <w:style w:type="paragraph" w:customStyle="1" w:styleId="267">
    <w:name w:val="font0"/>
    <w:basedOn w:val="1"/>
    <w:qFormat/>
    <w:uiPriority w:val="0"/>
    <w:pPr>
      <w:widowControl/>
      <w:spacing w:before="100" w:beforeAutospacing="1" w:after="100" w:afterAutospacing="1"/>
      <w:jc w:val="left"/>
    </w:pPr>
    <w:rPr>
      <w:rFonts w:hint="eastAsia" w:ascii="宋体"/>
      <w:kern w:val="0"/>
      <w:sz w:val="24"/>
    </w:rPr>
  </w:style>
  <w:style w:type="paragraph" w:customStyle="1" w:styleId="268">
    <w:name w:val="实施日期"/>
    <w:basedOn w:val="1"/>
    <w:qFormat/>
    <w:uiPriority w:val="0"/>
    <w:pPr>
      <w:widowControl/>
      <w:jc w:val="right"/>
    </w:pPr>
    <w:rPr>
      <w:rFonts w:eastAsia="黑体"/>
      <w:kern w:val="0"/>
      <w:sz w:val="28"/>
    </w:rPr>
  </w:style>
  <w:style w:type="paragraph" w:customStyle="1" w:styleId="269">
    <w:name w:val="前言首行"/>
    <w:basedOn w:val="1"/>
    <w:qFormat/>
    <w:uiPriority w:val="0"/>
    <w:pPr>
      <w:spacing w:after="120"/>
      <w:jc w:val="center"/>
    </w:pPr>
    <w:rPr>
      <w:rFonts w:eastAsia="黑体"/>
      <w:b/>
      <w:sz w:val="32"/>
    </w:rPr>
  </w:style>
  <w:style w:type="paragraph" w:customStyle="1" w:styleId="270">
    <w:name w:val="样式 标题 2 + 宋体 加粗"/>
    <w:basedOn w:val="3"/>
    <w:qFormat/>
    <w:uiPriority w:val="0"/>
    <w:pPr>
      <w:numPr>
        <w:numId w:val="0"/>
      </w:numPr>
      <w:topLinePunct w:val="0"/>
      <w:spacing w:line="600" w:lineRule="exact"/>
    </w:pPr>
    <w:rPr>
      <w:rFonts w:ascii="宋体" w:hAnsi="宋体" w:eastAsia="宋体"/>
      <w:b/>
      <w:sz w:val="32"/>
    </w:rPr>
  </w:style>
  <w:style w:type="paragraph" w:customStyle="1" w:styleId="271">
    <w:name w:val="默认段落字体 Para Char Char Char Char Char"/>
    <w:basedOn w:val="1"/>
    <w:qFormat/>
    <w:uiPriority w:val="0"/>
    <w:rPr>
      <w:rFonts w:ascii="宋体" w:hAnsi="宋体"/>
      <w:b/>
      <w:color w:val="000000"/>
      <w:sz w:val="24"/>
      <w:szCs w:val="24"/>
    </w:rPr>
  </w:style>
  <w:style w:type="paragraph" w:customStyle="1" w:styleId="272">
    <w:name w:val="列出段落1"/>
    <w:basedOn w:val="1"/>
    <w:qFormat/>
    <w:uiPriority w:val="0"/>
    <w:pPr>
      <w:widowControl/>
      <w:adjustRightInd w:val="0"/>
      <w:snapToGrid w:val="0"/>
      <w:spacing w:after="200"/>
      <w:ind w:firstLine="420" w:firstLineChars="200"/>
      <w:jc w:val="left"/>
    </w:pPr>
    <w:rPr>
      <w:rFonts w:ascii="Tahoma" w:hAnsi="Tahoma" w:eastAsia="微软雅黑"/>
      <w:kern w:val="0"/>
      <w:sz w:val="22"/>
      <w:szCs w:val="22"/>
    </w:rPr>
  </w:style>
  <w:style w:type="paragraph" w:customStyle="1" w:styleId="273">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20"/>
    </w:rPr>
  </w:style>
  <w:style w:type="paragraph" w:customStyle="1" w:styleId="274">
    <w:name w:val="xl4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rPr>
  </w:style>
  <w:style w:type="paragraph" w:customStyle="1" w:styleId="275">
    <w:name w:val="发布部门"/>
    <w:next w:val="150"/>
    <w:qFormat/>
    <w:uiPriority w:val="0"/>
    <w:pPr>
      <w:jc w:val="center"/>
    </w:pPr>
    <w:rPr>
      <w:rFonts w:ascii="宋体" w:hAnsi="Times New Roman" w:eastAsia="宋体" w:cs="Times New Roman"/>
      <w:b/>
      <w:spacing w:val="20"/>
      <w:w w:val="135"/>
      <w:sz w:val="36"/>
      <w:lang w:val="en-US" w:eastAsia="zh-CN" w:bidi="ar-SA"/>
    </w:rPr>
  </w:style>
  <w:style w:type="paragraph" w:customStyle="1" w:styleId="276">
    <w:name w:val="xl29"/>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77">
    <w:name w:val="样式 首行缩进:  0 厘米 行距: 单倍行距"/>
    <w:basedOn w:val="1"/>
    <w:qFormat/>
    <w:uiPriority w:val="0"/>
    <w:pPr>
      <w:adjustRightInd w:val="0"/>
      <w:textAlignment w:val="baseline"/>
    </w:pPr>
    <w:rPr>
      <w:kern w:val="0"/>
    </w:rPr>
  </w:style>
  <w:style w:type="paragraph" w:customStyle="1" w:styleId="278">
    <w:name w:val="Char3"/>
    <w:basedOn w:val="1"/>
    <w:qFormat/>
    <w:uiPriority w:val="0"/>
    <w:pPr>
      <w:spacing w:line="360" w:lineRule="auto"/>
    </w:pPr>
    <w:rPr>
      <w:rFonts w:ascii="Tahoma" w:hAnsi="Tahoma"/>
      <w:sz w:val="24"/>
    </w:rPr>
  </w:style>
  <w:style w:type="paragraph" w:customStyle="1" w:styleId="279">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16"/>
    </w:rPr>
  </w:style>
  <w:style w:type="paragraph" w:customStyle="1" w:styleId="280">
    <w:name w:val="表文"/>
    <w:basedOn w:val="1"/>
    <w:qFormat/>
    <w:uiPriority w:val="0"/>
    <w:pPr>
      <w:topLinePunct/>
      <w:spacing w:before="40" w:after="40"/>
    </w:pPr>
    <w:rPr>
      <w:sz w:val="18"/>
    </w:rPr>
  </w:style>
  <w:style w:type="paragraph" w:customStyle="1" w:styleId="281">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olor w:val="000000"/>
      <w:kern w:val="0"/>
      <w:sz w:val="20"/>
    </w:rPr>
  </w:style>
  <w:style w:type="paragraph" w:customStyle="1" w:styleId="282">
    <w:name w:val="样式 标题 1 + 首行缩进:  2 字符 段前: 1 行 段后: 1 行"/>
    <w:basedOn w:val="2"/>
    <w:qFormat/>
    <w:uiPriority w:val="0"/>
    <w:pPr>
      <w:topLinePunct w:val="0"/>
      <w:spacing w:beforeLines="100" w:afterLines="100" w:line="360" w:lineRule="auto"/>
      <w:textAlignment w:val="auto"/>
    </w:pPr>
    <w:rPr>
      <w:rFonts w:eastAsia="宋体"/>
      <w:b/>
      <w:sz w:val="28"/>
    </w:rPr>
  </w:style>
  <w:style w:type="paragraph" w:customStyle="1" w:styleId="283">
    <w:name w:val="xl26"/>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84">
    <w:name w:val="列表段落1"/>
    <w:basedOn w:val="1"/>
    <w:qFormat/>
    <w:uiPriority w:val="34"/>
    <w:pPr>
      <w:ind w:firstLine="420" w:firstLineChars="200"/>
    </w:pPr>
    <w:rPr>
      <w:rFonts w:ascii="Calibri" w:hAnsi="Calibri"/>
      <w:szCs w:val="22"/>
    </w:rPr>
  </w:style>
  <w:style w:type="paragraph" w:customStyle="1" w:styleId="285">
    <w:name w:val="正文表标题"/>
    <w:next w:val="150"/>
    <w:qFormat/>
    <w:uiPriority w:val="0"/>
    <w:pPr>
      <w:tabs>
        <w:tab w:val="left" w:pos="360"/>
      </w:tabs>
      <w:ind w:left="425" w:hanging="425"/>
      <w:jc w:val="center"/>
    </w:pPr>
    <w:rPr>
      <w:rFonts w:ascii="黑体" w:hAnsi="Times New Roman" w:eastAsia="黑体" w:cs="Times New Roman"/>
      <w:sz w:val="21"/>
      <w:lang w:val="en-US" w:eastAsia="zh-CN" w:bidi="ar-SA"/>
    </w:rPr>
  </w:style>
  <w:style w:type="paragraph" w:customStyle="1" w:styleId="286">
    <w:name w:val="修订1"/>
    <w:qFormat/>
    <w:uiPriority w:val="0"/>
    <w:rPr>
      <w:rFonts w:ascii="Times New Roman" w:hAnsi="Times New Roman" w:eastAsia="宋体" w:cs="Times New Roman"/>
      <w:kern w:val="2"/>
      <w:sz w:val="21"/>
      <w:lang w:val="en-US" w:eastAsia="zh-CN" w:bidi="ar-SA"/>
    </w:rPr>
  </w:style>
  <w:style w:type="paragraph" w:customStyle="1" w:styleId="287">
    <w:name w:val="xl50"/>
    <w:basedOn w:val="1"/>
    <w:qFormat/>
    <w:uiPriority w:val="0"/>
    <w:pPr>
      <w:widowControl/>
      <w:spacing w:before="100" w:beforeAutospacing="1" w:after="100" w:afterAutospacing="1"/>
      <w:jc w:val="center"/>
    </w:pPr>
    <w:rPr>
      <w:rFonts w:ascii="宋体" w:hAnsi="宋体"/>
      <w:kern w:val="0"/>
      <w:sz w:val="24"/>
    </w:rPr>
  </w:style>
  <w:style w:type="paragraph" w:customStyle="1" w:styleId="288">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16"/>
    </w:rPr>
  </w:style>
  <w:style w:type="paragraph" w:customStyle="1" w:styleId="289">
    <w:name w:val="xl55"/>
    <w:basedOn w:val="1"/>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90">
    <w:name w:val="数字编号列项（二级）"/>
    <w:qFormat/>
    <w:uiPriority w:val="0"/>
    <w:pPr>
      <w:jc w:val="both"/>
    </w:pPr>
    <w:rPr>
      <w:rFonts w:ascii="宋体" w:hAnsi="Times New Roman" w:eastAsia="宋体" w:cs="Times New Roman"/>
      <w:sz w:val="21"/>
      <w:lang w:val="en-US" w:eastAsia="zh-CN" w:bidi="ar-SA"/>
    </w:rPr>
  </w:style>
  <w:style w:type="paragraph" w:customStyle="1" w:styleId="291">
    <w:name w:val="附录"/>
    <w:basedOn w:val="2"/>
    <w:qFormat/>
    <w:uiPriority w:val="0"/>
    <w:pPr>
      <w:spacing w:line="960" w:lineRule="auto"/>
      <w:ind w:firstLine="420"/>
      <w:jc w:val="center"/>
    </w:pPr>
    <w:rPr>
      <w:rFonts w:eastAsia="黑体"/>
      <w:kern w:val="2"/>
      <w:sz w:val="28"/>
    </w:rPr>
  </w:style>
  <w:style w:type="paragraph" w:customStyle="1" w:styleId="292">
    <w:name w:val="示例"/>
    <w:next w:val="150"/>
    <w:qFormat/>
    <w:uiPriority w:val="0"/>
    <w:pPr>
      <w:tabs>
        <w:tab w:val="left" w:pos="360"/>
      </w:tabs>
      <w:ind w:left="360"/>
      <w:jc w:val="both"/>
    </w:pPr>
    <w:rPr>
      <w:rFonts w:ascii="宋体" w:hAnsi="Times New Roman" w:eastAsia="宋体" w:cs="Times New Roman"/>
      <w:sz w:val="18"/>
      <w:lang w:val="en-US" w:eastAsia="zh-CN" w:bidi="ar-SA"/>
    </w:rPr>
  </w:style>
  <w:style w:type="paragraph" w:customStyle="1" w:styleId="293">
    <w:name w:val="图形标题"/>
    <w:basedOn w:val="20"/>
    <w:qFormat/>
    <w:uiPriority w:val="0"/>
    <w:pPr>
      <w:spacing w:before="0" w:after="0"/>
      <w:jc w:val="center"/>
    </w:pPr>
    <w:rPr>
      <w:rFonts w:ascii="宋体" w:hAnsi="Plotter" w:eastAsia="宋体"/>
      <w:sz w:val="21"/>
    </w:rPr>
  </w:style>
  <w:style w:type="paragraph" w:customStyle="1" w:styleId="294">
    <w:name w:val="目次、标准名称标题"/>
    <w:basedOn w:val="1"/>
    <w:next w:val="150"/>
    <w:qFormat/>
    <w:uiPriority w:val="0"/>
    <w:pPr>
      <w:widowControl/>
      <w:shd w:val="clear" w:color="FFFFFF" w:fill="FFFFFF"/>
      <w:tabs>
        <w:tab w:val="left" w:pos="1140"/>
      </w:tabs>
      <w:spacing w:before="640" w:after="560" w:line="460" w:lineRule="exact"/>
      <w:jc w:val="center"/>
      <w:outlineLvl w:val="0"/>
    </w:pPr>
    <w:rPr>
      <w:rFonts w:ascii="黑体" w:eastAsia="黑体"/>
      <w:kern w:val="0"/>
      <w:sz w:val="32"/>
    </w:rPr>
  </w:style>
  <w:style w:type="paragraph" w:customStyle="1" w:styleId="295">
    <w:name w:val="font5"/>
    <w:basedOn w:val="1"/>
    <w:qFormat/>
    <w:uiPriority w:val="0"/>
    <w:pPr>
      <w:widowControl/>
      <w:spacing w:before="100" w:beforeAutospacing="1" w:after="100" w:afterAutospacing="1"/>
      <w:jc w:val="left"/>
    </w:pPr>
    <w:rPr>
      <w:rFonts w:hint="eastAsia" w:ascii="宋体" w:hAnsi="宋体"/>
      <w:kern w:val="0"/>
      <w:sz w:val="18"/>
    </w:rPr>
  </w:style>
  <w:style w:type="paragraph" w:customStyle="1" w:styleId="296">
    <w:name w:val="Char Char1 Char"/>
    <w:basedOn w:val="1"/>
    <w:qFormat/>
    <w:uiPriority w:val="0"/>
    <w:pPr>
      <w:widowControl/>
      <w:spacing w:before="100" w:beforeAutospacing="1" w:after="100" w:afterAutospacing="1" w:line="330" w:lineRule="atLeast"/>
      <w:ind w:left="360"/>
      <w:jc w:val="left"/>
    </w:pPr>
    <w:rPr>
      <w:rFonts w:ascii="ˎ̥" w:hAnsi="ˎ̥"/>
      <w:color w:val="51585D"/>
      <w:kern w:val="0"/>
      <w:sz w:val="24"/>
    </w:rPr>
  </w:style>
  <w:style w:type="paragraph" w:customStyle="1" w:styleId="297">
    <w:name w:val="样式 样式 标题 2 + 段前: 0.5 行 段后: 0.5 行 + 首行缩进:  2 字符 段前: 0.5 行 段后: 0..."/>
    <w:basedOn w:val="1"/>
    <w:qFormat/>
    <w:uiPriority w:val="0"/>
    <w:pPr>
      <w:keepNext/>
      <w:keepLines/>
      <w:adjustRightInd w:val="0"/>
      <w:spacing w:beforeLines="50" w:afterLines="50"/>
      <w:jc w:val="left"/>
      <w:textAlignment w:val="baseline"/>
      <w:outlineLvl w:val="1"/>
    </w:pPr>
    <w:rPr>
      <w:rFonts w:eastAsia="黑体"/>
      <w:kern w:val="0"/>
    </w:rPr>
  </w:style>
  <w:style w:type="paragraph" w:customStyle="1" w:styleId="298">
    <w:name w:val="xl39"/>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kern w:val="0"/>
      <w:sz w:val="16"/>
    </w:rPr>
  </w:style>
  <w:style w:type="paragraph" w:customStyle="1" w:styleId="299">
    <w:name w:val="图说"/>
    <w:basedOn w:val="1"/>
    <w:qFormat/>
    <w:uiPriority w:val="0"/>
    <w:pPr>
      <w:topLinePunct/>
      <w:spacing w:before="40" w:after="160"/>
      <w:jc w:val="center"/>
    </w:pPr>
    <w:rPr>
      <w:sz w:val="18"/>
    </w:rPr>
  </w:style>
  <w:style w:type="paragraph" w:customStyle="1" w:styleId="300">
    <w:name w:val="四级无标题条"/>
    <w:basedOn w:val="1"/>
    <w:qFormat/>
    <w:uiPriority w:val="0"/>
  </w:style>
  <w:style w:type="paragraph" w:customStyle="1" w:styleId="301">
    <w:name w:val="样式 标题 2标题 2 Char + 宋体"/>
    <w:basedOn w:val="3"/>
    <w:qFormat/>
    <w:uiPriority w:val="0"/>
    <w:pPr>
      <w:keepNext w:val="0"/>
      <w:numPr>
        <w:ilvl w:val="0"/>
        <w:numId w:val="0"/>
      </w:numPr>
      <w:tabs>
        <w:tab w:val="left" w:pos="1320"/>
      </w:tabs>
      <w:topLinePunct w:val="0"/>
      <w:adjustRightInd w:val="0"/>
      <w:snapToGrid w:val="0"/>
      <w:spacing w:line="360" w:lineRule="auto"/>
      <w:ind w:left="1320" w:hanging="420"/>
    </w:pPr>
    <w:rPr>
      <w:rFonts w:ascii="宋体" w:eastAsia="宋体"/>
    </w:rPr>
  </w:style>
  <w:style w:type="paragraph" w:customStyle="1" w:styleId="302">
    <w:name w:val="封面标准文稿类别"/>
    <w:qFormat/>
    <w:uiPriority w:val="0"/>
    <w:pPr>
      <w:spacing w:before="440" w:line="400" w:lineRule="exact"/>
      <w:jc w:val="center"/>
    </w:pPr>
    <w:rPr>
      <w:rFonts w:ascii="宋体" w:hAnsi="Times New Roman" w:eastAsia="宋体" w:cs="Times New Roman"/>
      <w:sz w:val="24"/>
      <w:lang w:val="en-US" w:eastAsia="zh-CN" w:bidi="ar-SA"/>
    </w:rPr>
  </w:style>
  <w:style w:type="paragraph" w:customStyle="1" w:styleId="303">
    <w:name w:val="字母编号列项（一级）"/>
    <w:qFormat/>
    <w:uiPriority w:val="0"/>
    <w:pPr>
      <w:tabs>
        <w:tab w:val="left" w:pos="1200"/>
      </w:tabs>
      <w:ind w:left="840" w:leftChars="200" w:hanging="420" w:hangingChars="200"/>
      <w:jc w:val="both"/>
    </w:pPr>
    <w:rPr>
      <w:rFonts w:ascii="宋体" w:hAnsi="Times New Roman" w:eastAsia="宋体" w:cs="Times New Roman"/>
      <w:sz w:val="21"/>
      <w:lang w:val="en-US" w:eastAsia="zh-CN" w:bidi="ar-SA"/>
    </w:rPr>
  </w:style>
  <w:style w:type="paragraph" w:customStyle="1" w:styleId="304">
    <w:name w:val="Char Char Char"/>
    <w:basedOn w:val="1"/>
    <w:qFormat/>
    <w:uiPriority w:val="0"/>
  </w:style>
  <w:style w:type="paragraph" w:customStyle="1" w:styleId="305">
    <w:name w:val="CM5"/>
    <w:basedOn w:val="202"/>
    <w:next w:val="202"/>
    <w:qFormat/>
    <w:uiPriority w:val="0"/>
    <w:pPr>
      <w:spacing w:line="471" w:lineRule="atLeast"/>
    </w:pPr>
    <w:rPr>
      <w:rFonts w:ascii="黑体" w:eastAsia="黑体"/>
      <w:color w:val="auto"/>
    </w:rPr>
  </w:style>
  <w:style w:type="paragraph" w:customStyle="1" w:styleId="306">
    <w:name w:val="xl31"/>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pPr>
    <w:rPr>
      <w:kern w:val="0"/>
      <w:sz w:val="16"/>
    </w:rPr>
  </w:style>
  <w:style w:type="paragraph" w:customStyle="1" w:styleId="307">
    <w:name w:val="CM22"/>
    <w:basedOn w:val="202"/>
    <w:next w:val="202"/>
    <w:qFormat/>
    <w:uiPriority w:val="0"/>
    <w:pPr>
      <w:spacing w:line="468" w:lineRule="atLeast"/>
    </w:pPr>
    <w:rPr>
      <w:rFonts w:ascii="黑体" w:eastAsia="黑体"/>
      <w:color w:val="auto"/>
    </w:rPr>
  </w:style>
  <w:style w:type="paragraph" w:customStyle="1" w:styleId="308">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0"/>
    </w:rPr>
  </w:style>
  <w:style w:type="paragraph" w:customStyle="1" w:styleId="309">
    <w:name w:val="Char Char Char1"/>
    <w:basedOn w:val="1"/>
    <w:qFormat/>
    <w:uiPriority w:val="0"/>
  </w:style>
  <w:style w:type="paragraph" w:customStyle="1" w:styleId="310">
    <w:name w:val="TOC 标题1"/>
    <w:basedOn w:val="2"/>
    <w:next w:val="1"/>
    <w:qFormat/>
    <w:uiPriority w:val="39"/>
    <w:pPr>
      <w:widowControl/>
      <w:topLinePunct w:val="0"/>
      <w:spacing w:before="480" w:line="276" w:lineRule="auto"/>
      <w:jc w:val="left"/>
      <w:textAlignment w:val="auto"/>
      <w:outlineLvl w:val="9"/>
    </w:pPr>
    <w:rPr>
      <w:rFonts w:ascii="Cambria" w:hAnsi="Cambria" w:eastAsia="宋体"/>
      <w:b/>
      <w:bCs/>
      <w:color w:val="365F91"/>
      <w:kern w:val="0"/>
      <w:sz w:val="28"/>
      <w:szCs w:val="28"/>
    </w:rPr>
  </w:style>
  <w:style w:type="paragraph" w:customStyle="1" w:styleId="311">
    <w:name w:val="正文图标题"/>
    <w:next w:val="150"/>
    <w:qFormat/>
    <w:uiPriority w:val="0"/>
    <w:pPr>
      <w:tabs>
        <w:tab w:val="left" w:pos="360"/>
      </w:tabs>
      <w:jc w:val="center"/>
    </w:pPr>
    <w:rPr>
      <w:rFonts w:ascii="黑体" w:hAnsi="Times New Roman" w:eastAsia="黑体" w:cs="Times New Roman"/>
      <w:sz w:val="21"/>
      <w:lang w:val="en-US" w:eastAsia="zh-CN" w:bidi="ar-SA"/>
    </w:rPr>
  </w:style>
  <w:style w:type="paragraph" w:customStyle="1" w:styleId="312">
    <w:name w:val="标准书眉_偶数页"/>
    <w:basedOn w:val="228"/>
    <w:next w:val="1"/>
    <w:qFormat/>
    <w:uiPriority w:val="0"/>
    <w:pPr>
      <w:jc w:val="left"/>
    </w:pPr>
  </w:style>
  <w:style w:type="paragraph" w:customStyle="1" w:styleId="313">
    <w:name w:val="xl24"/>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pPr>
    <w:rPr>
      <w:kern w:val="0"/>
      <w:sz w:val="16"/>
    </w:rPr>
  </w:style>
  <w:style w:type="paragraph" w:customStyle="1" w:styleId="314">
    <w:name w:val="xl33"/>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rPr>
  </w:style>
  <w:style w:type="paragraph" w:customStyle="1" w:styleId="315">
    <w:name w:val="附录二级条标题"/>
    <w:basedOn w:val="246"/>
    <w:next w:val="150"/>
    <w:qFormat/>
    <w:uiPriority w:val="0"/>
    <w:pPr>
      <w:tabs>
        <w:tab w:val="left" w:pos="2040"/>
        <w:tab w:val="clear" w:pos="360"/>
      </w:tabs>
      <w:ind w:left="2040" w:hanging="360"/>
      <w:outlineLvl w:val="3"/>
    </w:pPr>
  </w:style>
  <w:style w:type="paragraph" w:customStyle="1" w:styleId="316">
    <w:name w:val="Char Char Char1 Char Char Char Char Char Char Char"/>
    <w:basedOn w:val="1"/>
    <w:qFormat/>
    <w:uiPriority w:val="0"/>
  </w:style>
  <w:style w:type="paragraph" w:customStyle="1" w:styleId="317">
    <w:name w:val="Char Char9"/>
    <w:basedOn w:val="1"/>
    <w:qFormat/>
    <w:uiPriority w:val="0"/>
    <w:rPr>
      <w:rFonts w:ascii="宋体" w:hAnsi="宋体"/>
      <w:b/>
      <w:color w:val="000000"/>
      <w:sz w:val="24"/>
      <w:szCs w:val="24"/>
    </w:rPr>
  </w:style>
  <w:style w:type="paragraph" w:customStyle="1" w:styleId="318">
    <w:name w:val="样式5"/>
    <w:qFormat/>
    <w:uiPriority w:val="0"/>
    <w:pPr>
      <w:snapToGrid w:val="0"/>
      <w:spacing w:before="160" w:after="40"/>
      <w:jc w:val="center"/>
    </w:pPr>
    <w:rPr>
      <w:rFonts w:ascii="Times New Roman" w:hAnsi="Times New Roman" w:eastAsia="宋体" w:cs="Times New Roman"/>
      <w:kern w:val="2"/>
      <w:sz w:val="18"/>
      <w:lang w:val="en-US" w:eastAsia="zh-CN" w:bidi="ar-SA"/>
    </w:rPr>
  </w:style>
  <w:style w:type="paragraph" w:customStyle="1" w:styleId="319">
    <w:name w:val="CM17"/>
    <w:basedOn w:val="202"/>
    <w:next w:val="202"/>
    <w:qFormat/>
    <w:uiPriority w:val="0"/>
    <w:pPr>
      <w:spacing w:line="468" w:lineRule="atLeast"/>
    </w:pPr>
    <w:rPr>
      <w:rFonts w:ascii="黑体" w:eastAsia="黑体"/>
      <w:color w:val="auto"/>
    </w:rPr>
  </w:style>
  <w:style w:type="paragraph" w:customStyle="1" w:styleId="320">
    <w:name w:val="CM10"/>
    <w:basedOn w:val="202"/>
    <w:next w:val="202"/>
    <w:qFormat/>
    <w:uiPriority w:val="0"/>
    <w:pPr>
      <w:spacing w:line="468" w:lineRule="atLeast"/>
    </w:pPr>
    <w:rPr>
      <w:rFonts w:ascii="黑体" w:eastAsia="黑体"/>
      <w:color w:val="auto"/>
    </w:rPr>
  </w:style>
  <w:style w:type="paragraph" w:customStyle="1" w:styleId="321">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rPr>
  </w:style>
  <w:style w:type="paragraph" w:customStyle="1" w:styleId="322">
    <w:name w:val="Char31"/>
    <w:basedOn w:val="1"/>
    <w:qFormat/>
    <w:uiPriority w:val="0"/>
  </w:style>
  <w:style w:type="paragraph" w:customStyle="1" w:styleId="323">
    <w:name w:val="封面标准文稿编辑信息"/>
    <w:qFormat/>
    <w:uiPriority w:val="0"/>
    <w:pPr>
      <w:spacing w:before="180" w:line="180" w:lineRule="exact"/>
      <w:jc w:val="center"/>
    </w:pPr>
    <w:rPr>
      <w:rFonts w:ascii="宋体" w:hAnsi="Times New Roman" w:eastAsia="宋体" w:cs="Times New Roman"/>
      <w:sz w:val="21"/>
      <w:lang w:val="en-US" w:eastAsia="zh-CN" w:bidi="ar-SA"/>
    </w:rPr>
  </w:style>
  <w:style w:type="paragraph" w:customStyle="1" w:styleId="324">
    <w:name w:val="xl49"/>
    <w:basedOn w:val="1"/>
    <w:qFormat/>
    <w:uiPriority w:val="0"/>
    <w:pPr>
      <w:widowControl/>
      <w:pBdr>
        <w:left w:val="single" w:color="auto" w:sz="4" w:space="0"/>
        <w:right w:val="single" w:color="auto" w:sz="4" w:space="0"/>
      </w:pBdr>
      <w:spacing w:before="100" w:beforeAutospacing="1" w:after="100" w:afterAutospacing="1"/>
      <w:jc w:val="center"/>
      <w:textAlignment w:val="center"/>
    </w:pPr>
    <w:rPr>
      <w:kern w:val="0"/>
      <w:sz w:val="16"/>
    </w:rPr>
  </w:style>
  <w:style w:type="paragraph" w:customStyle="1" w:styleId="325">
    <w:name w:val="Char Char Char Char Char Char Char Char Char Char Char Char"/>
    <w:basedOn w:val="1"/>
    <w:qFormat/>
    <w:uiPriority w:val="0"/>
    <w:pPr>
      <w:spacing w:line="360" w:lineRule="auto"/>
    </w:pPr>
    <w:rPr>
      <w:rFonts w:ascii="Tahoma" w:hAnsi="Tahoma"/>
      <w:sz w:val="24"/>
    </w:rPr>
  </w:style>
  <w:style w:type="paragraph" w:customStyle="1" w:styleId="326">
    <w:name w:val="样式3"/>
    <w:basedOn w:val="4"/>
    <w:qFormat/>
    <w:uiPriority w:val="0"/>
    <w:pPr>
      <w:tabs>
        <w:tab w:val="left" w:pos="709"/>
        <w:tab w:val="clear" w:pos="2126"/>
      </w:tabs>
      <w:topLinePunct/>
      <w:spacing w:line="720" w:lineRule="auto"/>
      <w:jc w:val="left"/>
    </w:pPr>
    <w:rPr>
      <w:rFonts w:ascii="Arial" w:hAnsi="Arial"/>
      <w:b/>
      <w:sz w:val="30"/>
    </w:rPr>
  </w:style>
  <w:style w:type="paragraph" w:customStyle="1" w:styleId="327">
    <w:name w:val="样式 标题 3 + 宋体 段前: 7.8 磅"/>
    <w:basedOn w:val="4"/>
    <w:qFormat/>
    <w:uiPriority w:val="0"/>
    <w:pPr>
      <w:keepNext w:val="0"/>
      <w:keepLines w:val="0"/>
      <w:tabs>
        <w:tab w:val="left" w:pos="900"/>
        <w:tab w:val="left" w:pos="1560"/>
      </w:tabs>
      <w:adjustRightInd w:val="0"/>
      <w:snapToGrid w:val="0"/>
      <w:spacing w:before="156" w:line="360" w:lineRule="auto"/>
      <w:ind w:left="900" w:hanging="420"/>
      <w:jc w:val="both"/>
    </w:pPr>
    <w:rPr>
      <w:rFonts w:ascii="宋体" w:hAnsi="宋体" w:eastAsia="宋体"/>
      <w:sz w:val="21"/>
    </w:rPr>
  </w:style>
  <w:style w:type="paragraph" w:customStyle="1" w:styleId="328">
    <w:name w:val="jl 正文"/>
    <w:basedOn w:val="1"/>
    <w:qFormat/>
    <w:uiPriority w:val="0"/>
    <w:pPr>
      <w:autoSpaceDE w:val="0"/>
      <w:autoSpaceDN w:val="0"/>
      <w:adjustRightInd w:val="0"/>
      <w:ind w:firstLine="200" w:firstLineChars="200"/>
      <w:jc w:val="left"/>
      <w:textAlignment w:val="baseline"/>
    </w:pPr>
    <w:rPr>
      <w:rFonts w:ascii="宋体"/>
      <w:kern w:val="0"/>
      <w:sz w:val="24"/>
    </w:rPr>
  </w:style>
  <w:style w:type="paragraph" w:customStyle="1" w:styleId="329">
    <w:name w:val="Char Char1 Char Char Char Char Char Char Char"/>
    <w:basedOn w:val="1"/>
    <w:qFormat/>
    <w:uiPriority w:val="0"/>
    <w:pPr>
      <w:widowControl/>
      <w:spacing w:before="100" w:beforeAutospacing="1" w:after="100" w:afterAutospacing="1" w:line="330" w:lineRule="atLeast"/>
      <w:ind w:left="360"/>
      <w:jc w:val="left"/>
    </w:pPr>
    <w:rPr>
      <w:rFonts w:ascii="ˎ̥" w:hAnsi="ˎ̥"/>
      <w:color w:val="51585D"/>
      <w:kern w:val="0"/>
      <w:sz w:val="24"/>
    </w:rPr>
  </w:style>
  <w:style w:type="paragraph" w:customStyle="1" w:styleId="330">
    <w:name w:val="xl46"/>
    <w:basedOn w:val="1"/>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rPr>
  </w:style>
  <w:style w:type="paragraph" w:customStyle="1" w:styleId="331">
    <w:name w:val="封面正文"/>
    <w:qFormat/>
    <w:uiPriority w:val="0"/>
    <w:pPr>
      <w:jc w:val="both"/>
    </w:pPr>
    <w:rPr>
      <w:rFonts w:ascii="Times New Roman" w:hAnsi="Times New Roman" w:eastAsia="宋体" w:cs="Times New Roman"/>
      <w:lang w:val="en-US" w:eastAsia="zh-CN" w:bidi="ar-SA"/>
    </w:rPr>
  </w:style>
  <w:style w:type="paragraph" w:customStyle="1" w:styleId="332">
    <w:name w:val="Char Char"/>
    <w:basedOn w:val="1"/>
    <w:qFormat/>
    <w:uiPriority w:val="0"/>
    <w:pPr>
      <w:widowControl/>
      <w:spacing w:after="160" w:line="240" w:lineRule="exact"/>
      <w:jc w:val="left"/>
    </w:pPr>
    <w:rPr>
      <w:rFonts w:ascii="Verdana" w:hAnsi="Verdana"/>
      <w:kern w:val="0"/>
      <w:sz w:val="20"/>
      <w:lang w:eastAsia="en-US"/>
    </w:rPr>
  </w:style>
  <w:style w:type="paragraph" w:customStyle="1" w:styleId="333">
    <w:name w:val="缺省文本"/>
    <w:basedOn w:val="1"/>
    <w:qFormat/>
    <w:uiPriority w:val="0"/>
    <w:pPr>
      <w:autoSpaceDE w:val="0"/>
      <w:autoSpaceDN w:val="0"/>
      <w:adjustRightInd w:val="0"/>
      <w:spacing w:line="360" w:lineRule="auto"/>
      <w:jc w:val="left"/>
    </w:pPr>
    <w:rPr>
      <w:kern w:val="0"/>
    </w:rPr>
  </w:style>
  <w:style w:type="paragraph" w:styleId="334">
    <w:name w:val="List Paragraph"/>
    <w:basedOn w:val="1"/>
    <w:unhideWhenUsed/>
    <w:qFormat/>
    <w:uiPriority w:val="99"/>
    <w:pPr>
      <w:ind w:firstLine="420" w:firstLineChars="200"/>
    </w:pPr>
  </w:style>
  <w:style w:type="paragraph" w:customStyle="1" w:styleId="335">
    <w:name w:val="TOC Heading"/>
    <w:basedOn w:val="2"/>
    <w:next w:val="1"/>
    <w:unhideWhenUsed/>
    <w:qFormat/>
    <w:uiPriority w:val="39"/>
    <w:pPr>
      <w:widowControl/>
      <w:tabs>
        <w:tab w:val="clear" w:pos="425"/>
      </w:tabs>
      <w:topLinePunct w:val="0"/>
      <w:spacing w:before="480" w:line="276" w:lineRule="auto"/>
      <w:jc w:val="left"/>
      <w:textAlignment w:val="auto"/>
      <w:outlineLvl w:val="9"/>
    </w:pPr>
    <w:rPr>
      <w:rFonts w:asciiTheme="majorHAnsi" w:hAnsiTheme="majorHAnsi" w:eastAsiaTheme="majorEastAsia" w:cstheme="majorBidi"/>
      <w:b/>
      <w:bCs/>
      <w:color w:val="376092" w:themeColor="accent1" w:themeShade="BF"/>
      <w:kern w:val="0"/>
      <w:sz w:val="28"/>
      <w:szCs w:val="28"/>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numbering" Target="numbering.xml"/><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tyleName="APA" SelectedStyle="\APA.XSL"/>
</file>

<file path=customXml/itemProps1.xml><?xml version="1.0" encoding="utf-8"?>
<ds:datastoreItem xmlns:ds="http://schemas.openxmlformats.org/officeDocument/2006/customXml" ds:itemID="{B37357FB-49A4-4358-890E-B14C6B038DEE}">
  <ds:schemaRefs/>
</ds:datastoreItem>
</file>

<file path=docProps/app.xml><?xml version="1.0" encoding="utf-8"?>
<Properties xmlns="http://schemas.openxmlformats.org/officeDocument/2006/extended-properties" xmlns:vt="http://schemas.openxmlformats.org/officeDocument/2006/docPropsVTypes">
  <Template>Normal.dotm</Template>
  <Company>CETIC</Company>
  <Pages>8</Pages>
  <Words>622</Words>
  <Characters>3552</Characters>
  <Lines>29</Lines>
  <Paragraphs>8</Paragraphs>
  <TotalTime>75</TotalTime>
  <ScaleCrop>false</ScaleCrop>
  <LinksUpToDate>false</LinksUpToDate>
  <CharactersWithSpaces>4166</CharactersWithSpaces>
  <Application>WPS Office_12.8.2.21234_F1E327BC-269C-435d-A152-05C5408002CA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2025-12-17T19:00:00Z</dcterms:created>
  <dc:creator>liuruoqiao</dc:creator>
  <cp:lastModifiedBy>XC~linlicai</cp:lastModifiedBy>
  <cp:lastPrinted>2014-07-23T23:16:00Z</cp:lastPrinted>
  <dcterms:modified xsi:type="dcterms:W3CDTF">2026-09-11T14:29:51Z</dcterms:modified>
  <dc:title>（2009年版）</dc:title>
  <cp:revision>18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2052-12.8.2.21234</vt:lpwstr>
  </property>
  <property fmtid="{D5CDD505-2E9C-101B-9397-08002B2CF9AE}" pid="3" name="状态">
    <vt:lpwstr>xxx</vt:lpwstr>
  </property>
  <property fmtid="{D5CDD505-2E9C-101B-9397-08002B2CF9AE}" pid="4" name="ICV">
    <vt:lpwstr>12F512E178184067870ED13E17254824_13</vt:lpwstr>
  </property>
  <property fmtid="{D5CDD505-2E9C-101B-9397-08002B2CF9AE}" pid="5" name="KSOTemplateDocerSaveRecord">
    <vt:lpwstr>eyJoZGlkIjoiNDBiY2FjMTIyM2E3ODFjNTc4NTdjZjRhOWQ3MTE0MjMiLCJ1c2VySWQiOiIyODMzMTU1NjQifQ==</vt:lpwstr>
  </property>
</Properties>
</file>