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0234B1">
      <w:pPr>
        <w:spacing w:before="156" w:beforeLines="50"/>
        <w:jc w:val="center"/>
        <w:rPr>
          <w:rFonts w:ascii="宋体" w:hAnsi="宋体" w:cs="宋体"/>
          <w:b/>
          <w:sz w:val="36"/>
          <w:szCs w:val="36"/>
          <w:u w:val="single"/>
        </w:rPr>
      </w:pPr>
      <w:r>
        <w:rPr>
          <w:rFonts w:hint="eastAsia" w:ascii="宋体" w:hAnsi="宋体"/>
          <w:b/>
          <w:sz w:val="52"/>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14:paraId="25AC314B">
      <w:pPr>
        <w:spacing w:before="156" w:beforeLines="50"/>
        <w:jc w:val="center"/>
        <w:rPr>
          <w:rFonts w:hint="eastAsia" w:ascii="宋体" w:hAnsi="宋体" w:cs="宋体"/>
          <w:b/>
          <w:sz w:val="36"/>
          <w:szCs w:val="36"/>
        </w:rPr>
      </w:pPr>
      <w:r>
        <w:rPr>
          <w:rFonts w:hint="eastAsia" w:ascii="宋体" w:hAnsi="宋体" w:cs="宋体"/>
          <w:b/>
          <w:sz w:val="36"/>
          <w:szCs w:val="36"/>
        </w:rPr>
        <w:t>《</w:t>
      </w:r>
      <w:r>
        <w:rPr>
          <w:rFonts w:hint="eastAsia" w:ascii="宋体" w:hAnsi="宋体" w:cs="宋体"/>
          <w:b/>
          <w:bCs/>
          <w:sz w:val="36"/>
          <w:szCs w:val="36"/>
          <w:u w:val="single"/>
        </w:rPr>
        <w:t>电力端子箱低功耗高适配智能自动开门装置</w:t>
      </w:r>
      <w:r>
        <w:rPr>
          <w:rFonts w:hint="eastAsia" w:ascii="宋体" w:hAnsi="宋体" w:cs="宋体"/>
          <w:b/>
          <w:sz w:val="36"/>
          <w:szCs w:val="36"/>
        </w:rPr>
        <w:t>》</w:t>
      </w:r>
    </w:p>
    <w:p w14:paraId="7841FD96">
      <w:pPr>
        <w:spacing w:before="156" w:beforeLines="50"/>
        <w:jc w:val="center"/>
        <w:rPr>
          <w:rFonts w:hint="eastAsia" w:ascii="宋体" w:hAnsi="宋体" w:eastAsia="宋体" w:cs="宋体"/>
          <w:b/>
          <w:sz w:val="36"/>
          <w:szCs w:val="36"/>
          <w:lang w:val="en-US" w:eastAsia="zh-CN"/>
        </w:rPr>
      </w:pPr>
      <w:r>
        <w:rPr>
          <w:rFonts w:hint="eastAsia" w:ascii="宋体" w:hAnsi="宋体" w:cs="宋体"/>
          <w:b/>
          <w:sz w:val="36"/>
          <w:szCs w:val="36"/>
          <w:lang w:val="en-US" w:eastAsia="zh-CN"/>
        </w:rPr>
        <w:t>-（电子元器件类）</w:t>
      </w:r>
    </w:p>
    <w:p w14:paraId="0FAC1DB5">
      <w:pPr>
        <w:spacing w:before="156" w:beforeLines="50"/>
        <w:jc w:val="center"/>
        <w:rPr>
          <w:rFonts w:ascii="宋体" w:hAnsi="宋体" w:cs="宋体"/>
          <w:b/>
          <w:sz w:val="36"/>
          <w:szCs w:val="36"/>
        </w:rPr>
      </w:pPr>
      <w:r>
        <w:rPr>
          <w:rFonts w:hint="eastAsia" w:ascii="宋体" w:hAnsi="宋体" w:cs="宋体"/>
          <w:b/>
          <w:sz w:val="36"/>
          <w:szCs w:val="36"/>
        </w:rPr>
        <w:t>职工创新项目</w:t>
      </w:r>
    </w:p>
    <w:p w14:paraId="58FC6897">
      <w:pPr>
        <w:spacing w:before="156" w:beforeLines="50"/>
        <w:jc w:val="center"/>
        <w:rPr>
          <w:rFonts w:ascii="宋体" w:hAnsi="宋体"/>
          <w:sz w:val="36"/>
          <w:szCs w:val="36"/>
        </w:rPr>
      </w:pPr>
    </w:p>
    <w:p w14:paraId="66455FC4">
      <w:pPr>
        <w:spacing w:before="156" w:beforeLines="50"/>
        <w:jc w:val="center"/>
        <w:rPr>
          <w:rFonts w:ascii="宋体" w:hAnsi="宋体"/>
          <w:sz w:val="36"/>
          <w:szCs w:val="36"/>
        </w:rPr>
      </w:pPr>
    </w:p>
    <w:p w14:paraId="22F885FB">
      <w:pPr>
        <w:spacing w:before="156" w:beforeLines="50"/>
        <w:jc w:val="center"/>
        <w:rPr>
          <w:rFonts w:ascii="宋体" w:hAnsi="宋体" w:cs="楷体"/>
          <w:b/>
          <w:bCs/>
          <w:sz w:val="36"/>
          <w:szCs w:val="36"/>
        </w:rPr>
      </w:pPr>
      <w:r>
        <w:rPr>
          <w:rFonts w:hint="eastAsia" w:ascii="宋体" w:hAnsi="宋体" w:cs="楷体"/>
          <w:b/>
          <w:bCs/>
          <w:sz w:val="36"/>
          <w:szCs w:val="36"/>
        </w:rPr>
        <w:t>材料采购技术条件书</w:t>
      </w:r>
    </w:p>
    <w:p w14:paraId="58837901">
      <w:pPr>
        <w:spacing w:before="156" w:beforeLines="50"/>
        <w:jc w:val="center"/>
        <w:rPr>
          <w:rFonts w:hint="default" w:ascii="宋体" w:hAnsi="宋体" w:eastAsia="宋体" w:cs="楷体"/>
          <w:b/>
          <w:bCs/>
          <w:sz w:val="36"/>
          <w:szCs w:val="36"/>
          <w:lang w:val="en-US" w:eastAsia="zh-CN"/>
        </w:rPr>
      </w:pPr>
      <w:r>
        <w:rPr>
          <w:rFonts w:hint="eastAsia" w:ascii="宋体" w:hAnsi="宋体" w:cs="楷体"/>
          <w:b/>
          <w:bCs/>
          <w:sz w:val="36"/>
          <w:szCs w:val="36"/>
        </w:rPr>
        <w:t>编号：</w:t>
      </w:r>
      <w:r>
        <w:rPr>
          <w:rFonts w:hint="eastAsia" w:ascii="宋体" w:hAnsi="宋体" w:cs="宋体"/>
          <w:b/>
          <w:sz w:val="36"/>
          <w:szCs w:val="36"/>
          <w:lang w:val="en-US" w:eastAsia="zh-CN"/>
        </w:rPr>
        <w:t>000202608170006</w:t>
      </w:r>
    </w:p>
    <w:p w14:paraId="23F9D236">
      <w:pPr>
        <w:spacing w:before="156" w:beforeLines="50"/>
        <w:jc w:val="center"/>
        <w:rPr>
          <w:rFonts w:ascii="宋体" w:hAnsi="宋体" w:cs="宋体"/>
          <w:sz w:val="36"/>
          <w:szCs w:val="36"/>
        </w:rPr>
      </w:pPr>
    </w:p>
    <w:p w14:paraId="1CB83B2F">
      <w:pPr>
        <w:spacing w:before="156" w:beforeLines="50"/>
        <w:jc w:val="center"/>
        <w:rPr>
          <w:rFonts w:ascii="宋体" w:hAnsi="宋体" w:cs="楷体"/>
          <w:sz w:val="36"/>
          <w:szCs w:val="36"/>
        </w:rPr>
      </w:pPr>
    </w:p>
    <w:p w14:paraId="74D12ABA">
      <w:pPr>
        <w:spacing w:before="156" w:beforeLines="50"/>
        <w:jc w:val="center"/>
        <w:rPr>
          <w:rFonts w:ascii="宋体" w:hAnsi="宋体" w:cs="楷体"/>
          <w:sz w:val="36"/>
          <w:szCs w:val="36"/>
        </w:rPr>
      </w:pPr>
    </w:p>
    <w:p w14:paraId="0479192F">
      <w:pPr>
        <w:spacing w:before="156" w:beforeLines="50"/>
        <w:jc w:val="center"/>
        <w:rPr>
          <w:rFonts w:ascii="宋体" w:hAnsi="宋体" w:cs="楷体"/>
          <w:sz w:val="36"/>
          <w:szCs w:val="36"/>
        </w:rPr>
      </w:pPr>
    </w:p>
    <w:p w14:paraId="6FEF06B2">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深圳供电局有限公司</w:t>
      </w:r>
    </w:p>
    <w:p w14:paraId="667EA376">
      <w:pPr>
        <w:spacing w:before="156" w:beforeLines="50"/>
        <w:jc w:val="center"/>
        <w:rPr>
          <w:rFonts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rPr>
        <w:t>6年7月30日</w:t>
      </w:r>
    </w:p>
    <w:p w14:paraId="2A6ED37F">
      <w:pPr>
        <w:widowControl/>
        <w:jc w:val="left"/>
        <w:rPr>
          <w:rFonts w:ascii="宋体" w:hAnsi="宋体"/>
          <w:sz w:val="36"/>
          <w:szCs w:val="36"/>
        </w:rPr>
      </w:pPr>
      <w:r>
        <w:rPr>
          <w:rFonts w:ascii="宋体" w:hAnsi="宋体"/>
          <w:sz w:val="36"/>
          <w:szCs w:val="36"/>
        </w:rPr>
        <w:br w:type="page"/>
      </w:r>
    </w:p>
    <w:p w14:paraId="542BC0A4">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14:paraId="2D8A42F6">
      <w:pPr>
        <w:spacing w:line="560" w:lineRule="exact"/>
        <w:ind w:left="851"/>
        <w:jc w:val="center"/>
        <w:rPr>
          <w:rFonts w:ascii="宋体" w:hAnsi="宋体"/>
          <w:b/>
          <w:sz w:val="36"/>
          <w:szCs w:val="36"/>
        </w:rPr>
      </w:pPr>
    </w:p>
    <w:p w14:paraId="2C379E67">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本文件的知识产权属深圳供电局所有。对本文件的使用及处置应严格遵循深圳供电局有关规定或获取本文件的合同及约定的条件和要求。未经深圳供电局事先书面同意，不得对外披露、复制。</w:t>
      </w:r>
    </w:p>
    <w:p w14:paraId="6CC49062">
      <w:pPr>
        <w:spacing w:line="560" w:lineRule="exact"/>
        <w:rPr>
          <w:rFonts w:ascii="宋体" w:hAnsi="宋体"/>
          <w:sz w:val="36"/>
          <w:szCs w:val="36"/>
        </w:rPr>
      </w:pPr>
    </w:p>
    <w:p w14:paraId="3804EDD5">
      <w:pPr>
        <w:spacing w:line="560" w:lineRule="exact"/>
        <w:jc w:val="center"/>
        <w:rPr>
          <w:rFonts w:ascii="宋体" w:hAnsi="宋体"/>
          <w:sz w:val="36"/>
          <w:szCs w:val="36"/>
        </w:rPr>
      </w:pPr>
      <w:r>
        <w:rPr>
          <w:rFonts w:ascii="宋体" w:hAnsi="宋体"/>
          <w:sz w:val="36"/>
          <w:szCs w:val="36"/>
        </w:rPr>
        <w:t>Intellectual Property Rights Statement</w:t>
      </w:r>
    </w:p>
    <w:p w14:paraId="1C05A500">
      <w:pPr>
        <w:spacing w:line="560" w:lineRule="exact"/>
        <w:ind w:firstLine="720" w:firstLineChars="200"/>
        <w:rPr>
          <w:rFonts w:ascii="宋体" w:hAnsi="宋体"/>
          <w:sz w:val="36"/>
          <w:szCs w:val="36"/>
        </w:rPr>
      </w:pPr>
    </w:p>
    <w:p w14:paraId="4E97B0B6">
      <w:pPr>
        <w:spacing w:line="560" w:lineRule="exact"/>
        <w:ind w:firstLine="720" w:firstLineChars="200"/>
        <w:rPr>
          <w:rFonts w:ascii="宋体" w:hAnsi="宋体"/>
          <w:sz w:val="36"/>
          <w:szCs w:val="36"/>
        </w:rPr>
      </w:pPr>
      <w:r>
        <w:rPr>
          <w:rFonts w:ascii="宋体" w:hAnsi="宋体"/>
          <w:sz w:val="36"/>
          <w:szCs w:val="36"/>
        </w:rPr>
        <w:t>The intellectual property rights of this document belong to Shenzhen Power Supply Bureau. The use and disposal of this document shall strictly comply with the relevant provisions of Shenzhen Power Supply Bureau or the conditions and requirements of the contract and agreement for obtaining this document. Without the prior written consent of Shenzhen Power Supply Bureau, it shall not be disclosed or duplicated.</w:t>
      </w:r>
    </w:p>
    <w:p w14:paraId="003AA8F0">
      <w:pPr>
        <w:spacing w:before="624" w:beforeLines="200" w:line="360" w:lineRule="auto"/>
        <w:jc w:val="center"/>
        <w:rPr>
          <w:rFonts w:ascii="宋体" w:hAnsi="宋体" w:cs="宋体"/>
          <w:sz w:val="28"/>
          <w:szCs w:val="24"/>
        </w:rPr>
      </w:pPr>
      <w:r>
        <w:rPr>
          <w:rFonts w:ascii="宋体" w:hAnsi="宋体"/>
          <w:sz w:val="36"/>
          <w:szCs w:val="36"/>
        </w:rPr>
        <w:br w:type="page"/>
      </w:r>
      <w:r>
        <w:rPr>
          <w:rFonts w:hint="eastAsia" w:ascii="宋体" w:hAnsi="宋体" w:cs="宋体"/>
          <w:sz w:val="48"/>
          <w:szCs w:val="24"/>
        </w:rPr>
        <w:t>目  录</w:t>
      </w:r>
    </w:p>
    <w:p w14:paraId="0E9C0F58">
      <w:pPr>
        <w:pStyle w:val="55"/>
        <w:tabs>
          <w:tab w:val="right" w:leader="dot" w:pos="8312"/>
          <w:tab w:val="clear" w:pos="8705"/>
        </w:tabs>
      </w:pPr>
      <w:bookmarkStart w:id="0" w:name="_Toc241911990"/>
      <w:r>
        <w:rPr>
          <w:rFonts w:hint="eastAsia" w:ascii="宋体" w:hAnsi="宋体" w:cs="宋体"/>
          <w:b w:val="0"/>
          <w:sz w:val="28"/>
          <w:szCs w:val="24"/>
        </w:rPr>
        <w:fldChar w:fldCharType="begin"/>
      </w:r>
      <w:r>
        <w:rPr>
          <w:rFonts w:hint="eastAsia" w:ascii="宋体" w:hAnsi="宋体" w:cs="宋体"/>
          <w:b w:val="0"/>
          <w:sz w:val="28"/>
          <w:szCs w:val="24"/>
        </w:rPr>
        <w:instrText xml:space="preserve">TOC \o "1-2" \h  \u </w:instrText>
      </w:r>
      <w:r>
        <w:rPr>
          <w:rFonts w:hint="eastAsia" w:ascii="宋体" w:hAnsi="宋体" w:cs="宋体"/>
          <w:b w:val="0"/>
          <w:sz w:val="28"/>
          <w:szCs w:val="24"/>
        </w:rPr>
        <w:fldChar w:fldCharType="separate"/>
      </w:r>
      <w:r>
        <w:rPr>
          <w:rFonts w:hint="eastAsia" w:ascii="宋体" w:hAnsi="宋体" w:cs="宋体"/>
          <w:szCs w:val="24"/>
        </w:rPr>
        <w:fldChar w:fldCharType="begin"/>
      </w:r>
      <w:r>
        <w:rPr>
          <w:rFonts w:hint="eastAsia" w:ascii="宋体" w:hAnsi="宋体" w:cs="宋体"/>
          <w:szCs w:val="24"/>
        </w:rPr>
        <w:instrText xml:space="preserve"> HYPERLINK \l _Toc438648552 </w:instrText>
      </w:r>
      <w:r>
        <w:rPr>
          <w:rFonts w:hint="eastAsia" w:ascii="宋体" w:hAnsi="宋体" w:cs="宋体"/>
          <w:szCs w:val="24"/>
        </w:rPr>
        <w:fldChar w:fldCharType="separate"/>
      </w:r>
      <w:r>
        <w:rPr>
          <w:rFonts w:hint="eastAsia" w:ascii="宋体" w:hAnsi="宋体" w:eastAsia="宋体" w:cs="宋体"/>
          <w:bCs/>
          <w:szCs w:val="24"/>
        </w:rPr>
        <w:t>1 范围</w:t>
      </w:r>
      <w:r>
        <w:tab/>
      </w:r>
      <w:r>
        <w:fldChar w:fldCharType="begin"/>
      </w:r>
      <w:r>
        <w:instrText xml:space="preserve"> PAGEREF _Toc438648552 \h </w:instrText>
      </w:r>
      <w:r>
        <w:fldChar w:fldCharType="separate"/>
      </w:r>
      <w:r>
        <w:t>1</w:t>
      </w:r>
      <w:r>
        <w:fldChar w:fldCharType="end"/>
      </w:r>
      <w:r>
        <w:rPr>
          <w:rFonts w:hint="eastAsia" w:ascii="宋体" w:hAnsi="宋体" w:cs="宋体"/>
          <w:szCs w:val="24"/>
        </w:rPr>
        <w:fldChar w:fldCharType="end"/>
      </w:r>
    </w:p>
    <w:p w14:paraId="3667C1FD">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_Toc54853313 </w:instrText>
      </w:r>
      <w:r>
        <w:rPr>
          <w:rFonts w:hint="eastAsia" w:ascii="宋体" w:hAnsi="宋体" w:cs="宋体"/>
          <w:szCs w:val="24"/>
        </w:rPr>
        <w:fldChar w:fldCharType="separate"/>
      </w:r>
      <w:r>
        <w:rPr>
          <w:rFonts w:hint="eastAsia" w:ascii="宋体" w:hAnsi="宋体" w:eastAsia="宋体" w:cs="宋体"/>
          <w:bCs/>
          <w:szCs w:val="24"/>
        </w:rPr>
        <w:t>2 规范性引用文件</w:t>
      </w:r>
      <w:r>
        <w:tab/>
      </w:r>
      <w:r>
        <w:fldChar w:fldCharType="begin"/>
      </w:r>
      <w:r>
        <w:instrText xml:space="preserve"> PAGEREF _Toc54853313 \h </w:instrText>
      </w:r>
      <w:r>
        <w:fldChar w:fldCharType="separate"/>
      </w:r>
      <w:r>
        <w:t>1</w:t>
      </w:r>
      <w:r>
        <w:fldChar w:fldCharType="end"/>
      </w:r>
      <w:r>
        <w:rPr>
          <w:rFonts w:hint="eastAsia" w:ascii="宋体" w:hAnsi="宋体" w:cs="宋体"/>
          <w:szCs w:val="24"/>
        </w:rPr>
        <w:fldChar w:fldCharType="end"/>
      </w:r>
    </w:p>
    <w:p w14:paraId="46564A8E">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_Toc649147028 </w:instrText>
      </w:r>
      <w:r>
        <w:rPr>
          <w:rFonts w:hint="eastAsia" w:ascii="宋体" w:hAnsi="宋体" w:cs="宋体"/>
          <w:szCs w:val="24"/>
        </w:rPr>
        <w:fldChar w:fldCharType="separate"/>
      </w:r>
      <w:r>
        <w:rPr>
          <w:rFonts w:hint="eastAsia" w:ascii="宋体" w:hAnsi="宋体" w:eastAsia="宋体" w:cs="宋体"/>
          <w:bCs/>
          <w:szCs w:val="24"/>
        </w:rPr>
        <w:t>3 材料与零部件技术要求</w:t>
      </w:r>
      <w:r>
        <w:tab/>
      </w:r>
      <w:r>
        <w:fldChar w:fldCharType="begin"/>
      </w:r>
      <w:r>
        <w:instrText xml:space="preserve"> PAGEREF _Toc649147028 \h </w:instrText>
      </w:r>
      <w:r>
        <w:fldChar w:fldCharType="separate"/>
      </w:r>
      <w:r>
        <w:t>1</w:t>
      </w:r>
      <w:r>
        <w:fldChar w:fldCharType="end"/>
      </w:r>
      <w:r>
        <w:rPr>
          <w:rFonts w:hint="eastAsia" w:ascii="宋体" w:hAnsi="宋体" w:cs="宋体"/>
          <w:szCs w:val="24"/>
        </w:rPr>
        <w:fldChar w:fldCharType="end"/>
      </w:r>
    </w:p>
    <w:p w14:paraId="475217C9">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_Toc997172836 </w:instrText>
      </w:r>
      <w:r>
        <w:rPr>
          <w:rFonts w:hint="eastAsia" w:ascii="宋体" w:hAnsi="宋体" w:cs="宋体"/>
          <w:szCs w:val="24"/>
        </w:rPr>
        <w:fldChar w:fldCharType="separate"/>
      </w:r>
      <w:r>
        <w:rPr>
          <w:rFonts w:hint="eastAsia" w:ascii="宋体" w:hAnsi="宋体" w:eastAsia="宋体" w:cs="宋体"/>
          <w:bCs/>
          <w:szCs w:val="24"/>
        </w:rPr>
        <w:t>4 检验要求</w:t>
      </w:r>
      <w:r>
        <w:tab/>
      </w:r>
      <w:r>
        <w:fldChar w:fldCharType="begin"/>
      </w:r>
      <w:r>
        <w:instrText xml:space="preserve"> PAGEREF _Toc997172836 \h </w:instrText>
      </w:r>
      <w:r>
        <w:fldChar w:fldCharType="separate"/>
      </w:r>
      <w:r>
        <w:t>3</w:t>
      </w:r>
      <w:r>
        <w:fldChar w:fldCharType="end"/>
      </w:r>
      <w:r>
        <w:rPr>
          <w:rFonts w:hint="eastAsia" w:ascii="宋体" w:hAnsi="宋体" w:cs="宋体"/>
          <w:szCs w:val="24"/>
        </w:rPr>
        <w:fldChar w:fldCharType="end"/>
      </w:r>
    </w:p>
    <w:p w14:paraId="033848F5">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_Toc521473464 </w:instrText>
      </w:r>
      <w:r>
        <w:rPr>
          <w:rFonts w:hint="eastAsia" w:ascii="宋体" w:hAnsi="宋体" w:cs="宋体"/>
          <w:szCs w:val="24"/>
        </w:rPr>
        <w:fldChar w:fldCharType="separate"/>
      </w:r>
      <w:r>
        <w:rPr>
          <w:rFonts w:hint="eastAsia" w:ascii="宋体" w:hAnsi="宋体" w:eastAsia="宋体" w:cs="宋体"/>
          <w:bCs/>
          <w:szCs w:val="24"/>
        </w:rPr>
        <w:t>5 包装与质量保证</w:t>
      </w:r>
      <w:r>
        <w:tab/>
      </w:r>
      <w:r>
        <w:fldChar w:fldCharType="begin"/>
      </w:r>
      <w:r>
        <w:instrText xml:space="preserve"> PAGEREF _Toc521473464 \h </w:instrText>
      </w:r>
      <w:r>
        <w:fldChar w:fldCharType="separate"/>
      </w:r>
      <w:r>
        <w:t>4</w:t>
      </w:r>
      <w:r>
        <w:fldChar w:fldCharType="end"/>
      </w:r>
      <w:r>
        <w:rPr>
          <w:rFonts w:hint="eastAsia" w:ascii="宋体" w:hAnsi="宋体" w:cs="宋体"/>
          <w:szCs w:val="24"/>
        </w:rPr>
        <w:fldChar w:fldCharType="end"/>
      </w:r>
    </w:p>
    <w:p w14:paraId="53653D9C">
      <w:pPr>
        <w:pStyle w:val="55"/>
        <w:tabs>
          <w:tab w:val="right" w:leader="dot" w:pos="8312"/>
          <w:tab w:val="clear" w:pos="8705"/>
        </w:tabs>
      </w:pPr>
      <w:r>
        <w:rPr>
          <w:rFonts w:hint="eastAsia" w:ascii="宋体" w:hAnsi="宋体" w:cs="宋体"/>
          <w:szCs w:val="24"/>
        </w:rPr>
        <w:fldChar w:fldCharType="begin"/>
      </w:r>
      <w:r>
        <w:rPr>
          <w:rFonts w:hint="eastAsia" w:ascii="宋体" w:hAnsi="宋体" w:cs="宋体"/>
          <w:szCs w:val="24"/>
        </w:rPr>
        <w:instrText xml:space="preserve"> HYPERLINK \l _Toc523746041 </w:instrText>
      </w:r>
      <w:r>
        <w:rPr>
          <w:rFonts w:hint="eastAsia" w:ascii="宋体" w:hAnsi="宋体" w:cs="宋体"/>
          <w:szCs w:val="24"/>
        </w:rPr>
        <w:fldChar w:fldCharType="separate"/>
      </w:r>
      <w:r>
        <w:rPr>
          <w:rFonts w:hint="eastAsia" w:ascii="宋体" w:hAnsi="宋体" w:eastAsia="宋体" w:cs="宋体"/>
          <w:bCs/>
          <w:szCs w:val="24"/>
        </w:rPr>
        <w:t>6 其他要求</w:t>
      </w:r>
      <w:r>
        <w:tab/>
      </w:r>
      <w:r>
        <w:fldChar w:fldCharType="begin"/>
      </w:r>
      <w:r>
        <w:instrText xml:space="preserve"> PAGEREF _Toc523746041 \h </w:instrText>
      </w:r>
      <w:r>
        <w:fldChar w:fldCharType="separate"/>
      </w:r>
      <w:r>
        <w:t>4</w:t>
      </w:r>
      <w:r>
        <w:fldChar w:fldCharType="end"/>
      </w:r>
      <w:r>
        <w:rPr>
          <w:rFonts w:hint="eastAsia" w:ascii="宋体" w:hAnsi="宋体" w:cs="宋体"/>
          <w:szCs w:val="24"/>
        </w:rPr>
        <w:fldChar w:fldCharType="end"/>
      </w:r>
    </w:p>
    <w:p w14:paraId="5287BDEC">
      <w:pPr>
        <w:spacing w:line="360" w:lineRule="auto"/>
        <w:rPr>
          <w:rFonts w:ascii="宋体" w:hAnsi="宋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宋体" w:hAnsi="宋体" w:cs="宋体"/>
          <w:szCs w:val="24"/>
        </w:rPr>
        <w:fldChar w:fldCharType="end"/>
      </w:r>
    </w:p>
    <w:bookmarkEnd w:id="0"/>
    <w:p w14:paraId="3C8DD5EF">
      <w:pPr>
        <w:pStyle w:val="2"/>
        <w:spacing w:line="360" w:lineRule="auto"/>
        <w:rPr>
          <w:rFonts w:ascii="宋体" w:hAnsi="宋体" w:eastAsia="宋体" w:cs="宋体"/>
          <w:b/>
          <w:bCs/>
          <w:sz w:val="24"/>
          <w:szCs w:val="24"/>
        </w:rPr>
      </w:pPr>
      <w:bookmarkStart w:id="1" w:name="_Toc391647182"/>
      <w:bookmarkEnd w:id="1"/>
      <w:bookmarkStart w:id="2" w:name="_Toc391649278"/>
      <w:bookmarkEnd w:id="2"/>
      <w:bookmarkStart w:id="3" w:name="_Toc391649505"/>
      <w:bookmarkEnd w:id="3"/>
      <w:bookmarkStart w:id="4" w:name="_Toc391654303"/>
      <w:bookmarkEnd w:id="4"/>
      <w:bookmarkStart w:id="5" w:name="_Toc391654302"/>
      <w:bookmarkEnd w:id="5"/>
      <w:bookmarkStart w:id="6" w:name="_Toc391647884"/>
      <w:bookmarkEnd w:id="6"/>
      <w:bookmarkStart w:id="7" w:name="_Toc391650112"/>
      <w:bookmarkEnd w:id="7"/>
      <w:bookmarkStart w:id="8" w:name="_Toc391649759"/>
      <w:bookmarkEnd w:id="8"/>
      <w:bookmarkStart w:id="9" w:name="_Toc391647906"/>
      <w:bookmarkEnd w:id="9"/>
      <w:bookmarkStart w:id="10" w:name="_Toc391647898"/>
      <w:bookmarkEnd w:id="10"/>
      <w:bookmarkStart w:id="11" w:name="_Toc391649499"/>
      <w:bookmarkEnd w:id="11"/>
      <w:bookmarkStart w:id="12" w:name="_Toc391654294"/>
      <w:bookmarkEnd w:id="12"/>
      <w:bookmarkStart w:id="13" w:name="_Toc391647327"/>
      <w:bookmarkEnd w:id="13"/>
      <w:bookmarkStart w:id="14" w:name="_Toc391647168"/>
      <w:bookmarkEnd w:id="14"/>
      <w:bookmarkStart w:id="15" w:name="_Toc391649334"/>
      <w:bookmarkEnd w:id="15"/>
      <w:bookmarkStart w:id="16" w:name="_Toc391650095"/>
      <w:bookmarkEnd w:id="16"/>
      <w:bookmarkStart w:id="17" w:name="_Toc391647328"/>
      <w:bookmarkEnd w:id="17"/>
      <w:bookmarkStart w:id="18" w:name="_Toc391650066"/>
      <w:bookmarkEnd w:id="18"/>
      <w:bookmarkStart w:id="19" w:name="_Toc391649748"/>
      <w:bookmarkEnd w:id="19"/>
      <w:bookmarkStart w:id="20" w:name="_Toc391654297"/>
      <w:bookmarkEnd w:id="20"/>
      <w:bookmarkStart w:id="21" w:name="_Toc391647332"/>
      <w:bookmarkEnd w:id="21"/>
      <w:bookmarkStart w:id="22" w:name="_Toc391654293"/>
      <w:bookmarkEnd w:id="22"/>
      <w:bookmarkStart w:id="23" w:name="_Toc391650072"/>
      <w:bookmarkEnd w:id="23"/>
      <w:bookmarkStart w:id="24" w:name="_Toc391715538"/>
      <w:bookmarkEnd w:id="24"/>
      <w:bookmarkStart w:id="25" w:name="_Toc391650110"/>
      <w:bookmarkEnd w:id="25"/>
      <w:bookmarkStart w:id="26" w:name="_Toc391649288"/>
      <w:bookmarkEnd w:id="26"/>
      <w:bookmarkStart w:id="27" w:name="_Toc391650091"/>
      <w:bookmarkEnd w:id="27"/>
      <w:bookmarkStart w:id="28" w:name="_Toc391647170"/>
      <w:bookmarkEnd w:id="28"/>
      <w:bookmarkStart w:id="29" w:name="_Toc391650103"/>
      <w:bookmarkEnd w:id="29"/>
      <w:bookmarkStart w:id="30" w:name="_Toc391649343"/>
      <w:bookmarkEnd w:id="30"/>
      <w:bookmarkStart w:id="31" w:name="_Toc391649280"/>
      <w:bookmarkEnd w:id="31"/>
      <w:bookmarkStart w:id="32" w:name="_Toc391650101"/>
      <w:bookmarkEnd w:id="32"/>
      <w:bookmarkStart w:id="33" w:name="_Toc391650113"/>
      <w:bookmarkEnd w:id="33"/>
      <w:bookmarkStart w:id="34" w:name="_Toc391649328"/>
      <w:bookmarkEnd w:id="34"/>
      <w:bookmarkStart w:id="35" w:name="_Toc391650065"/>
      <w:bookmarkEnd w:id="35"/>
      <w:bookmarkStart w:id="36" w:name="_Toc391650102"/>
      <w:bookmarkEnd w:id="36"/>
      <w:bookmarkStart w:id="37" w:name="_Toc391649281"/>
      <w:bookmarkEnd w:id="37"/>
      <w:bookmarkStart w:id="38" w:name="_Toc391647902"/>
      <w:bookmarkEnd w:id="38"/>
      <w:bookmarkStart w:id="39" w:name="_Toc391649740"/>
      <w:bookmarkEnd w:id="39"/>
      <w:bookmarkStart w:id="40" w:name="_Toc391650119"/>
      <w:bookmarkEnd w:id="40"/>
      <w:bookmarkStart w:id="41" w:name="_Toc391647308"/>
      <w:bookmarkEnd w:id="41"/>
      <w:bookmarkStart w:id="42" w:name="_Toc391650059"/>
      <w:bookmarkEnd w:id="42"/>
      <w:bookmarkStart w:id="43" w:name="_Toc391654280"/>
      <w:bookmarkEnd w:id="43"/>
      <w:bookmarkStart w:id="44" w:name="_Toc391649762"/>
      <w:bookmarkEnd w:id="44"/>
      <w:bookmarkStart w:id="45" w:name="_Toc391654311"/>
      <w:bookmarkEnd w:id="45"/>
      <w:bookmarkStart w:id="46" w:name="_Toc391654288"/>
      <w:bookmarkEnd w:id="46"/>
      <w:bookmarkStart w:id="47" w:name="_Toc391647908"/>
      <w:bookmarkEnd w:id="47"/>
      <w:bookmarkStart w:id="48" w:name="_Toc391649298"/>
      <w:bookmarkEnd w:id="48"/>
      <w:bookmarkStart w:id="49" w:name="_Toc391647173"/>
      <w:bookmarkEnd w:id="49"/>
      <w:bookmarkStart w:id="50" w:name="_Toc391649293"/>
      <w:bookmarkEnd w:id="50"/>
      <w:bookmarkStart w:id="51" w:name="_Toc391649322"/>
      <w:bookmarkEnd w:id="51"/>
      <w:bookmarkStart w:id="52" w:name="_Toc391649277"/>
      <w:bookmarkEnd w:id="52"/>
      <w:bookmarkStart w:id="53" w:name="_Toc391654281"/>
      <w:bookmarkEnd w:id="53"/>
      <w:bookmarkStart w:id="54" w:name="_Toc391647876"/>
      <w:bookmarkEnd w:id="54"/>
      <w:bookmarkStart w:id="55" w:name="_Toc391715536"/>
      <w:bookmarkEnd w:id="55"/>
      <w:bookmarkStart w:id="56" w:name="_Toc391654301"/>
      <w:bookmarkEnd w:id="56"/>
      <w:bookmarkStart w:id="57" w:name="_Toc391650048"/>
      <w:bookmarkEnd w:id="57"/>
      <w:bookmarkStart w:id="58" w:name="_Toc391715535"/>
      <w:bookmarkEnd w:id="58"/>
      <w:bookmarkStart w:id="59" w:name="_Toc391649495"/>
      <w:bookmarkEnd w:id="59"/>
      <w:bookmarkStart w:id="60" w:name="_Toc391649509"/>
      <w:bookmarkEnd w:id="60"/>
      <w:bookmarkStart w:id="61" w:name="_Toc391650067"/>
      <w:bookmarkEnd w:id="61"/>
      <w:bookmarkStart w:id="62" w:name="_Toc391649525"/>
      <w:bookmarkEnd w:id="62"/>
      <w:bookmarkStart w:id="63" w:name="_Toc391649267"/>
      <w:bookmarkEnd w:id="63"/>
      <w:bookmarkStart w:id="64" w:name="_Toc391647187"/>
      <w:bookmarkEnd w:id="64"/>
      <w:bookmarkStart w:id="65" w:name="_Toc391647891"/>
      <w:bookmarkEnd w:id="65"/>
      <w:bookmarkStart w:id="66" w:name="_Toc391649497"/>
      <w:bookmarkEnd w:id="66"/>
      <w:bookmarkStart w:id="67" w:name="_Toc391649301"/>
      <w:bookmarkEnd w:id="67"/>
      <w:bookmarkStart w:id="68" w:name="_Toc391650100"/>
      <w:bookmarkEnd w:id="68"/>
      <w:bookmarkStart w:id="69" w:name="_Toc391647892"/>
      <w:bookmarkEnd w:id="69"/>
      <w:bookmarkStart w:id="70" w:name="_Toc391649735"/>
      <w:bookmarkEnd w:id="70"/>
      <w:bookmarkStart w:id="71" w:name="_Toc391650093"/>
      <w:bookmarkEnd w:id="71"/>
      <w:bookmarkStart w:id="72" w:name="_Toc391649274"/>
      <w:bookmarkEnd w:id="72"/>
      <w:bookmarkStart w:id="73" w:name="_Toc391649340"/>
      <w:bookmarkEnd w:id="73"/>
      <w:bookmarkStart w:id="74" w:name="_Toc391715527"/>
      <w:bookmarkEnd w:id="74"/>
      <w:bookmarkStart w:id="75" w:name="_Toc391650068"/>
      <w:bookmarkEnd w:id="75"/>
      <w:bookmarkStart w:id="76" w:name="_Toc391649284"/>
      <w:bookmarkEnd w:id="76"/>
      <w:bookmarkStart w:id="77" w:name="_Toc391647193"/>
      <w:bookmarkEnd w:id="77"/>
      <w:bookmarkStart w:id="78" w:name="_Toc391650050"/>
      <w:bookmarkEnd w:id="78"/>
      <w:bookmarkStart w:id="79" w:name="_Toc391649524"/>
      <w:bookmarkEnd w:id="79"/>
      <w:bookmarkStart w:id="80" w:name="_Toc391647174"/>
      <w:bookmarkEnd w:id="80"/>
      <w:bookmarkStart w:id="81" w:name="_Toc391647179"/>
      <w:bookmarkEnd w:id="81"/>
      <w:bookmarkStart w:id="82" w:name="_Toc391649737"/>
      <w:bookmarkEnd w:id="82"/>
      <w:bookmarkStart w:id="83" w:name="_Toc391650054"/>
      <w:bookmarkEnd w:id="83"/>
      <w:bookmarkStart w:id="84" w:name="_Toc391650061"/>
      <w:bookmarkEnd w:id="84"/>
      <w:bookmarkStart w:id="85" w:name="_Toc391650064"/>
      <w:bookmarkEnd w:id="85"/>
      <w:bookmarkStart w:id="86" w:name="_Toc391647313"/>
      <w:bookmarkEnd w:id="86"/>
      <w:bookmarkStart w:id="87" w:name="_Toc391649329"/>
      <w:bookmarkEnd w:id="87"/>
      <w:bookmarkStart w:id="88" w:name="_Toc391649344"/>
      <w:bookmarkEnd w:id="88"/>
      <w:bookmarkStart w:id="89" w:name="_Toc391654292"/>
      <w:bookmarkEnd w:id="89"/>
      <w:bookmarkStart w:id="90" w:name="_Toc391649507"/>
      <w:bookmarkEnd w:id="90"/>
      <w:bookmarkStart w:id="91" w:name="_Toc391654308"/>
      <w:bookmarkEnd w:id="91"/>
      <w:bookmarkStart w:id="92" w:name="_Toc391649287"/>
      <w:bookmarkEnd w:id="92"/>
      <w:bookmarkStart w:id="93" w:name="_Toc391650076"/>
      <w:bookmarkEnd w:id="93"/>
      <w:bookmarkStart w:id="94" w:name="_Toc391650109"/>
      <w:bookmarkEnd w:id="94"/>
      <w:bookmarkStart w:id="95" w:name="_Toc391654306"/>
      <w:bookmarkEnd w:id="95"/>
      <w:bookmarkStart w:id="96" w:name="_Toc391649521"/>
      <w:bookmarkEnd w:id="96"/>
      <w:bookmarkStart w:id="97" w:name="_Toc391649272"/>
      <w:bookmarkEnd w:id="97"/>
      <w:bookmarkStart w:id="98" w:name="_Toc391649522"/>
      <w:bookmarkEnd w:id="98"/>
      <w:bookmarkStart w:id="99" w:name="_Toc391649504"/>
      <w:bookmarkEnd w:id="99"/>
      <w:bookmarkStart w:id="100" w:name="_Toc391647188"/>
      <w:bookmarkEnd w:id="100"/>
      <w:bookmarkStart w:id="101" w:name="_Toc391647335"/>
      <w:bookmarkEnd w:id="101"/>
      <w:bookmarkStart w:id="102" w:name="_Toc391647905"/>
      <w:bookmarkEnd w:id="102"/>
      <w:bookmarkStart w:id="103" w:name="_Toc391715532"/>
      <w:bookmarkEnd w:id="103"/>
      <w:bookmarkStart w:id="104" w:name="_Toc391649747"/>
      <w:bookmarkEnd w:id="104"/>
      <w:bookmarkStart w:id="105" w:name="_Toc391649297"/>
      <w:bookmarkEnd w:id="105"/>
      <w:bookmarkStart w:id="106" w:name="_Toc391650116"/>
      <w:bookmarkEnd w:id="106"/>
      <w:bookmarkStart w:id="107" w:name="_Toc391654285"/>
      <w:bookmarkEnd w:id="107"/>
      <w:bookmarkStart w:id="108" w:name="_Toc391649296"/>
      <w:bookmarkEnd w:id="108"/>
      <w:bookmarkStart w:id="109" w:name="_Toc391650070"/>
      <w:bookmarkEnd w:id="109"/>
      <w:bookmarkStart w:id="110" w:name="_Toc391647325"/>
      <w:bookmarkEnd w:id="110"/>
      <w:bookmarkStart w:id="111" w:name="_Toc391647167"/>
      <w:bookmarkEnd w:id="111"/>
      <w:bookmarkStart w:id="112" w:name="_Toc391650106"/>
      <w:bookmarkEnd w:id="112"/>
      <w:bookmarkStart w:id="113" w:name="_Toc391649320"/>
      <w:bookmarkEnd w:id="113"/>
      <w:bookmarkStart w:id="114" w:name="_Toc391650096"/>
      <w:bookmarkEnd w:id="114"/>
      <w:bookmarkStart w:id="115" w:name="_Toc391649506"/>
      <w:bookmarkEnd w:id="115"/>
      <w:bookmarkStart w:id="116" w:name="_Toc391654299"/>
      <w:bookmarkEnd w:id="116"/>
      <w:bookmarkStart w:id="117" w:name="_Toc391647909"/>
      <w:bookmarkEnd w:id="117"/>
      <w:bookmarkStart w:id="118" w:name="_Toc391649757"/>
      <w:bookmarkEnd w:id="118"/>
      <w:bookmarkStart w:id="119" w:name="_Toc391647901"/>
      <w:bookmarkEnd w:id="119"/>
      <w:bookmarkStart w:id="120" w:name="_Toc391647196"/>
      <w:bookmarkEnd w:id="120"/>
      <w:bookmarkStart w:id="121" w:name="_Toc391649761"/>
      <w:bookmarkEnd w:id="121"/>
      <w:bookmarkStart w:id="122" w:name="_Toc391649510"/>
      <w:bookmarkEnd w:id="122"/>
      <w:bookmarkStart w:id="123" w:name="_Toc391647896"/>
      <w:bookmarkEnd w:id="123"/>
      <w:bookmarkStart w:id="124" w:name="_Toc391715543"/>
      <w:bookmarkEnd w:id="124"/>
      <w:bookmarkStart w:id="125" w:name="_Toc391647330"/>
      <w:bookmarkEnd w:id="125"/>
      <w:bookmarkStart w:id="126" w:name="_Toc391647319"/>
      <w:bookmarkEnd w:id="126"/>
      <w:bookmarkStart w:id="127" w:name="_Toc391654298"/>
      <w:bookmarkEnd w:id="127"/>
      <w:bookmarkStart w:id="128" w:name="_Toc391715514"/>
      <w:bookmarkEnd w:id="128"/>
      <w:bookmarkStart w:id="129" w:name="_Toc391649348"/>
      <w:bookmarkEnd w:id="129"/>
      <w:bookmarkStart w:id="130" w:name="_Toc391647186"/>
      <w:bookmarkEnd w:id="130"/>
      <w:bookmarkStart w:id="131" w:name="_Toc391649325"/>
      <w:bookmarkEnd w:id="131"/>
      <w:bookmarkStart w:id="132" w:name="_Toc391715509"/>
      <w:bookmarkEnd w:id="132"/>
      <w:bookmarkStart w:id="133" w:name="_Toc391649276"/>
      <w:bookmarkEnd w:id="133"/>
      <w:bookmarkStart w:id="134" w:name="_Toc391649733"/>
      <w:bookmarkEnd w:id="134"/>
      <w:bookmarkStart w:id="135" w:name="_Toc391649519"/>
      <w:bookmarkEnd w:id="135"/>
      <w:bookmarkStart w:id="136" w:name="_Toc391647882"/>
      <w:bookmarkEnd w:id="136"/>
      <w:bookmarkStart w:id="137" w:name="_Toc391649520"/>
      <w:bookmarkEnd w:id="137"/>
      <w:bookmarkStart w:id="138" w:name="_Toc391654304"/>
      <w:bookmarkEnd w:id="138"/>
      <w:bookmarkStart w:id="139" w:name="_Toc391647899"/>
      <w:bookmarkEnd w:id="139"/>
      <w:bookmarkStart w:id="140" w:name="_Toc391650111"/>
      <w:bookmarkEnd w:id="140"/>
      <w:bookmarkStart w:id="141" w:name="_Toc391649270"/>
      <w:bookmarkEnd w:id="141"/>
      <w:bookmarkStart w:id="142" w:name="_Toc391650120"/>
      <w:bookmarkEnd w:id="142"/>
      <w:bookmarkStart w:id="143" w:name="_Toc391649766"/>
      <w:bookmarkEnd w:id="143"/>
      <w:bookmarkStart w:id="144" w:name="_Toc391654296"/>
      <w:bookmarkEnd w:id="144"/>
      <w:bookmarkStart w:id="145" w:name="_Toc391650097"/>
      <w:bookmarkEnd w:id="145"/>
      <w:bookmarkStart w:id="146" w:name="_Toc391649317"/>
      <w:bookmarkEnd w:id="146"/>
      <w:bookmarkStart w:id="147" w:name="_Toc391654284"/>
      <w:bookmarkEnd w:id="147"/>
      <w:bookmarkStart w:id="148" w:name="_Toc391647878"/>
      <w:bookmarkEnd w:id="148"/>
      <w:bookmarkStart w:id="149" w:name="_Toc391647889"/>
      <w:bookmarkEnd w:id="149"/>
      <w:bookmarkStart w:id="150" w:name="_Toc391647875"/>
      <w:bookmarkEnd w:id="150"/>
      <w:bookmarkStart w:id="151" w:name="_Toc391649764"/>
      <w:bookmarkEnd w:id="151"/>
      <w:bookmarkStart w:id="152" w:name="_Toc391654307"/>
      <w:bookmarkEnd w:id="152"/>
      <w:bookmarkStart w:id="153" w:name="_Toc391647333"/>
      <w:bookmarkEnd w:id="153"/>
      <w:bookmarkStart w:id="154" w:name="_Toc391649273"/>
      <w:bookmarkEnd w:id="154"/>
      <w:bookmarkStart w:id="155" w:name="_Toc391649283"/>
      <w:bookmarkEnd w:id="155"/>
      <w:bookmarkStart w:id="156" w:name="_Toc391649327"/>
      <w:bookmarkEnd w:id="156"/>
      <w:bookmarkStart w:id="157" w:name="_Toc391650089"/>
      <w:bookmarkEnd w:id="157"/>
      <w:bookmarkStart w:id="158" w:name="_Toc391649763"/>
      <w:bookmarkEnd w:id="158"/>
      <w:bookmarkStart w:id="159" w:name="_Toc391715537"/>
      <w:bookmarkEnd w:id="159"/>
      <w:bookmarkStart w:id="160" w:name="_Toc391649269"/>
      <w:bookmarkEnd w:id="160"/>
      <w:bookmarkStart w:id="161" w:name="_Toc391649501"/>
      <w:bookmarkEnd w:id="161"/>
      <w:bookmarkStart w:id="162" w:name="_Toc391650105"/>
      <w:bookmarkEnd w:id="162"/>
      <w:bookmarkStart w:id="163" w:name="_Toc391649512"/>
      <w:bookmarkEnd w:id="163"/>
      <w:bookmarkStart w:id="164" w:name="_Toc391649514"/>
      <w:bookmarkEnd w:id="164"/>
      <w:bookmarkStart w:id="165" w:name="_Toc391715522"/>
      <w:bookmarkEnd w:id="165"/>
      <w:bookmarkStart w:id="166" w:name="_Toc391649330"/>
      <w:bookmarkEnd w:id="166"/>
      <w:bookmarkStart w:id="167" w:name="_Toc391649282"/>
      <w:bookmarkEnd w:id="167"/>
      <w:bookmarkStart w:id="168" w:name="_Toc391649349"/>
      <w:bookmarkEnd w:id="168"/>
      <w:bookmarkStart w:id="169" w:name="_Toc391649744"/>
      <w:bookmarkEnd w:id="169"/>
      <w:bookmarkStart w:id="170" w:name="_Toc391715519"/>
      <w:bookmarkEnd w:id="170"/>
      <w:bookmarkStart w:id="171" w:name="_Toc391647311"/>
      <w:bookmarkEnd w:id="171"/>
      <w:bookmarkStart w:id="172" w:name="_Toc391715511"/>
      <w:bookmarkEnd w:id="172"/>
      <w:bookmarkStart w:id="173" w:name="_Toc391715510"/>
      <w:bookmarkEnd w:id="173"/>
      <w:bookmarkStart w:id="174" w:name="_Toc391649332"/>
      <w:bookmarkEnd w:id="174"/>
      <w:bookmarkStart w:id="175" w:name="_Toc391650099"/>
      <w:bookmarkEnd w:id="175"/>
      <w:bookmarkStart w:id="176" w:name="_Toc391654309"/>
      <w:bookmarkEnd w:id="176"/>
      <w:bookmarkStart w:id="177" w:name="_Toc391647189"/>
      <w:bookmarkEnd w:id="177"/>
      <w:bookmarkStart w:id="178" w:name="_Toc391650060"/>
      <w:bookmarkEnd w:id="178"/>
      <w:bookmarkStart w:id="179" w:name="_Toc391650052"/>
      <w:bookmarkEnd w:id="179"/>
      <w:bookmarkStart w:id="180" w:name="_Toc391650107"/>
      <w:bookmarkEnd w:id="180"/>
      <w:bookmarkStart w:id="181" w:name="_Toc391649294"/>
      <w:bookmarkEnd w:id="181"/>
      <w:bookmarkStart w:id="182" w:name="_Toc391649523"/>
      <w:bookmarkEnd w:id="182"/>
      <w:bookmarkStart w:id="183" w:name="_Toc391649758"/>
      <w:bookmarkEnd w:id="183"/>
      <w:bookmarkStart w:id="184" w:name="_Toc391649515"/>
      <w:bookmarkEnd w:id="184"/>
      <w:bookmarkStart w:id="185" w:name="_Toc391650094"/>
      <w:bookmarkEnd w:id="185"/>
      <w:bookmarkStart w:id="186" w:name="_Toc391649498"/>
      <w:bookmarkEnd w:id="186"/>
      <w:bookmarkStart w:id="187" w:name="_Toc391650047"/>
      <w:bookmarkEnd w:id="187"/>
      <w:bookmarkStart w:id="188" w:name="_Toc391715539"/>
      <w:bookmarkEnd w:id="188"/>
      <w:bookmarkStart w:id="189" w:name="_Toc391654313"/>
      <w:bookmarkEnd w:id="189"/>
      <w:bookmarkStart w:id="190" w:name="_Toc391649338"/>
      <w:bookmarkEnd w:id="190"/>
      <w:bookmarkStart w:id="191" w:name="_Toc391649494"/>
      <w:bookmarkEnd w:id="191"/>
      <w:bookmarkStart w:id="192" w:name="_Toc391647895"/>
      <w:bookmarkEnd w:id="192"/>
      <w:bookmarkStart w:id="193" w:name="_Toc391649279"/>
      <w:bookmarkEnd w:id="193"/>
      <w:bookmarkStart w:id="194" w:name="_Toc391654279"/>
      <w:bookmarkEnd w:id="194"/>
      <w:bookmarkStart w:id="195" w:name="_Toc391649337"/>
      <w:bookmarkEnd w:id="195"/>
      <w:bookmarkStart w:id="196" w:name="_Toc391649341"/>
      <w:bookmarkEnd w:id="196"/>
      <w:bookmarkStart w:id="197" w:name="_Toc391654286"/>
      <w:bookmarkEnd w:id="197"/>
      <w:bookmarkStart w:id="198" w:name="_Toc391647334"/>
      <w:bookmarkEnd w:id="198"/>
      <w:bookmarkStart w:id="199" w:name="_Toc391647326"/>
      <w:bookmarkEnd w:id="199"/>
      <w:bookmarkStart w:id="200" w:name="_Toc391654305"/>
      <w:bookmarkEnd w:id="200"/>
      <w:bookmarkStart w:id="201" w:name="_Toc391647317"/>
      <w:bookmarkEnd w:id="201"/>
      <w:bookmarkStart w:id="202" w:name="_Toc391654295"/>
      <w:bookmarkEnd w:id="202"/>
      <w:bookmarkStart w:id="203" w:name="_Toc391650053"/>
      <w:bookmarkEnd w:id="203"/>
      <w:bookmarkStart w:id="204" w:name="_Toc391654287"/>
      <w:bookmarkEnd w:id="204"/>
      <w:bookmarkStart w:id="205" w:name="_Toc391649268"/>
      <w:bookmarkEnd w:id="205"/>
      <w:bookmarkStart w:id="206" w:name="_Toc391647881"/>
      <w:bookmarkEnd w:id="206"/>
      <w:bookmarkStart w:id="207" w:name="_Toc391715534"/>
      <w:bookmarkEnd w:id="207"/>
      <w:bookmarkStart w:id="208" w:name="_Toc391649318"/>
      <w:bookmarkEnd w:id="208"/>
      <w:bookmarkStart w:id="209" w:name="_Toc391650043"/>
      <w:bookmarkEnd w:id="209"/>
      <w:bookmarkStart w:id="210" w:name="_Toc391649315"/>
      <w:bookmarkEnd w:id="210"/>
      <w:bookmarkStart w:id="211" w:name="_Toc391650049"/>
      <w:bookmarkEnd w:id="211"/>
      <w:bookmarkStart w:id="212" w:name="_Toc391650062"/>
      <w:bookmarkEnd w:id="212"/>
      <w:bookmarkStart w:id="213" w:name="_Toc391649742"/>
      <w:bookmarkEnd w:id="213"/>
      <w:bookmarkStart w:id="214" w:name="_Toc391647887"/>
      <w:bookmarkEnd w:id="214"/>
      <w:bookmarkStart w:id="215" w:name="_Toc391647312"/>
      <w:bookmarkEnd w:id="215"/>
      <w:bookmarkStart w:id="216" w:name="_Toc391647888"/>
      <w:bookmarkEnd w:id="216"/>
      <w:bookmarkStart w:id="217" w:name="_Toc391647897"/>
      <w:bookmarkEnd w:id="217"/>
      <w:bookmarkStart w:id="218" w:name="_Toc391647885"/>
      <w:bookmarkEnd w:id="218"/>
      <w:bookmarkStart w:id="219" w:name="_Toc391650044"/>
      <w:bookmarkEnd w:id="219"/>
      <w:bookmarkStart w:id="220" w:name="_Toc391715521"/>
      <w:bookmarkEnd w:id="220"/>
      <w:bookmarkStart w:id="221" w:name="_Toc391647185"/>
      <w:bookmarkEnd w:id="221"/>
      <w:bookmarkStart w:id="222" w:name="_Toc391715542"/>
      <w:bookmarkEnd w:id="222"/>
      <w:bookmarkStart w:id="223" w:name="_Toc391715541"/>
      <w:bookmarkEnd w:id="223"/>
      <w:bookmarkStart w:id="224" w:name="_Toc391647316"/>
      <w:bookmarkEnd w:id="224"/>
      <w:bookmarkStart w:id="225" w:name="_Toc391650118"/>
      <w:bookmarkEnd w:id="225"/>
      <w:bookmarkStart w:id="226" w:name="_Toc391650055"/>
      <w:bookmarkEnd w:id="226"/>
      <w:bookmarkStart w:id="227" w:name="_Toc391649275"/>
      <w:bookmarkEnd w:id="227"/>
      <w:bookmarkStart w:id="228" w:name="_Toc391647166"/>
      <w:bookmarkEnd w:id="228"/>
      <w:bookmarkStart w:id="229" w:name="_Toc391647894"/>
      <w:bookmarkEnd w:id="229"/>
      <w:bookmarkStart w:id="230" w:name="_Toc391649751"/>
      <w:bookmarkEnd w:id="230"/>
      <w:bookmarkStart w:id="231" w:name="_Toc391650122"/>
      <w:bookmarkEnd w:id="231"/>
      <w:bookmarkStart w:id="232" w:name="_Toc391647342"/>
      <w:bookmarkEnd w:id="232"/>
      <w:bookmarkStart w:id="233" w:name="_Toc391650090"/>
      <w:bookmarkEnd w:id="233"/>
      <w:bookmarkStart w:id="234" w:name="_Toc391715523"/>
      <w:bookmarkEnd w:id="234"/>
      <w:bookmarkStart w:id="235" w:name="_Toc391647318"/>
      <w:bookmarkEnd w:id="235"/>
      <w:bookmarkStart w:id="236" w:name="_Toc391715540"/>
      <w:bookmarkEnd w:id="236"/>
      <w:bookmarkStart w:id="237" w:name="_Toc391649736"/>
      <w:bookmarkEnd w:id="237"/>
      <w:bookmarkStart w:id="238" w:name="_Toc391649290"/>
      <w:bookmarkEnd w:id="238"/>
      <w:bookmarkStart w:id="239" w:name="_Toc391647163"/>
      <w:bookmarkEnd w:id="239"/>
      <w:bookmarkStart w:id="240" w:name="_Toc391650073"/>
      <w:bookmarkEnd w:id="240"/>
      <w:bookmarkStart w:id="241" w:name="_Toc391647175"/>
      <w:bookmarkEnd w:id="241"/>
      <w:bookmarkStart w:id="242" w:name="_Toc391650114"/>
      <w:bookmarkEnd w:id="242"/>
      <w:bookmarkStart w:id="243" w:name="_Toc391649526"/>
      <w:bookmarkEnd w:id="243"/>
      <w:bookmarkStart w:id="244" w:name="_Toc391650108"/>
      <w:bookmarkEnd w:id="244"/>
      <w:bookmarkStart w:id="245" w:name="_Toc391649291"/>
      <w:bookmarkEnd w:id="245"/>
      <w:bookmarkStart w:id="246" w:name="_Toc391647315"/>
      <w:bookmarkEnd w:id="246"/>
      <w:bookmarkStart w:id="247" w:name="_Toc391647184"/>
      <w:bookmarkEnd w:id="247"/>
      <w:bookmarkStart w:id="248" w:name="_Toc391650117"/>
      <w:bookmarkEnd w:id="248"/>
      <w:bookmarkStart w:id="249" w:name="_Toc391649750"/>
      <w:bookmarkEnd w:id="249"/>
      <w:bookmarkStart w:id="250" w:name="_Toc391647309"/>
      <w:bookmarkEnd w:id="250"/>
      <w:bookmarkStart w:id="251" w:name="_Toc391647880"/>
      <w:bookmarkEnd w:id="251"/>
      <w:bookmarkStart w:id="252" w:name="_Toc391650098"/>
      <w:bookmarkEnd w:id="252"/>
      <w:bookmarkStart w:id="253" w:name="_Toc391647340"/>
      <w:bookmarkEnd w:id="253"/>
      <w:bookmarkStart w:id="254" w:name="_Toc391650071"/>
      <w:bookmarkEnd w:id="254"/>
      <w:bookmarkStart w:id="255" w:name="_Toc391715530"/>
      <w:bookmarkEnd w:id="255"/>
      <w:bookmarkStart w:id="256" w:name="_Toc391647181"/>
      <w:bookmarkEnd w:id="256"/>
      <w:bookmarkStart w:id="257" w:name="_Toc391649289"/>
      <w:bookmarkEnd w:id="257"/>
      <w:bookmarkStart w:id="258" w:name="_Toc391649753"/>
      <w:bookmarkEnd w:id="258"/>
      <w:bookmarkStart w:id="259" w:name="_Toc391650075"/>
      <w:bookmarkEnd w:id="259"/>
      <w:bookmarkStart w:id="260" w:name="_Toc391649286"/>
      <w:bookmarkEnd w:id="260"/>
      <w:bookmarkStart w:id="261" w:name="_Toc391647321"/>
      <w:bookmarkEnd w:id="261"/>
      <w:bookmarkStart w:id="262" w:name="_Toc391649741"/>
      <w:bookmarkEnd w:id="262"/>
      <w:bookmarkStart w:id="263" w:name="_Toc391649503"/>
      <w:bookmarkEnd w:id="263"/>
      <w:bookmarkStart w:id="264" w:name="_Toc391650123"/>
      <w:bookmarkEnd w:id="264"/>
      <w:bookmarkStart w:id="265" w:name="_Toc391647176"/>
      <w:bookmarkEnd w:id="265"/>
      <w:bookmarkStart w:id="266" w:name="_Toc391650115"/>
      <w:bookmarkEnd w:id="266"/>
      <w:bookmarkStart w:id="267" w:name="_Toc391649513"/>
      <w:bookmarkEnd w:id="267"/>
      <w:bookmarkStart w:id="268" w:name="_Toc391649516"/>
      <w:bookmarkEnd w:id="268"/>
      <w:bookmarkStart w:id="269" w:name="_Toc391647324"/>
      <w:bookmarkEnd w:id="269"/>
      <w:bookmarkStart w:id="270" w:name="_Toc391649321"/>
      <w:bookmarkEnd w:id="270"/>
      <w:bookmarkStart w:id="271" w:name="_Toc391649527"/>
      <w:bookmarkEnd w:id="271"/>
      <w:bookmarkStart w:id="272" w:name="_Toc391715520"/>
      <w:bookmarkEnd w:id="272"/>
      <w:bookmarkStart w:id="273" w:name="_Toc391649345"/>
      <w:bookmarkEnd w:id="273"/>
      <w:bookmarkStart w:id="274" w:name="_Toc391647190"/>
      <w:bookmarkEnd w:id="274"/>
      <w:bookmarkStart w:id="275" w:name="_Toc391647331"/>
      <w:bookmarkEnd w:id="275"/>
      <w:bookmarkStart w:id="276" w:name="_Toc391650069"/>
      <w:bookmarkEnd w:id="276"/>
      <w:bookmarkStart w:id="277" w:name="_Toc391647194"/>
      <w:bookmarkEnd w:id="277"/>
      <w:bookmarkStart w:id="278" w:name="_Toc391650046"/>
      <w:bookmarkEnd w:id="278"/>
      <w:bookmarkStart w:id="279" w:name="_Toc391649745"/>
      <w:bookmarkEnd w:id="279"/>
      <w:bookmarkStart w:id="280" w:name="_Toc391647171"/>
      <w:bookmarkEnd w:id="280"/>
      <w:bookmarkStart w:id="281" w:name="_Toc391715526"/>
      <w:bookmarkEnd w:id="281"/>
      <w:bookmarkStart w:id="282" w:name="_Toc391654291"/>
      <w:bookmarkEnd w:id="282"/>
      <w:bookmarkStart w:id="283" w:name="_Toc391715518"/>
      <w:bookmarkEnd w:id="283"/>
      <w:bookmarkStart w:id="284" w:name="_Toc391650074"/>
      <w:bookmarkEnd w:id="284"/>
      <w:bookmarkStart w:id="285" w:name="_Toc391647329"/>
      <w:bookmarkEnd w:id="285"/>
      <w:bookmarkStart w:id="286" w:name="_Toc391715528"/>
      <w:bookmarkEnd w:id="286"/>
      <w:bookmarkStart w:id="287" w:name="_Toc391647183"/>
      <w:bookmarkEnd w:id="287"/>
      <w:bookmarkStart w:id="288" w:name="_Toc391649743"/>
      <w:bookmarkEnd w:id="288"/>
      <w:bookmarkStart w:id="289" w:name="_Toc391649295"/>
      <w:bookmarkEnd w:id="289"/>
      <w:bookmarkStart w:id="290" w:name="_Toc391650121"/>
      <w:bookmarkEnd w:id="290"/>
      <w:bookmarkStart w:id="291" w:name="_Toc391649339"/>
      <w:bookmarkEnd w:id="291"/>
      <w:bookmarkStart w:id="292" w:name="_Toc391647165"/>
      <w:bookmarkEnd w:id="292"/>
      <w:bookmarkStart w:id="293" w:name="_Toc391650042"/>
      <w:bookmarkEnd w:id="293"/>
      <w:bookmarkStart w:id="294" w:name="_Toc391647341"/>
      <w:bookmarkEnd w:id="294"/>
      <w:bookmarkStart w:id="295" w:name="_Toc391649500"/>
      <w:bookmarkEnd w:id="295"/>
      <w:bookmarkStart w:id="296" w:name="_Toc391654290"/>
      <w:bookmarkEnd w:id="296"/>
      <w:bookmarkStart w:id="297" w:name="_Toc391715524"/>
      <w:bookmarkEnd w:id="297"/>
      <w:bookmarkStart w:id="298" w:name="_Toc391649739"/>
      <w:bookmarkEnd w:id="298"/>
      <w:bookmarkStart w:id="299" w:name="_Toc391649517"/>
      <w:bookmarkEnd w:id="299"/>
      <w:bookmarkStart w:id="300" w:name="_Toc391649493"/>
      <w:bookmarkEnd w:id="300"/>
      <w:bookmarkStart w:id="301" w:name="_Toc391647191"/>
      <w:bookmarkEnd w:id="301"/>
      <w:bookmarkStart w:id="302" w:name="_Toc391647339"/>
      <w:bookmarkEnd w:id="302"/>
      <w:bookmarkStart w:id="303" w:name="_Toc391647903"/>
      <w:bookmarkEnd w:id="303"/>
      <w:bookmarkStart w:id="304" w:name="_Toc391654310"/>
      <w:bookmarkEnd w:id="304"/>
      <w:bookmarkStart w:id="305" w:name="_Toc391647164"/>
      <w:bookmarkEnd w:id="305"/>
      <w:bookmarkStart w:id="306" w:name="_Toc391650045"/>
      <w:bookmarkEnd w:id="306"/>
      <w:bookmarkStart w:id="307" w:name="_Toc391649347"/>
      <w:bookmarkEnd w:id="307"/>
      <w:bookmarkStart w:id="308" w:name="_Toc391649496"/>
      <w:bookmarkEnd w:id="308"/>
      <w:bookmarkStart w:id="309" w:name="_Toc391649316"/>
      <w:bookmarkEnd w:id="309"/>
      <w:bookmarkStart w:id="310" w:name="_Toc391647893"/>
      <w:bookmarkEnd w:id="310"/>
      <w:bookmarkStart w:id="311" w:name="_Toc391649518"/>
      <w:bookmarkEnd w:id="311"/>
      <w:bookmarkStart w:id="312" w:name="_Toc391647172"/>
      <w:bookmarkEnd w:id="312"/>
      <w:bookmarkStart w:id="313" w:name="_Toc391650092"/>
      <w:bookmarkEnd w:id="313"/>
      <w:bookmarkStart w:id="314" w:name="_Toc391649732"/>
      <w:bookmarkEnd w:id="314"/>
      <w:bookmarkStart w:id="315" w:name="_Toc391647162"/>
      <w:bookmarkEnd w:id="315"/>
      <w:bookmarkStart w:id="316" w:name="_Toc391647192"/>
      <w:bookmarkEnd w:id="316"/>
      <w:bookmarkStart w:id="317" w:name="_Toc391715529"/>
      <w:bookmarkEnd w:id="317"/>
      <w:bookmarkStart w:id="318" w:name="_Toc391649336"/>
      <w:bookmarkEnd w:id="318"/>
      <w:bookmarkStart w:id="319" w:name="_Toc391649319"/>
      <w:bookmarkEnd w:id="319"/>
      <w:bookmarkStart w:id="320" w:name="_Toc391715513"/>
      <w:bookmarkEnd w:id="320"/>
      <w:bookmarkStart w:id="321" w:name="_Toc391715531"/>
      <w:bookmarkEnd w:id="321"/>
      <w:bookmarkStart w:id="322" w:name="_Toc391649755"/>
      <w:bookmarkEnd w:id="322"/>
      <w:bookmarkStart w:id="323" w:name="_Toc391649300"/>
      <w:bookmarkEnd w:id="323"/>
      <w:bookmarkStart w:id="324" w:name="_Toc391650058"/>
      <w:bookmarkEnd w:id="324"/>
      <w:bookmarkStart w:id="325" w:name="_Toc391715525"/>
      <w:bookmarkEnd w:id="325"/>
      <w:bookmarkStart w:id="326" w:name="_Toc391649331"/>
      <w:bookmarkEnd w:id="326"/>
      <w:bookmarkStart w:id="327" w:name="_Toc391650051"/>
      <w:bookmarkEnd w:id="327"/>
      <w:bookmarkStart w:id="328" w:name="_Toc391649511"/>
      <w:bookmarkEnd w:id="328"/>
      <w:bookmarkStart w:id="329" w:name="_Toc391649335"/>
      <w:bookmarkEnd w:id="329"/>
      <w:bookmarkStart w:id="330" w:name="_Toc391715516"/>
      <w:bookmarkEnd w:id="330"/>
      <w:bookmarkStart w:id="331" w:name="_Toc391654300"/>
      <w:bookmarkEnd w:id="331"/>
      <w:bookmarkStart w:id="332" w:name="_Toc391649738"/>
      <w:bookmarkEnd w:id="332"/>
      <w:bookmarkStart w:id="333" w:name="_Toc391647879"/>
      <w:bookmarkEnd w:id="333"/>
      <w:bookmarkStart w:id="334" w:name="_Toc391647877"/>
      <w:bookmarkEnd w:id="334"/>
      <w:bookmarkStart w:id="335" w:name="_Toc391649346"/>
      <w:bookmarkEnd w:id="335"/>
      <w:bookmarkStart w:id="336" w:name="_Toc391649326"/>
      <w:bookmarkEnd w:id="336"/>
      <w:bookmarkStart w:id="337" w:name="_Toc391649734"/>
      <w:bookmarkEnd w:id="337"/>
      <w:bookmarkStart w:id="338" w:name="_Toc391647904"/>
      <w:bookmarkEnd w:id="338"/>
      <w:bookmarkStart w:id="339" w:name="_Toc391647310"/>
      <w:bookmarkEnd w:id="339"/>
      <w:bookmarkStart w:id="340" w:name="_Toc391649765"/>
      <w:bookmarkEnd w:id="340"/>
      <w:bookmarkStart w:id="341" w:name="_Toc391647320"/>
      <w:bookmarkEnd w:id="341"/>
      <w:bookmarkStart w:id="342" w:name="_Toc391649752"/>
      <w:bookmarkEnd w:id="342"/>
      <w:bookmarkStart w:id="343" w:name="_Toc391647890"/>
      <w:bookmarkEnd w:id="343"/>
      <w:bookmarkStart w:id="344" w:name="_Toc391649285"/>
      <w:bookmarkEnd w:id="344"/>
      <w:bookmarkStart w:id="345" w:name="_Toc391647180"/>
      <w:bookmarkEnd w:id="345"/>
      <w:bookmarkStart w:id="346" w:name="_Toc391647900"/>
      <w:bookmarkEnd w:id="346"/>
      <w:bookmarkStart w:id="347" w:name="_Toc391654289"/>
      <w:bookmarkEnd w:id="347"/>
      <w:bookmarkStart w:id="348" w:name="_Toc391647169"/>
      <w:bookmarkEnd w:id="348"/>
      <w:bookmarkStart w:id="349" w:name="_Toc391647337"/>
      <w:bookmarkEnd w:id="349"/>
      <w:bookmarkStart w:id="350" w:name="_Toc391647322"/>
      <w:bookmarkEnd w:id="350"/>
      <w:bookmarkStart w:id="351" w:name="_Toc391649271"/>
      <w:bookmarkEnd w:id="351"/>
      <w:bookmarkStart w:id="352" w:name="_Toc391647177"/>
      <w:bookmarkEnd w:id="352"/>
      <w:bookmarkStart w:id="353" w:name="_Toc391647907"/>
      <w:bookmarkEnd w:id="353"/>
      <w:bookmarkStart w:id="354" w:name="_Toc391649749"/>
      <w:bookmarkEnd w:id="354"/>
      <w:bookmarkStart w:id="355" w:name="_Toc391647338"/>
      <w:bookmarkEnd w:id="355"/>
      <w:bookmarkStart w:id="356" w:name="_Toc391649508"/>
      <w:bookmarkEnd w:id="356"/>
      <w:bookmarkStart w:id="357" w:name="_Toc391715517"/>
      <w:bookmarkEnd w:id="357"/>
      <w:bookmarkStart w:id="358" w:name="_Toc391649754"/>
      <w:bookmarkEnd w:id="358"/>
      <w:bookmarkStart w:id="359" w:name="_Toc391649299"/>
      <w:bookmarkEnd w:id="359"/>
      <w:bookmarkStart w:id="360" w:name="_Toc391654282"/>
      <w:bookmarkEnd w:id="360"/>
      <w:bookmarkStart w:id="361" w:name="_Toc391654312"/>
      <w:bookmarkEnd w:id="361"/>
      <w:bookmarkStart w:id="362" w:name="_Toc391715515"/>
      <w:bookmarkEnd w:id="362"/>
      <w:bookmarkStart w:id="363" w:name="_Toc391650063"/>
      <w:bookmarkEnd w:id="363"/>
      <w:bookmarkStart w:id="364" w:name="_Toc391647323"/>
      <w:bookmarkEnd w:id="364"/>
      <w:bookmarkStart w:id="365" w:name="_Toc391647336"/>
      <w:bookmarkEnd w:id="365"/>
      <w:bookmarkStart w:id="366" w:name="_Toc391647178"/>
      <w:bookmarkEnd w:id="366"/>
      <w:bookmarkStart w:id="367" w:name="_Toc391649760"/>
      <w:bookmarkEnd w:id="367"/>
      <w:bookmarkStart w:id="368" w:name="_Toc391649323"/>
      <w:bookmarkEnd w:id="368"/>
      <w:bookmarkStart w:id="369" w:name="_Toc391649342"/>
      <w:bookmarkEnd w:id="369"/>
      <w:bookmarkStart w:id="370" w:name="_Toc391649292"/>
      <w:bookmarkEnd w:id="370"/>
      <w:bookmarkStart w:id="371" w:name="_Toc391649333"/>
      <w:bookmarkEnd w:id="371"/>
      <w:bookmarkStart w:id="372" w:name="_Toc391654283"/>
      <w:bookmarkEnd w:id="372"/>
      <w:bookmarkStart w:id="373" w:name="_Toc391647886"/>
      <w:bookmarkEnd w:id="373"/>
      <w:bookmarkStart w:id="374" w:name="_Toc391649756"/>
      <w:bookmarkEnd w:id="374"/>
      <w:bookmarkStart w:id="375" w:name="_Toc391647314"/>
      <w:bookmarkEnd w:id="375"/>
      <w:bookmarkStart w:id="376" w:name="_Toc391650057"/>
      <w:bookmarkEnd w:id="376"/>
      <w:bookmarkStart w:id="377" w:name="_Toc391649502"/>
      <w:bookmarkEnd w:id="377"/>
      <w:bookmarkStart w:id="378" w:name="_Toc391715533"/>
      <w:bookmarkEnd w:id="378"/>
      <w:bookmarkStart w:id="379" w:name="_Toc391650056"/>
      <w:bookmarkEnd w:id="379"/>
      <w:bookmarkStart w:id="380" w:name="_Toc391715512"/>
      <w:bookmarkEnd w:id="380"/>
      <w:bookmarkStart w:id="381" w:name="_Toc391649746"/>
      <w:bookmarkEnd w:id="381"/>
      <w:bookmarkStart w:id="382" w:name="_Toc391650104"/>
      <w:bookmarkEnd w:id="382"/>
      <w:bookmarkStart w:id="383" w:name="_Toc391649324"/>
      <w:bookmarkEnd w:id="383"/>
      <w:bookmarkStart w:id="384" w:name="_Toc391647195"/>
      <w:bookmarkEnd w:id="384"/>
      <w:bookmarkStart w:id="385" w:name="_Toc391647883"/>
      <w:bookmarkEnd w:id="385"/>
      <w:bookmarkStart w:id="386" w:name="_Toc438648552"/>
      <w:bookmarkStart w:id="387" w:name="_Toc283142574"/>
      <w:r>
        <w:rPr>
          <w:rFonts w:hint="eastAsia" w:ascii="宋体" w:hAnsi="宋体" w:eastAsia="宋体" w:cs="宋体"/>
          <w:b/>
          <w:bCs/>
          <w:sz w:val="24"/>
          <w:szCs w:val="24"/>
        </w:rPr>
        <w:t>1 范围</w:t>
      </w:r>
      <w:bookmarkEnd w:id="386"/>
    </w:p>
    <w:p w14:paraId="28550B71">
      <w:pPr>
        <w:spacing w:line="360" w:lineRule="auto"/>
        <w:rPr>
          <w:rFonts w:ascii="宋体" w:hAnsi="宋体" w:cs="宋体"/>
          <w:sz w:val="24"/>
          <w:szCs w:val="24"/>
        </w:rPr>
      </w:pPr>
      <w:r>
        <w:rPr>
          <w:rFonts w:hint="eastAsia" w:ascii="宋体" w:hAnsi="宋体" w:cs="宋体"/>
          <w:sz w:val="24"/>
          <w:szCs w:val="24"/>
        </w:rPr>
        <w:t>本文件规定了装置所用全部材料、零部件的技术要求、检验方法及验收规则，适用于采购、来料检验及装配。</w:t>
      </w:r>
    </w:p>
    <w:p w14:paraId="61A4AAD1">
      <w:pPr>
        <w:pStyle w:val="2"/>
        <w:spacing w:line="360" w:lineRule="auto"/>
        <w:rPr>
          <w:rFonts w:ascii="宋体" w:hAnsi="宋体" w:eastAsia="宋体" w:cs="宋体"/>
          <w:b/>
          <w:bCs/>
          <w:sz w:val="24"/>
          <w:szCs w:val="24"/>
        </w:rPr>
      </w:pPr>
      <w:bookmarkStart w:id="388" w:name="_Toc54853313"/>
      <w:r>
        <w:rPr>
          <w:rFonts w:hint="eastAsia" w:ascii="宋体" w:hAnsi="宋体" w:eastAsia="宋体" w:cs="宋体"/>
          <w:b/>
          <w:bCs/>
          <w:sz w:val="24"/>
          <w:szCs w:val="24"/>
        </w:rPr>
        <w:t>2 规范性引用文件</w:t>
      </w:r>
      <w:bookmarkEnd w:id="388"/>
    </w:p>
    <w:p w14:paraId="348E3549">
      <w:pPr>
        <w:spacing w:line="360" w:lineRule="auto"/>
        <w:rPr>
          <w:rFonts w:hint="eastAsia" w:ascii="宋体" w:hAnsi="宋体" w:cs="宋体"/>
          <w:sz w:val="24"/>
          <w:szCs w:val="24"/>
        </w:rPr>
      </w:pPr>
      <w:r>
        <w:rPr>
          <w:rFonts w:hint="eastAsia" w:ascii="宋体" w:hAnsi="宋体" w:cs="宋体"/>
          <w:sz w:val="24"/>
          <w:szCs w:val="24"/>
        </w:rPr>
        <w:t>下列文件中的条款通过本技术条件书的引用而成为本技术条件书的条款：</w:t>
      </w:r>
    </w:p>
    <w:p w14:paraId="3EE352A1">
      <w:pPr>
        <w:spacing w:line="360" w:lineRule="auto"/>
        <w:rPr>
          <w:rFonts w:hint="eastAsia" w:ascii="宋体" w:hAnsi="宋体" w:cs="宋体"/>
          <w:sz w:val="24"/>
          <w:szCs w:val="24"/>
          <w:lang w:eastAsia="zh-CN"/>
        </w:rPr>
      </w:pPr>
      <w:r>
        <w:rPr>
          <w:rFonts w:hint="eastAsia" w:ascii="宋体" w:hAnsi="宋体" w:cs="宋体"/>
          <w:sz w:val="24"/>
          <w:szCs w:val="24"/>
          <w:lang w:eastAsia="zh-CN"/>
        </w:rPr>
        <w:t>GB/T 5226.1-2019 《机械电气安全 机械电气设备 第1部分：通用技术条件》</w:t>
      </w:r>
    </w:p>
    <w:p w14:paraId="2B3BDB20">
      <w:pPr>
        <w:spacing w:line="360" w:lineRule="auto"/>
        <w:rPr>
          <w:rFonts w:hint="eastAsia" w:ascii="宋体" w:hAnsi="宋体" w:cs="宋体"/>
          <w:sz w:val="24"/>
          <w:szCs w:val="24"/>
          <w:lang w:eastAsia="zh-CN"/>
        </w:rPr>
      </w:pPr>
      <w:r>
        <w:rPr>
          <w:rFonts w:hint="eastAsia" w:ascii="宋体" w:hAnsi="宋体" w:cs="宋体"/>
          <w:sz w:val="24"/>
          <w:szCs w:val="24"/>
          <w:lang w:eastAsia="zh-CN"/>
        </w:rPr>
        <w:t>GB/T 4208-2017 《外壳防护等级（IP代码）》（含第1号修改单）</w:t>
      </w:r>
    </w:p>
    <w:p w14:paraId="1F4A1B94">
      <w:pPr>
        <w:spacing w:line="360" w:lineRule="auto"/>
        <w:rPr>
          <w:rFonts w:hint="eastAsia" w:ascii="宋体" w:hAnsi="宋体" w:cs="宋体"/>
          <w:sz w:val="24"/>
          <w:szCs w:val="24"/>
          <w:lang w:eastAsia="zh-CN"/>
        </w:rPr>
      </w:pPr>
      <w:r>
        <w:rPr>
          <w:rFonts w:hint="eastAsia" w:ascii="宋体" w:hAnsi="宋体" w:cs="宋体"/>
          <w:sz w:val="24"/>
          <w:szCs w:val="24"/>
          <w:lang w:eastAsia="zh-CN"/>
        </w:rPr>
        <w:t>GB/T 2423.1-2008 《电工电子产品环境试验 第2部分：试验方法 试验A：低温》</w:t>
      </w:r>
    </w:p>
    <w:p w14:paraId="2D2097A1">
      <w:pPr>
        <w:spacing w:line="360" w:lineRule="auto"/>
        <w:rPr>
          <w:rFonts w:hint="eastAsia" w:ascii="宋体" w:hAnsi="宋体" w:cs="宋体"/>
          <w:sz w:val="24"/>
          <w:szCs w:val="24"/>
          <w:lang w:eastAsia="zh-CN"/>
        </w:rPr>
      </w:pPr>
      <w:r>
        <w:rPr>
          <w:rFonts w:hint="eastAsia" w:ascii="宋体" w:hAnsi="宋体" w:cs="宋体"/>
          <w:sz w:val="24"/>
          <w:szCs w:val="24"/>
          <w:lang w:eastAsia="zh-CN"/>
        </w:rPr>
        <w:t>GB/T 2423.2-2008 《电工电子产品环境试验 第2部分：试验方法 试验B：高温》</w:t>
      </w:r>
    </w:p>
    <w:p w14:paraId="265AE9F9">
      <w:pPr>
        <w:spacing w:line="360" w:lineRule="auto"/>
        <w:rPr>
          <w:rFonts w:hint="eastAsia" w:ascii="宋体" w:hAnsi="宋体" w:cs="宋体"/>
          <w:sz w:val="24"/>
          <w:szCs w:val="24"/>
          <w:lang w:eastAsia="zh-CN"/>
        </w:rPr>
      </w:pPr>
      <w:r>
        <w:rPr>
          <w:rFonts w:hint="eastAsia" w:ascii="宋体" w:hAnsi="宋体" w:cs="宋体"/>
          <w:sz w:val="24"/>
          <w:szCs w:val="24"/>
          <w:lang w:eastAsia="zh-CN"/>
        </w:rPr>
        <w:t>GB/T 17626.2-2018 《电磁兼容 试验和测量技术 静电放电抗扰度试验》</w:t>
      </w:r>
    </w:p>
    <w:p w14:paraId="2D3A7FCF">
      <w:pPr>
        <w:spacing w:line="360" w:lineRule="auto"/>
        <w:rPr>
          <w:rFonts w:hint="eastAsia" w:ascii="宋体" w:hAnsi="宋体" w:cs="宋体"/>
          <w:sz w:val="24"/>
          <w:szCs w:val="24"/>
          <w:lang w:eastAsia="zh-CN"/>
        </w:rPr>
      </w:pPr>
      <w:r>
        <w:rPr>
          <w:rFonts w:hint="eastAsia" w:ascii="宋体" w:hAnsi="宋体" w:cs="宋体"/>
          <w:sz w:val="24"/>
          <w:szCs w:val="24"/>
          <w:lang w:eastAsia="zh-CN"/>
        </w:rPr>
        <w:t>GB/T 17626.3-2023 《电磁兼容 试验和测量技术 第3部分：射频电磁场辐射抗扰度试验》</w:t>
      </w:r>
    </w:p>
    <w:p w14:paraId="43E3968A">
      <w:pPr>
        <w:spacing w:line="360" w:lineRule="auto"/>
        <w:rPr>
          <w:rFonts w:hint="eastAsia" w:ascii="宋体" w:hAnsi="宋体" w:cs="宋体"/>
          <w:sz w:val="24"/>
          <w:szCs w:val="24"/>
          <w:lang w:eastAsia="zh-CN"/>
        </w:rPr>
      </w:pPr>
      <w:r>
        <w:rPr>
          <w:rFonts w:hint="eastAsia" w:ascii="宋体" w:hAnsi="宋体" w:cs="宋体"/>
          <w:sz w:val="24"/>
          <w:szCs w:val="24"/>
          <w:lang w:eastAsia="zh-CN"/>
        </w:rPr>
        <w:t>GB/T 17626.8-2006 《电磁兼容 试验和测量技术 工频磁场抗扰度试验》</w:t>
      </w:r>
    </w:p>
    <w:p w14:paraId="4E9F098F">
      <w:pPr>
        <w:pStyle w:val="2"/>
        <w:spacing w:line="360" w:lineRule="auto"/>
        <w:rPr>
          <w:rFonts w:ascii="宋体" w:hAnsi="宋体" w:eastAsia="宋体" w:cs="宋体"/>
          <w:b/>
          <w:bCs/>
          <w:sz w:val="24"/>
          <w:szCs w:val="24"/>
        </w:rPr>
      </w:pPr>
      <w:bookmarkStart w:id="389" w:name="_Toc649147028"/>
      <w:r>
        <w:rPr>
          <w:rFonts w:hint="eastAsia" w:ascii="宋体" w:hAnsi="宋体" w:eastAsia="宋体" w:cs="宋体"/>
          <w:b/>
          <w:bCs/>
          <w:sz w:val="24"/>
          <w:szCs w:val="24"/>
        </w:rPr>
        <w:t>3 材料与零部件技术要求</w:t>
      </w:r>
      <w:bookmarkEnd w:id="389"/>
    </w:p>
    <w:p w14:paraId="172F4ADA">
      <w:pPr>
        <w:pStyle w:val="31"/>
        <w:spacing w:after="0"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所有材料与零部件的详细技术要求见下表。检验时须核对各项指标，并满足表中“规格/特性要求”的描述。</w:t>
      </w: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603"/>
        <w:gridCol w:w="2513"/>
        <w:gridCol w:w="809"/>
        <w:gridCol w:w="2739"/>
      </w:tblGrid>
      <w:tr w14:paraId="7BDA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11F5E57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序号</w:t>
            </w:r>
          </w:p>
        </w:tc>
        <w:tc>
          <w:tcPr>
            <w:tcW w:w="1603" w:type="dxa"/>
            <w:vAlign w:val="center"/>
          </w:tcPr>
          <w:p w14:paraId="216FA5D3">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名称</w:t>
            </w:r>
          </w:p>
        </w:tc>
        <w:tc>
          <w:tcPr>
            <w:tcW w:w="2513" w:type="dxa"/>
            <w:vAlign w:val="center"/>
          </w:tcPr>
          <w:p w14:paraId="5339429A">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规格/特性</w:t>
            </w:r>
          </w:p>
        </w:tc>
        <w:tc>
          <w:tcPr>
            <w:tcW w:w="809" w:type="dxa"/>
            <w:vAlign w:val="center"/>
          </w:tcPr>
          <w:p w14:paraId="56BCFB9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数量</w:t>
            </w:r>
          </w:p>
        </w:tc>
        <w:tc>
          <w:tcPr>
            <w:tcW w:w="2739" w:type="dxa"/>
            <w:vAlign w:val="center"/>
          </w:tcPr>
          <w:p w14:paraId="2B0BB98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用途说明</w:t>
            </w:r>
          </w:p>
        </w:tc>
      </w:tr>
      <w:tr w14:paraId="5BAA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7A50800E">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1</w:t>
            </w:r>
          </w:p>
        </w:tc>
        <w:tc>
          <w:tcPr>
            <w:tcW w:w="1603" w:type="dxa"/>
            <w:vAlign w:val="center"/>
          </w:tcPr>
          <w:p w14:paraId="7D4D8235">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光储一体控制装置</w:t>
            </w:r>
          </w:p>
        </w:tc>
        <w:tc>
          <w:tcPr>
            <w:tcW w:w="2513" w:type="dxa"/>
            <w:vAlign w:val="center"/>
          </w:tcPr>
          <w:p w14:paraId="11CBD4DC">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单晶35W</w:t>
            </w:r>
            <w:r>
              <w:rPr>
                <w:rFonts w:hint="eastAsia" w:ascii="宋体" w:hAnsi="宋体"/>
                <w:color w:val="000000"/>
                <w:sz w:val="21"/>
                <w:szCs w:val="21"/>
                <w:lang w:val="en-US" w:eastAsia="zh-CN"/>
              </w:rPr>
              <w:t xml:space="preserve"> </w:t>
            </w:r>
            <w:r>
              <w:rPr>
                <w:rFonts w:hint="eastAsia" w:ascii="宋体" w:hAnsi="宋体"/>
                <w:color w:val="000000"/>
                <w:sz w:val="21"/>
                <w:szCs w:val="21"/>
              </w:rPr>
              <w:t>36V</w:t>
            </w:r>
            <w:r>
              <w:rPr>
                <w:rFonts w:hint="eastAsia" w:ascii="宋体" w:hAnsi="宋体"/>
                <w:color w:val="000000"/>
                <w:sz w:val="21"/>
                <w:szCs w:val="21"/>
                <w:lang w:eastAsia="zh-CN"/>
              </w:rPr>
              <w:t>；</w:t>
            </w:r>
          </w:p>
          <w:p w14:paraId="2D487A5B">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尺寸：530*350mm</w:t>
            </w:r>
            <w:r>
              <w:rPr>
                <w:rFonts w:hint="eastAsia" w:ascii="宋体" w:hAnsi="宋体"/>
                <w:color w:val="000000"/>
                <w:sz w:val="21"/>
                <w:szCs w:val="21"/>
                <w:lang w:eastAsia="zh-CN"/>
              </w:rPr>
              <w:t>；</w:t>
            </w:r>
          </w:p>
          <w:p w14:paraId="5445CBB7">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含0.9米光伏线</w:t>
            </w:r>
            <w:r>
              <w:rPr>
                <w:rFonts w:hint="eastAsia" w:ascii="宋体" w:hAnsi="宋体"/>
                <w:color w:val="000000"/>
                <w:sz w:val="21"/>
                <w:szCs w:val="21"/>
                <w:lang w:eastAsia="zh-CN"/>
              </w:rPr>
              <w:t>；</w:t>
            </w:r>
          </w:p>
          <w:p w14:paraId="6F2B1112">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外箱尺寸：400*300*150mm</w:t>
            </w:r>
            <w:r>
              <w:rPr>
                <w:rFonts w:hint="eastAsia" w:ascii="宋体" w:hAnsi="宋体"/>
                <w:color w:val="000000"/>
                <w:sz w:val="21"/>
                <w:szCs w:val="21"/>
                <w:lang w:eastAsia="zh-CN"/>
              </w:rPr>
              <w:t>；</w:t>
            </w:r>
          </w:p>
          <w:p w14:paraId="565C6B00">
            <w:pPr>
              <w:pStyle w:val="31"/>
              <w:spacing w:after="0" w:line="360" w:lineRule="auto"/>
              <w:jc w:val="left"/>
              <w:rPr>
                <w:rFonts w:hint="eastAsia" w:ascii="宋体" w:hAnsi="宋体" w:eastAsia="宋体"/>
                <w:color w:val="000000"/>
                <w:sz w:val="21"/>
                <w:szCs w:val="21"/>
                <w:lang w:eastAsia="zh-CN"/>
              </w:rPr>
            </w:pPr>
            <w:r>
              <w:rPr>
                <w:rFonts w:hint="eastAsia" w:ascii="宋体" w:hAnsi="宋体"/>
                <w:color w:val="000000"/>
                <w:sz w:val="21"/>
                <w:szCs w:val="21"/>
              </w:rPr>
              <w:t>注：必要时需切割加工，开孔、焊接等，依实际安装情况定</w:t>
            </w:r>
            <w:r>
              <w:rPr>
                <w:rFonts w:hint="eastAsia" w:ascii="宋体" w:hAnsi="宋体"/>
                <w:color w:val="000000"/>
                <w:sz w:val="21"/>
                <w:szCs w:val="21"/>
                <w:lang w:eastAsia="zh-CN"/>
              </w:rPr>
              <w:t>。</w:t>
            </w:r>
          </w:p>
        </w:tc>
        <w:tc>
          <w:tcPr>
            <w:tcW w:w="809" w:type="dxa"/>
            <w:vAlign w:val="center"/>
          </w:tcPr>
          <w:p w14:paraId="256F0399">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1套</w:t>
            </w:r>
          </w:p>
        </w:tc>
        <w:tc>
          <w:tcPr>
            <w:tcW w:w="2739" w:type="dxa"/>
            <w:shd w:val="clear" w:color="auto" w:fill="auto"/>
            <w:vAlign w:val="center"/>
          </w:tcPr>
          <w:p w14:paraId="2EE9D55B">
            <w:pPr>
              <w:pStyle w:val="31"/>
              <w:spacing w:after="0" w:line="360" w:lineRule="auto"/>
              <w:jc w:val="left"/>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用于集成光伏发电、储能及供电控制，为自动开门装置提供电能；外箱用于电控部件的集中安装与防护。</w:t>
            </w:r>
          </w:p>
        </w:tc>
      </w:tr>
      <w:tr w14:paraId="665A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43F5DEE7">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2</w:t>
            </w:r>
          </w:p>
        </w:tc>
        <w:tc>
          <w:tcPr>
            <w:tcW w:w="1603" w:type="dxa"/>
            <w:vAlign w:val="center"/>
          </w:tcPr>
          <w:p w14:paraId="4A750B2D">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防水光储控制器</w:t>
            </w:r>
          </w:p>
        </w:tc>
        <w:tc>
          <w:tcPr>
            <w:tcW w:w="2513" w:type="dxa"/>
            <w:vAlign w:val="center"/>
          </w:tcPr>
          <w:p w14:paraId="38BDFD67">
            <w:pPr>
              <w:pStyle w:val="31"/>
              <w:spacing w:after="0" w:line="360" w:lineRule="auto"/>
              <w:jc w:val="left"/>
              <w:rPr>
                <w:rFonts w:hint="eastAsia" w:ascii="宋体" w:hAnsi="宋体" w:eastAsia="宋体"/>
                <w:color w:val="auto"/>
                <w:sz w:val="21"/>
                <w:szCs w:val="21"/>
                <w:lang w:val="en-US" w:eastAsia="zh-CN"/>
              </w:rPr>
            </w:pPr>
            <w:r>
              <w:rPr>
                <w:rFonts w:hint="eastAsia" w:ascii="宋体" w:hAnsi="宋体"/>
                <w:color w:val="auto"/>
                <w:sz w:val="21"/>
                <w:szCs w:val="21"/>
              </w:rPr>
              <w:t>灌胶防</w:t>
            </w:r>
            <w:r>
              <w:rPr>
                <w:rFonts w:hint="eastAsia" w:ascii="宋体" w:hAnsi="宋体"/>
                <w:color w:val="auto"/>
                <w:sz w:val="21"/>
                <w:szCs w:val="21"/>
                <w:lang w:val="en-US" w:eastAsia="zh-CN"/>
              </w:rPr>
              <w:t>水；</w:t>
            </w:r>
          </w:p>
          <w:p w14:paraId="40F2C4E8">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静态功耗：≤40mA</w:t>
            </w:r>
            <w:r>
              <w:rPr>
                <w:rFonts w:hint="eastAsia" w:ascii="宋体" w:hAnsi="宋体"/>
                <w:color w:val="auto"/>
                <w:sz w:val="21"/>
                <w:szCs w:val="21"/>
                <w:lang w:eastAsia="zh-CN"/>
              </w:rPr>
              <w:t>；</w:t>
            </w:r>
          </w:p>
          <w:p w14:paraId="670F14A4">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蓄电池电压：12V/24V</w:t>
            </w:r>
            <w:r>
              <w:rPr>
                <w:rFonts w:hint="eastAsia" w:ascii="宋体" w:hAnsi="宋体"/>
                <w:color w:val="auto"/>
                <w:sz w:val="21"/>
                <w:szCs w:val="21"/>
                <w:lang w:eastAsia="zh-CN"/>
              </w:rPr>
              <w:t>；</w:t>
            </w:r>
          </w:p>
          <w:p w14:paraId="5B6778CD">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最大光伏输入电流：15A</w:t>
            </w:r>
            <w:r>
              <w:rPr>
                <w:rFonts w:hint="eastAsia" w:ascii="宋体" w:hAnsi="宋体"/>
                <w:color w:val="auto"/>
                <w:sz w:val="21"/>
                <w:szCs w:val="21"/>
                <w:lang w:eastAsia="zh-CN"/>
              </w:rPr>
              <w:t>；</w:t>
            </w:r>
            <w:r>
              <w:rPr>
                <w:rFonts w:hint="eastAsia" w:ascii="宋体" w:hAnsi="宋体"/>
                <w:color w:val="auto"/>
                <w:sz w:val="21"/>
                <w:szCs w:val="21"/>
              </w:rPr>
              <w:t>最大放电电流：15A</w:t>
            </w:r>
            <w:r>
              <w:rPr>
                <w:rFonts w:hint="eastAsia" w:ascii="宋体" w:hAnsi="宋体"/>
                <w:color w:val="auto"/>
                <w:sz w:val="21"/>
                <w:szCs w:val="21"/>
                <w:lang w:eastAsia="zh-CN"/>
              </w:rPr>
              <w:t>；</w:t>
            </w:r>
          </w:p>
          <w:p w14:paraId="04B748C1">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最大充电功率：180W/12V, 360W/24V</w:t>
            </w:r>
            <w:r>
              <w:rPr>
                <w:rFonts w:hint="eastAsia" w:ascii="宋体" w:hAnsi="宋体"/>
                <w:color w:val="auto"/>
                <w:sz w:val="21"/>
                <w:szCs w:val="21"/>
                <w:lang w:eastAsia="zh-CN"/>
              </w:rPr>
              <w:t>；</w:t>
            </w:r>
          </w:p>
          <w:p w14:paraId="01381659">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支持光伏电压18-60V控制器</w:t>
            </w:r>
            <w:r>
              <w:rPr>
                <w:rFonts w:hint="eastAsia" w:ascii="宋体" w:hAnsi="宋体"/>
                <w:color w:val="auto"/>
                <w:sz w:val="21"/>
                <w:szCs w:val="21"/>
                <w:lang w:eastAsia="zh-CN"/>
              </w:rPr>
              <w:t>；</w:t>
            </w:r>
          </w:p>
          <w:p w14:paraId="7A416E9E">
            <w:pPr>
              <w:pStyle w:val="31"/>
              <w:spacing w:after="0" w:line="360" w:lineRule="auto"/>
              <w:jc w:val="left"/>
              <w:rPr>
                <w:rFonts w:hint="eastAsia" w:ascii="宋体" w:hAnsi="宋体"/>
                <w:color w:val="auto"/>
                <w:sz w:val="21"/>
                <w:szCs w:val="21"/>
              </w:rPr>
            </w:pPr>
            <w:r>
              <w:rPr>
                <w:rFonts w:hint="eastAsia" w:ascii="宋体" w:hAnsi="宋体"/>
                <w:color w:val="auto"/>
                <w:sz w:val="21"/>
                <w:szCs w:val="21"/>
              </w:rPr>
              <w:t>充电转换效率：85%-98%</w:t>
            </w:r>
          </w:p>
          <w:p w14:paraId="5C367E0F">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支持环境温度检测：范围:-35-65°C，精度:±2°C，可通过RS485通信读取环境温度数据</w:t>
            </w:r>
            <w:r>
              <w:rPr>
                <w:rFonts w:hint="eastAsia" w:ascii="宋体" w:hAnsi="宋体"/>
                <w:color w:val="auto"/>
                <w:sz w:val="21"/>
                <w:szCs w:val="21"/>
                <w:lang w:eastAsia="zh-CN"/>
              </w:rPr>
              <w:t>；</w:t>
            </w:r>
          </w:p>
          <w:p w14:paraId="7AC2E094">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MPPT追踪效率&gt;99%</w:t>
            </w:r>
            <w:r>
              <w:rPr>
                <w:rFonts w:hint="eastAsia" w:ascii="宋体" w:hAnsi="宋体"/>
                <w:color w:val="auto"/>
                <w:sz w:val="21"/>
                <w:szCs w:val="21"/>
                <w:lang w:eastAsia="zh-CN"/>
              </w:rPr>
              <w:t>；</w:t>
            </w:r>
          </w:p>
          <w:p w14:paraId="2E087C64">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工作环境温度范围：-35°C-65°C</w:t>
            </w:r>
            <w:r>
              <w:rPr>
                <w:rFonts w:hint="eastAsia" w:ascii="宋体" w:hAnsi="宋体"/>
                <w:color w:val="auto"/>
                <w:sz w:val="21"/>
                <w:szCs w:val="21"/>
                <w:lang w:eastAsia="zh-CN"/>
              </w:rPr>
              <w:t>；</w:t>
            </w:r>
          </w:p>
          <w:p w14:paraId="6D724EE9">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冷却方式：自然散热</w:t>
            </w:r>
            <w:r>
              <w:rPr>
                <w:rFonts w:hint="eastAsia" w:ascii="宋体" w:hAnsi="宋体"/>
                <w:color w:val="auto"/>
                <w:sz w:val="21"/>
                <w:szCs w:val="21"/>
                <w:lang w:eastAsia="zh-CN"/>
              </w:rPr>
              <w:t>；</w:t>
            </w:r>
          </w:p>
          <w:p w14:paraId="634FE56C">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防护等级：IP67</w:t>
            </w:r>
            <w:r>
              <w:rPr>
                <w:rFonts w:hint="eastAsia" w:ascii="宋体" w:hAnsi="宋体"/>
                <w:color w:val="auto"/>
                <w:sz w:val="21"/>
                <w:szCs w:val="21"/>
                <w:lang w:eastAsia="zh-CN"/>
              </w:rPr>
              <w:t>；</w:t>
            </w:r>
          </w:p>
          <w:p w14:paraId="073A8D3A">
            <w:pPr>
              <w:pStyle w:val="31"/>
              <w:spacing w:after="0" w:line="360" w:lineRule="auto"/>
              <w:jc w:val="left"/>
              <w:rPr>
                <w:rFonts w:hint="eastAsia" w:ascii="宋体" w:hAnsi="宋体" w:eastAsia="宋体" w:cs="宋体"/>
                <w:color w:val="auto"/>
                <w:sz w:val="21"/>
                <w:szCs w:val="21"/>
                <w:lang w:eastAsia="zh-CN"/>
              </w:rPr>
            </w:pPr>
            <w:r>
              <w:rPr>
                <w:rFonts w:hint="eastAsia" w:ascii="宋体" w:hAnsi="宋体"/>
                <w:color w:val="auto"/>
                <w:sz w:val="21"/>
                <w:szCs w:val="21"/>
              </w:rPr>
              <w:t>支持充满、恒压输出、温度保护、过载/短路保护设置</w:t>
            </w:r>
            <w:r>
              <w:rPr>
                <w:rFonts w:hint="eastAsia" w:ascii="宋体" w:hAnsi="宋体"/>
                <w:color w:val="auto"/>
                <w:sz w:val="21"/>
                <w:szCs w:val="21"/>
                <w:lang w:eastAsia="zh-CN"/>
              </w:rPr>
              <w:t>。</w:t>
            </w:r>
          </w:p>
        </w:tc>
        <w:tc>
          <w:tcPr>
            <w:tcW w:w="809" w:type="dxa"/>
            <w:vAlign w:val="center"/>
          </w:tcPr>
          <w:p w14:paraId="6C488F4F">
            <w:pPr>
              <w:pStyle w:val="31"/>
              <w:spacing w:after="0"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1个</w:t>
            </w:r>
          </w:p>
        </w:tc>
        <w:tc>
          <w:tcPr>
            <w:tcW w:w="2739" w:type="dxa"/>
            <w:shd w:val="clear" w:color="auto" w:fill="auto"/>
            <w:vAlign w:val="center"/>
          </w:tcPr>
          <w:p w14:paraId="36AEAE1B">
            <w:pPr>
              <w:pStyle w:val="31"/>
              <w:spacing w:after="0" w:line="360" w:lineRule="auto"/>
              <w:jc w:val="left"/>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用于光伏最大功率点跟踪及蓄电池充放电管理，提供输出控制和保护，并通过RS485上传环境温度数据。</w:t>
            </w:r>
          </w:p>
        </w:tc>
      </w:tr>
      <w:tr w14:paraId="715D6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vAlign w:val="center"/>
          </w:tcPr>
          <w:p w14:paraId="266E28D0">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3</w:t>
            </w:r>
          </w:p>
        </w:tc>
        <w:tc>
          <w:tcPr>
            <w:tcW w:w="1603" w:type="dxa"/>
            <w:vAlign w:val="center"/>
          </w:tcPr>
          <w:p w14:paraId="6B2069E2">
            <w:pPr>
              <w:pStyle w:val="31"/>
              <w:spacing w:after="0" w:line="360" w:lineRule="auto"/>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sz w:val="21"/>
                <w:szCs w:val="21"/>
              </w:rPr>
              <w:t>工业级光储转换器</w:t>
            </w:r>
          </w:p>
        </w:tc>
        <w:tc>
          <w:tcPr>
            <w:tcW w:w="2513" w:type="dxa"/>
            <w:vAlign w:val="center"/>
          </w:tcPr>
          <w:p w14:paraId="113C2385">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15-65V转24V 15A</w:t>
            </w:r>
            <w:r>
              <w:rPr>
                <w:rFonts w:hint="eastAsia" w:ascii="宋体" w:hAnsi="宋体"/>
                <w:color w:val="auto"/>
                <w:sz w:val="21"/>
                <w:szCs w:val="21"/>
                <w:lang w:eastAsia="zh-CN"/>
              </w:rPr>
              <w:t>；</w:t>
            </w:r>
          </w:p>
          <w:p w14:paraId="7E41A062">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支持升降压</w:t>
            </w:r>
            <w:r>
              <w:rPr>
                <w:rFonts w:hint="eastAsia" w:ascii="宋体" w:hAnsi="宋体"/>
                <w:color w:val="auto"/>
                <w:sz w:val="21"/>
                <w:szCs w:val="21"/>
                <w:lang w:eastAsia="zh-CN"/>
              </w:rPr>
              <w:t>；</w:t>
            </w:r>
          </w:p>
          <w:p w14:paraId="34806401">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IP67防水铝壳</w:t>
            </w:r>
            <w:r>
              <w:rPr>
                <w:rFonts w:hint="eastAsia" w:ascii="宋体" w:hAnsi="宋体"/>
                <w:color w:val="auto"/>
                <w:sz w:val="21"/>
                <w:szCs w:val="21"/>
                <w:lang w:eastAsia="zh-CN"/>
              </w:rPr>
              <w:t>；</w:t>
            </w:r>
          </w:p>
          <w:p w14:paraId="2967A1FD">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灌胶防水</w:t>
            </w:r>
            <w:r>
              <w:rPr>
                <w:rFonts w:hint="eastAsia" w:ascii="宋体" w:hAnsi="宋体"/>
                <w:color w:val="auto"/>
                <w:sz w:val="21"/>
                <w:szCs w:val="21"/>
                <w:lang w:eastAsia="zh-CN"/>
              </w:rPr>
              <w:t>；</w:t>
            </w:r>
          </w:p>
          <w:p w14:paraId="761321EF">
            <w:pPr>
              <w:pStyle w:val="31"/>
              <w:spacing w:after="0" w:line="360" w:lineRule="auto"/>
              <w:jc w:val="left"/>
              <w:rPr>
                <w:rFonts w:hint="eastAsia" w:ascii="宋体" w:hAnsi="宋体" w:eastAsia="宋体"/>
                <w:color w:val="auto"/>
                <w:sz w:val="21"/>
                <w:szCs w:val="21"/>
                <w:lang w:eastAsia="zh-CN"/>
              </w:rPr>
            </w:pPr>
            <w:r>
              <w:rPr>
                <w:rFonts w:hint="eastAsia" w:ascii="宋体" w:hAnsi="宋体"/>
                <w:color w:val="auto"/>
                <w:sz w:val="21"/>
                <w:szCs w:val="21"/>
              </w:rPr>
              <w:t>工作温度：-40°C-55°C</w:t>
            </w:r>
            <w:r>
              <w:rPr>
                <w:rFonts w:hint="eastAsia" w:ascii="宋体" w:hAnsi="宋体"/>
                <w:color w:val="auto"/>
                <w:sz w:val="21"/>
                <w:szCs w:val="21"/>
                <w:lang w:eastAsia="zh-CN"/>
              </w:rPr>
              <w:t>；</w:t>
            </w:r>
          </w:p>
          <w:p w14:paraId="558AF764">
            <w:pPr>
              <w:pStyle w:val="31"/>
              <w:spacing w:after="0" w:line="360" w:lineRule="auto"/>
              <w:jc w:val="left"/>
              <w:rPr>
                <w:rFonts w:hint="eastAsia" w:ascii="宋体" w:hAnsi="宋体" w:eastAsia="宋体" w:cs="宋体"/>
                <w:color w:val="auto"/>
                <w:sz w:val="21"/>
                <w:szCs w:val="21"/>
                <w:lang w:eastAsia="zh-CN"/>
              </w:rPr>
            </w:pPr>
            <w:r>
              <w:rPr>
                <w:rFonts w:hint="eastAsia" w:ascii="宋体" w:hAnsi="宋体"/>
                <w:color w:val="auto"/>
                <w:sz w:val="21"/>
                <w:szCs w:val="21"/>
              </w:rPr>
              <w:t>电压调整率：1%</w:t>
            </w:r>
            <w:r>
              <w:rPr>
                <w:rFonts w:hint="eastAsia" w:ascii="宋体" w:hAnsi="宋体"/>
                <w:color w:val="auto"/>
                <w:sz w:val="21"/>
                <w:szCs w:val="21"/>
                <w:lang w:eastAsia="zh-CN"/>
              </w:rPr>
              <w:t>；</w:t>
            </w:r>
          </w:p>
        </w:tc>
        <w:tc>
          <w:tcPr>
            <w:tcW w:w="809" w:type="dxa"/>
            <w:vAlign w:val="center"/>
          </w:tcPr>
          <w:p w14:paraId="4F418D92">
            <w:pPr>
              <w:pStyle w:val="31"/>
              <w:spacing w:after="0"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olor w:val="000000"/>
                <w:sz w:val="21"/>
                <w:szCs w:val="21"/>
                <w:lang w:val="en-US" w:eastAsia="zh-CN"/>
              </w:rPr>
              <w:t>4个</w:t>
            </w:r>
          </w:p>
        </w:tc>
        <w:tc>
          <w:tcPr>
            <w:tcW w:w="2739" w:type="dxa"/>
            <w:shd w:val="clear" w:color="auto" w:fill="auto"/>
            <w:vAlign w:val="center"/>
          </w:tcPr>
          <w:p w14:paraId="20E0F681">
            <w:pPr>
              <w:pStyle w:val="31"/>
              <w:spacing w:after="0" w:line="360" w:lineRule="auto"/>
              <w:jc w:val="left"/>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用于将光储侧15～65 V直流电压升降压转换为24 V直流电源，为开门装置的驱动及控制设备稳定供电。</w:t>
            </w:r>
          </w:p>
        </w:tc>
      </w:tr>
    </w:tbl>
    <w:p w14:paraId="0A52244D">
      <w:pPr>
        <w:pStyle w:val="31"/>
        <w:spacing w:after="0" w:line="360" w:lineRule="auto"/>
        <w:rPr>
          <w:rFonts w:ascii="宋体" w:hAnsi="宋体" w:cs="宋体"/>
          <w:color w:val="000000" w:themeColor="text1"/>
          <w:sz w:val="24"/>
          <w:szCs w:val="24"/>
          <w14:textFill>
            <w14:solidFill>
              <w14:schemeClr w14:val="tx1"/>
            </w14:solidFill>
          </w14:textFill>
        </w:rPr>
      </w:pPr>
    </w:p>
    <w:p w14:paraId="0C5753A2">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0" w:name="_Toc997172836"/>
      <w:r>
        <w:rPr>
          <w:rFonts w:hint="eastAsia" w:ascii="宋体" w:hAnsi="宋体" w:eastAsia="宋体" w:cs="宋体"/>
          <w:b/>
          <w:bCs/>
          <w:sz w:val="24"/>
          <w:szCs w:val="24"/>
        </w:rPr>
        <w:t>4 检验要求</w:t>
      </w:r>
      <w:bookmarkEnd w:id="390"/>
    </w:p>
    <w:p w14:paraId="0D301771">
      <w:pPr>
        <w:spacing w:line="360" w:lineRule="auto"/>
        <w:ind w:firstLine="480" w:firstLineChars="200"/>
        <w:rPr>
          <w:rFonts w:ascii="宋体" w:hAnsi="宋体" w:cs="宋体"/>
          <w:sz w:val="24"/>
          <w:szCs w:val="24"/>
        </w:rPr>
      </w:pPr>
      <w:r>
        <w:rPr>
          <w:rFonts w:hint="eastAsia" w:ascii="宋体" w:hAnsi="宋体" w:cs="宋体"/>
          <w:sz w:val="24"/>
          <w:szCs w:val="24"/>
        </w:rPr>
        <w:t>所有零部件、装配成品须按以下标准逐项检验，</w:t>
      </w:r>
      <w:r>
        <w:rPr>
          <w:rFonts w:hint="eastAsia" w:ascii="宋体" w:hAnsi="宋体" w:cs="宋体"/>
          <w:sz w:val="24"/>
          <w:szCs w:val="24"/>
          <w:lang w:val="en-US" w:eastAsia="zh-CN"/>
        </w:rPr>
        <w:t>出厂</w:t>
      </w:r>
      <w:r>
        <w:rPr>
          <w:rFonts w:hint="eastAsia" w:ascii="宋体" w:hAnsi="宋体" w:cs="宋体"/>
          <w:sz w:val="24"/>
          <w:szCs w:val="24"/>
        </w:rPr>
        <w:t>检验记录随产品一并交付，不合格品严禁流入下道工序及交付现场。</w:t>
      </w: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2551"/>
        <w:gridCol w:w="4338"/>
      </w:tblGrid>
      <w:tr w14:paraId="6802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vAlign w:val="center"/>
          </w:tcPr>
          <w:p w14:paraId="58C96EAD">
            <w:pPr>
              <w:spacing w:line="360" w:lineRule="auto"/>
              <w:jc w:val="center"/>
              <w:rPr>
                <w:rFonts w:ascii="宋体" w:hAnsi="宋体" w:cs="宋体"/>
                <w:sz w:val="24"/>
                <w:szCs w:val="24"/>
              </w:rPr>
            </w:pPr>
            <w:r>
              <w:rPr>
                <w:rFonts w:hint="eastAsia" w:ascii="宋体" w:hAnsi="宋体"/>
                <w:color w:val="000000"/>
              </w:rPr>
              <w:t>检验类型</w:t>
            </w:r>
          </w:p>
        </w:tc>
        <w:tc>
          <w:tcPr>
            <w:tcW w:w="2551" w:type="dxa"/>
            <w:vAlign w:val="center"/>
          </w:tcPr>
          <w:p w14:paraId="42A7CCB9">
            <w:pPr>
              <w:spacing w:line="360" w:lineRule="auto"/>
              <w:jc w:val="center"/>
              <w:rPr>
                <w:rFonts w:ascii="宋体" w:hAnsi="宋体" w:cs="宋体"/>
                <w:sz w:val="24"/>
                <w:szCs w:val="24"/>
              </w:rPr>
            </w:pPr>
            <w:r>
              <w:rPr>
                <w:rFonts w:hint="eastAsia" w:ascii="宋体" w:hAnsi="宋体"/>
                <w:color w:val="000000"/>
              </w:rPr>
              <w:t>检验项目</w:t>
            </w:r>
          </w:p>
        </w:tc>
        <w:tc>
          <w:tcPr>
            <w:tcW w:w="4338" w:type="dxa"/>
            <w:vAlign w:val="center"/>
          </w:tcPr>
          <w:p w14:paraId="3A65A1EF">
            <w:pPr>
              <w:spacing w:line="360" w:lineRule="auto"/>
              <w:jc w:val="center"/>
              <w:rPr>
                <w:rFonts w:ascii="宋体" w:hAnsi="宋体" w:cs="宋体"/>
                <w:sz w:val="24"/>
                <w:szCs w:val="24"/>
              </w:rPr>
            </w:pPr>
            <w:r>
              <w:rPr>
                <w:rFonts w:hint="eastAsia" w:ascii="宋体" w:hAnsi="宋体"/>
                <w:color w:val="000000"/>
              </w:rPr>
              <w:t>检验标准及判定依据</w:t>
            </w:r>
          </w:p>
        </w:tc>
      </w:tr>
      <w:tr w14:paraId="224C1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35B8766E">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来料及光伏组件检验</w:t>
            </w:r>
          </w:p>
        </w:tc>
        <w:tc>
          <w:tcPr>
            <w:tcW w:w="2551" w:type="dxa"/>
            <w:shd w:val="clear" w:color="auto" w:fill="auto"/>
            <w:vAlign w:val="center"/>
          </w:tcPr>
          <w:p w14:paraId="00A4335B">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型号数量、外观尺寸、线缆及光伏额定参数</w:t>
            </w:r>
          </w:p>
        </w:tc>
        <w:tc>
          <w:tcPr>
            <w:tcW w:w="4338" w:type="dxa"/>
            <w:shd w:val="clear" w:color="auto" w:fill="auto"/>
            <w:vAlign w:val="center"/>
          </w:tcPr>
          <w:p w14:paraId="3652D1EC">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按第3条核对光储一体控制装置1套、防水光储控制器1个、工业级光储转换器4个；核对单晶光伏组件35W、36V及各部件型号、输入输出标称参数，记录</w:t>
            </w:r>
            <w:r>
              <w:rPr>
                <w:rFonts w:hint="eastAsia" w:ascii="宋体" w:hAnsi="宋体" w:cs="宋体"/>
                <w:kern w:val="2"/>
                <w:sz w:val="21"/>
                <w:szCs w:val="21"/>
                <w:lang w:val="en-US" w:eastAsia="zh-CN" w:bidi="ar-SA"/>
              </w:rPr>
              <w:t>参数</w:t>
            </w:r>
            <w:r>
              <w:rPr>
                <w:rFonts w:ascii="宋体" w:hAnsi="宋体" w:eastAsia="宋体" w:cs="宋体"/>
                <w:kern w:val="2"/>
                <w:sz w:val="21"/>
                <w:szCs w:val="21"/>
                <w:lang w:val="en-US" w:eastAsia="zh-CN" w:bidi="ar-SA"/>
              </w:rPr>
              <w:t>资料核对结果。</w:t>
            </w:r>
          </w:p>
        </w:tc>
      </w:tr>
      <w:tr w14:paraId="0193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5C0790DA">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外观及尺寸检查</w:t>
            </w:r>
          </w:p>
        </w:tc>
        <w:tc>
          <w:tcPr>
            <w:tcW w:w="2551" w:type="dxa"/>
            <w:shd w:val="clear" w:color="auto" w:fill="auto"/>
            <w:vAlign w:val="center"/>
          </w:tcPr>
          <w:p w14:paraId="294CD410">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组件尺寸、线长、外箱、灌胶及接线</w:t>
            </w:r>
          </w:p>
        </w:tc>
        <w:tc>
          <w:tcPr>
            <w:tcW w:w="4338" w:type="dxa"/>
            <w:shd w:val="clear" w:color="auto" w:fill="auto"/>
            <w:vAlign w:val="center"/>
          </w:tcPr>
          <w:p w14:paraId="03702DA0">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用量具检查光伏组件530×350mm、光伏线0.9m、外箱400×300×150mm；外观无破损，灌胶及密封部位无可见缺陷，接线端子紧固、极性标识清楚，加工位置符合确认图纸。记录尺寸及检查结果。</w:t>
            </w:r>
          </w:p>
        </w:tc>
      </w:tr>
      <w:tr w14:paraId="3CC3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02A75A25">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光储控制器基本功能检查</w:t>
            </w:r>
          </w:p>
        </w:tc>
        <w:tc>
          <w:tcPr>
            <w:tcW w:w="2551" w:type="dxa"/>
            <w:shd w:val="clear" w:color="auto" w:fill="auto"/>
            <w:vAlign w:val="center"/>
          </w:tcPr>
          <w:p w14:paraId="6939EA3F">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供电、充放电控制及静态电流</w:t>
            </w:r>
          </w:p>
        </w:tc>
        <w:tc>
          <w:tcPr>
            <w:tcW w:w="4338" w:type="dxa"/>
            <w:shd w:val="clear" w:color="auto" w:fill="auto"/>
            <w:vAlign w:val="center"/>
          </w:tcPr>
          <w:p w14:paraId="6DDC700D">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按实际供货的12V或24V配置连接匹配电源及蓄电池，验证正常充电、放电及状态指示；按厂商规定的静态工况测量控制器自身电流，应≤40mA。记录配置、测量工况、电流及功能结果。</w:t>
            </w:r>
          </w:p>
        </w:tc>
      </w:tr>
      <w:tr w14:paraId="2726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34771C13">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设置及温度通信检查</w:t>
            </w:r>
          </w:p>
        </w:tc>
        <w:tc>
          <w:tcPr>
            <w:tcW w:w="2551" w:type="dxa"/>
            <w:shd w:val="clear" w:color="auto" w:fill="auto"/>
            <w:vAlign w:val="center"/>
          </w:tcPr>
          <w:p w14:paraId="587CDB38">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充满、恒压及保护参数设置，温度显示、RS485通信</w:t>
            </w:r>
          </w:p>
        </w:tc>
        <w:tc>
          <w:tcPr>
            <w:tcW w:w="4338" w:type="dxa"/>
            <w:shd w:val="clear" w:color="auto" w:fill="auto"/>
            <w:vAlign w:val="center"/>
          </w:tcPr>
          <w:p w14:paraId="48F2D6C6">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核对充满、恒压输出、温度及过载/短路保护设置可读取、可按说明书设置并保存；不进行破坏性短路或极限过载试验。常温下用温度计比对，误差≤±2℃，RS485读取温度正常。记录设置值、参考温度及读取值。</w:t>
            </w:r>
          </w:p>
        </w:tc>
      </w:tr>
      <w:tr w14:paraId="64E7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7C307CA9">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转换器通电检查</w:t>
            </w:r>
          </w:p>
        </w:tc>
        <w:tc>
          <w:tcPr>
            <w:tcW w:w="2551" w:type="dxa"/>
            <w:shd w:val="clear" w:color="auto" w:fill="auto"/>
            <w:vAlign w:val="center"/>
          </w:tcPr>
          <w:p w14:paraId="0C4A7A04">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基本升降压功能及24V输出</w:t>
            </w:r>
          </w:p>
        </w:tc>
        <w:tc>
          <w:tcPr>
            <w:tcW w:w="4338" w:type="dxa"/>
            <w:shd w:val="clear" w:color="auto" w:fill="auto"/>
            <w:vAlign w:val="center"/>
          </w:tcPr>
          <w:p w14:paraId="48F60B7D">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在15～65V范围内，选取低于24V及高于24V的适用输入点，接入确认的正常负载，测量输出并记录输入电压、负载、输出电压；应能稳定输出标称24V。</w:t>
            </w:r>
          </w:p>
        </w:tc>
      </w:tr>
      <w:tr w14:paraId="7CAE6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shd w:val="clear" w:color="auto" w:fill="auto"/>
            <w:vAlign w:val="center"/>
          </w:tcPr>
          <w:p w14:paraId="01F10E76">
            <w:pPr>
              <w:spacing w:line="360" w:lineRule="auto"/>
              <w:jc w:val="center"/>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整机供电及装配检查</w:t>
            </w:r>
          </w:p>
        </w:tc>
        <w:tc>
          <w:tcPr>
            <w:tcW w:w="2551" w:type="dxa"/>
            <w:shd w:val="clear" w:color="auto" w:fill="auto"/>
            <w:vAlign w:val="center"/>
          </w:tcPr>
          <w:p w14:paraId="376D4F30">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接线极性、安装固定、供电联动</w:t>
            </w:r>
          </w:p>
        </w:tc>
        <w:tc>
          <w:tcPr>
            <w:tcW w:w="4338" w:type="dxa"/>
            <w:shd w:val="clear" w:color="auto" w:fill="auto"/>
            <w:vAlign w:val="center"/>
          </w:tcPr>
          <w:p w14:paraId="34BDB896">
            <w:pPr>
              <w:spacing w:line="360" w:lineRule="auto"/>
              <w:jc w:val="left"/>
              <w:rPr>
                <w:rFonts w:ascii="宋体" w:hAnsi="宋体" w:eastAsia="宋体" w:cs="宋体"/>
                <w:kern w:val="2"/>
                <w:sz w:val="21"/>
                <w:szCs w:val="21"/>
                <w:lang w:val="en-US" w:eastAsia="zh-CN" w:bidi="ar-SA"/>
              </w:rPr>
            </w:pPr>
            <w:r>
              <w:rPr>
                <w:rFonts w:ascii="宋体" w:hAnsi="宋体" w:eastAsia="宋体" w:cs="宋体"/>
                <w:kern w:val="2"/>
                <w:sz w:val="21"/>
                <w:szCs w:val="21"/>
                <w:lang w:val="en-US" w:eastAsia="zh-CN" w:bidi="ar-SA"/>
              </w:rPr>
              <w:t>目视接线及适用的防触电措施，确认无裸露松脱线头、极性错误或安装干涉；按规定接线通电，能向配套设备正常供电，运行中无异常停机、异味及明显异常发热。</w:t>
            </w:r>
          </w:p>
        </w:tc>
      </w:tr>
    </w:tbl>
    <w:p w14:paraId="126E0021">
      <w:pPr>
        <w:spacing w:line="360" w:lineRule="auto"/>
        <w:rPr>
          <w:rFonts w:ascii="宋体" w:hAnsi="宋体" w:cs="宋体"/>
          <w:sz w:val="24"/>
          <w:szCs w:val="24"/>
        </w:rPr>
      </w:pPr>
    </w:p>
    <w:p w14:paraId="2357B9CB">
      <w:pPr>
        <w:pStyle w:val="2"/>
        <w:spacing w:line="360" w:lineRule="auto"/>
        <w:rPr>
          <w:rFonts w:ascii="宋体" w:hAnsi="宋体" w:eastAsia="宋体" w:cs="宋体"/>
          <w:b/>
          <w:bCs/>
          <w:color w:val="000000" w:themeColor="text1"/>
          <w:kern w:val="0"/>
          <w:sz w:val="24"/>
          <w:szCs w:val="24"/>
          <w14:textFill>
            <w14:solidFill>
              <w14:schemeClr w14:val="tx1"/>
            </w14:solidFill>
          </w14:textFill>
        </w:rPr>
      </w:pPr>
      <w:bookmarkStart w:id="391" w:name="_Toc521473464"/>
      <w:r>
        <w:rPr>
          <w:rFonts w:hint="eastAsia" w:ascii="宋体" w:hAnsi="宋体" w:eastAsia="宋体" w:cs="宋体"/>
          <w:b/>
          <w:bCs/>
          <w:sz w:val="24"/>
          <w:szCs w:val="24"/>
        </w:rPr>
        <w:t>5 包装与质量保证</w:t>
      </w:r>
      <w:bookmarkEnd w:id="391"/>
    </w:p>
    <w:p w14:paraId="777F793C">
      <w:pPr>
        <w:spacing w:line="360" w:lineRule="auto"/>
        <w:rPr>
          <w:rFonts w:ascii="宋体" w:hAnsi="宋体" w:cs="宋体"/>
          <w:sz w:val="24"/>
          <w:szCs w:val="24"/>
        </w:rPr>
      </w:pPr>
      <w:r>
        <w:rPr>
          <w:rFonts w:hint="eastAsia" w:ascii="宋体" w:hAnsi="宋体" w:cs="宋体"/>
          <w:sz w:val="24"/>
          <w:szCs w:val="24"/>
        </w:rPr>
        <w:t>1）零部件分类防静电、防潮包装。</w:t>
      </w:r>
    </w:p>
    <w:p w14:paraId="705AE07D">
      <w:pPr>
        <w:spacing w:line="360" w:lineRule="auto"/>
        <w:rPr>
          <w:rFonts w:ascii="宋体" w:hAnsi="宋体" w:cs="宋体"/>
          <w:sz w:val="24"/>
          <w:szCs w:val="24"/>
        </w:rPr>
      </w:pPr>
      <w:r>
        <w:rPr>
          <w:rFonts w:hint="eastAsia" w:ascii="宋体" w:hAnsi="宋体" w:cs="宋体"/>
          <w:sz w:val="24"/>
          <w:szCs w:val="24"/>
        </w:rPr>
        <w:t>2）随货提供材质证明、合格证、检测报告。</w:t>
      </w:r>
    </w:p>
    <w:p w14:paraId="6963189D">
      <w:pPr>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sz w:val="24"/>
          <w:szCs w:val="24"/>
        </w:rPr>
        <w:t>3）质保期12个月，质保期内材料缺陷免费更换。</w:t>
      </w:r>
    </w:p>
    <w:bookmarkEnd w:id="387"/>
    <w:p w14:paraId="7630E8B9">
      <w:pPr>
        <w:pStyle w:val="80"/>
        <w:jc w:val="left"/>
        <w:rPr>
          <w:rFonts w:hint="eastAsia" w:ascii="宋体" w:hAnsi="宋体"/>
          <w:sz w:val="24"/>
          <w:szCs w:val="24"/>
          <w:highlight w:val="none"/>
        </w:rPr>
      </w:pPr>
      <w:bookmarkStart w:id="392" w:name="_Toc237558194"/>
      <w:bookmarkStart w:id="393" w:name="_GoBack"/>
      <w:bookmarkEnd w:id="393"/>
      <w:r>
        <w:rPr>
          <w:rFonts w:ascii="宋体" w:hAnsi="宋体"/>
          <w:sz w:val="24"/>
          <w:szCs w:val="24"/>
          <w:highlight w:val="none"/>
        </w:rPr>
        <w:t>其他要求</w:t>
      </w:r>
      <w:bookmarkEnd w:id="392"/>
    </w:p>
    <w:tbl>
      <w:tblPr>
        <w:tblStyle w:val="84"/>
        <w:tblW w:w="8266" w:type="dxa"/>
        <w:jc w:val="center"/>
        <w:tblLayout w:type="autofit"/>
        <w:tblCellMar>
          <w:top w:w="0" w:type="dxa"/>
          <w:left w:w="108" w:type="dxa"/>
          <w:bottom w:w="0" w:type="dxa"/>
          <w:right w:w="108" w:type="dxa"/>
        </w:tblCellMar>
      </w:tblPr>
      <w:tblGrid>
        <w:gridCol w:w="648"/>
        <w:gridCol w:w="7618"/>
      </w:tblGrid>
      <w:tr w14:paraId="777ADFFD">
        <w:tblPrEx>
          <w:tblCellMar>
            <w:top w:w="0" w:type="dxa"/>
            <w:left w:w="108" w:type="dxa"/>
            <w:bottom w:w="0" w:type="dxa"/>
            <w:right w:w="108" w:type="dxa"/>
          </w:tblCellMar>
        </w:tblPrEx>
        <w:trPr>
          <w:trHeight w:val="660"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78937144">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1</w:t>
            </w:r>
          </w:p>
        </w:tc>
        <w:tc>
          <w:tcPr>
            <w:tcW w:w="7618" w:type="dxa"/>
            <w:tcBorders>
              <w:top w:val="single" w:color="000000" w:sz="4" w:space="0"/>
              <w:left w:val="single" w:color="000000" w:sz="4" w:space="0"/>
              <w:bottom w:val="single" w:color="000000" w:sz="4" w:space="0"/>
              <w:right w:val="single" w:color="000000" w:sz="4" w:space="0"/>
            </w:tcBorders>
            <w:vAlign w:val="center"/>
          </w:tcPr>
          <w:p w14:paraId="54CD1645">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需上传有效营业执照</w:t>
            </w:r>
          </w:p>
        </w:tc>
      </w:tr>
      <w:tr w14:paraId="5408D16A">
        <w:tblPrEx>
          <w:tblCellMar>
            <w:top w:w="0" w:type="dxa"/>
            <w:left w:w="108" w:type="dxa"/>
            <w:bottom w:w="0" w:type="dxa"/>
            <w:right w:w="108" w:type="dxa"/>
          </w:tblCellMar>
        </w:tblPrEx>
        <w:trPr>
          <w:trHeight w:val="422"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4CD91069">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szCs w:val="21"/>
                <w:highlight w:val="none"/>
              </w:rPr>
              <w:t>2</w:t>
            </w:r>
          </w:p>
        </w:tc>
        <w:tc>
          <w:tcPr>
            <w:tcW w:w="7618" w:type="dxa"/>
            <w:tcBorders>
              <w:top w:val="single" w:color="000000" w:sz="4" w:space="0"/>
              <w:left w:val="single" w:color="000000" w:sz="4" w:space="0"/>
              <w:bottom w:val="single" w:color="000000" w:sz="4" w:space="0"/>
              <w:right w:val="single" w:color="000000" w:sz="4" w:space="0"/>
            </w:tcBorders>
            <w:vAlign w:val="center"/>
          </w:tcPr>
          <w:p w14:paraId="1ABF2ECA">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szCs w:val="21"/>
                <w:highlight w:val="none"/>
              </w:rPr>
              <w:t>本项目报价低于</w:t>
            </w:r>
            <w:r>
              <w:rPr>
                <w:rFonts w:hint="eastAsia" w:ascii="宋体" w:hAnsi="宋体" w:cs="微软雅黑"/>
                <w:color w:val="000000"/>
                <w:szCs w:val="21"/>
                <w:highlight w:val="none"/>
                <w:lang w:val="en-US" w:eastAsia="zh-CN"/>
              </w:rPr>
              <w:t>8</w:t>
            </w:r>
            <w:r>
              <w:rPr>
                <w:rFonts w:hint="eastAsia" w:ascii="宋体" w:hAnsi="宋体" w:cs="微软雅黑"/>
                <w:color w:val="000000"/>
                <w:szCs w:val="21"/>
                <w:highlight w:val="none"/>
              </w:rPr>
              <w:t>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bl>
    <w:p w14:paraId="085ACF0E">
      <w:pPr>
        <w:widowControl/>
        <w:jc w:val="left"/>
        <w:rPr>
          <w:rFonts w:hint="eastAsia" w:ascii="宋体" w:hAnsi="宋体"/>
          <w:sz w:val="36"/>
          <w:szCs w:val="36"/>
        </w:rPr>
      </w:pPr>
    </w:p>
    <w:sectPr>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汉仪大宋简">
    <w:altName w:val="方正书宋_GBK"/>
    <w:panose1 w:val="020B0604020202020204"/>
    <w:charset w:val="86"/>
    <w:family w:val="modern"/>
    <w:pitch w:val="default"/>
    <w:sig w:usb0="00000000" w:usb1="00000000" w:usb2="0000001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方正书宋_GBK"/>
    <w:panose1 w:val="020B0604020202020204"/>
    <w:charset w:val="86"/>
    <w:family w:val="auto"/>
    <w:pitch w:val="default"/>
    <w:sig w:usb0="00000000" w:usb1="00000000" w:usb2="0000001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楷体_GB2312">
    <w:panose1 w:val="02010609030101010101"/>
    <w:charset w:val="86"/>
    <w:family w:val="modern"/>
    <w:pitch w:val="default"/>
    <w:sig w:usb0="00000001" w:usb1="080E0000" w:usb2="00000000" w:usb3="00000000" w:csb0="00040000" w:csb1="00000000"/>
  </w:font>
  <w:font w:name="ˎ̥">
    <w:altName w:val="思源黑体"/>
    <w:panose1 w:val="020B0604020202020204"/>
    <w:charset w:val="00"/>
    <w:family w:val="roman"/>
    <w:pitch w:val="default"/>
    <w:sig w:usb0="00000000" w:usb1="00000000" w:usb2="00000000" w:usb3="00000000" w:csb0="00040001" w:csb1="00000000"/>
  </w:font>
  <w:font w:name="思源黑体">
    <w:panose1 w:val="020B0500000000000000"/>
    <w:charset w:val="86"/>
    <w:family w:val="auto"/>
    <w:pitch w:val="default"/>
    <w:sig w:usb0="30000083" w:usb1="2BDF3C10" w:usb2="00000016" w:usb3="00000000" w:csb0="602E0107" w:csb1="00000000"/>
  </w:font>
  <w:font w:name="微软雅黑">
    <w:altName w:val="方正黑体_GBK"/>
    <w:panose1 w:val="020B0503020204020204"/>
    <w:charset w:val="86"/>
    <w:family w:val="swiss"/>
    <w:pitch w:val="default"/>
    <w:sig w:usb0="00000000" w:usb1="00000000" w:usb2="00000016" w:usb3="00000000" w:csb0="0004001F" w:csb1="00000000"/>
  </w:font>
  <w:font w:name="Plotter">
    <w:altName w:val="思源黑体"/>
    <w:panose1 w:val="020B0604020202020204"/>
    <w:charset w:val="00"/>
    <w:family w:val="roman"/>
    <w:pitch w:val="default"/>
    <w:sig w:usb0="00000000" w:usb1="00000000" w:usb2="00000000" w:usb3="00000000" w:csb0="00040001" w:csb1="00000000"/>
  </w:font>
  <w:font w:name="Cambria">
    <w:altName w:val="Noto Sans Syriac Eastern"/>
    <w:panose1 w:val="02040503050406030204"/>
    <w:charset w:val="00"/>
    <w:family w:val="roman"/>
    <w:pitch w:val="default"/>
    <w:sig w:usb0="00000000" w:usb1="00000000"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Verdana">
    <w:altName w:val="Noto Nastaliq Urdu"/>
    <w:panose1 w:val="020B0804030504040204"/>
    <w:charset w:val="00"/>
    <w:family w:val="swiss"/>
    <w:pitch w:val="default"/>
    <w:sig w:usb0="00000000" w:usb1="00000000" w:usb2="00000010" w:usb3="00000000" w:csb0="2000019F" w:csb1="00000000"/>
  </w:font>
  <w:font w:name="Noto Nastaliq Urdu">
    <w:panose1 w:val="020B0802040504020204"/>
    <w:charset w:val="00"/>
    <w:family w:val="auto"/>
    <w:pitch w:val="default"/>
    <w:sig w:usb0="80002003" w:usb1="80002040" w:usb2="00000000" w:usb3="00000000" w:csb0="00000041"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84B52">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98761">
    <w:pPr>
      <w:pStyle w:val="51"/>
      <w:framePr w:wrap="around" w:vAnchor="text" w:hAnchor="margin" w:xAlign="right" w:y="1"/>
      <w:rPr>
        <w:rStyle w:val="88"/>
      </w:rPr>
    </w:pPr>
    <w:r>
      <w:fldChar w:fldCharType="begin"/>
    </w:r>
    <w:r>
      <w:rPr>
        <w:rStyle w:val="88"/>
      </w:rPr>
      <w:instrText xml:space="preserve">PAGE  </w:instrText>
    </w:r>
    <w:r>
      <w:fldChar w:fldCharType="end"/>
    </w:r>
  </w:p>
  <w:p w14:paraId="48BB7F63">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E6BE1">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4AE50">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D7864">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58F44">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08AE"/>
    <w:rsid w:val="0002076C"/>
    <w:rsid w:val="00063E4A"/>
    <w:rsid w:val="00070451"/>
    <w:rsid w:val="00074322"/>
    <w:rsid w:val="00075FFE"/>
    <w:rsid w:val="000A6EC2"/>
    <w:rsid w:val="000A78BE"/>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85245"/>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836A0"/>
    <w:rsid w:val="004A4E5B"/>
    <w:rsid w:val="004A54F2"/>
    <w:rsid w:val="004C1794"/>
    <w:rsid w:val="004D0E7F"/>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D1978"/>
    <w:rsid w:val="005E3B91"/>
    <w:rsid w:val="00620098"/>
    <w:rsid w:val="00620E69"/>
    <w:rsid w:val="00621C75"/>
    <w:rsid w:val="0063134B"/>
    <w:rsid w:val="00631450"/>
    <w:rsid w:val="006323C8"/>
    <w:rsid w:val="00643A01"/>
    <w:rsid w:val="0065500D"/>
    <w:rsid w:val="00657053"/>
    <w:rsid w:val="00662A72"/>
    <w:rsid w:val="00664BA4"/>
    <w:rsid w:val="0067761F"/>
    <w:rsid w:val="00681DDC"/>
    <w:rsid w:val="00691B87"/>
    <w:rsid w:val="006B1F93"/>
    <w:rsid w:val="006B773B"/>
    <w:rsid w:val="006D14D1"/>
    <w:rsid w:val="006D32C8"/>
    <w:rsid w:val="006E30EA"/>
    <w:rsid w:val="006F2CBC"/>
    <w:rsid w:val="006F5311"/>
    <w:rsid w:val="00701666"/>
    <w:rsid w:val="00717A87"/>
    <w:rsid w:val="00744838"/>
    <w:rsid w:val="00747E1D"/>
    <w:rsid w:val="00753527"/>
    <w:rsid w:val="00755B8D"/>
    <w:rsid w:val="0075797A"/>
    <w:rsid w:val="00770085"/>
    <w:rsid w:val="00794408"/>
    <w:rsid w:val="007B2AF2"/>
    <w:rsid w:val="007D29B6"/>
    <w:rsid w:val="007D4587"/>
    <w:rsid w:val="007E2B86"/>
    <w:rsid w:val="007F5B5F"/>
    <w:rsid w:val="008005C6"/>
    <w:rsid w:val="00803823"/>
    <w:rsid w:val="008102A6"/>
    <w:rsid w:val="0081538D"/>
    <w:rsid w:val="00817700"/>
    <w:rsid w:val="00817FC2"/>
    <w:rsid w:val="00853551"/>
    <w:rsid w:val="00857F29"/>
    <w:rsid w:val="0086019E"/>
    <w:rsid w:val="008607BA"/>
    <w:rsid w:val="0086440B"/>
    <w:rsid w:val="00884D32"/>
    <w:rsid w:val="00895F8F"/>
    <w:rsid w:val="008B24DC"/>
    <w:rsid w:val="008B7D4D"/>
    <w:rsid w:val="008C4C4C"/>
    <w:rsid w:val="008D0729"/>
    <w:rsid w:val="008D74E0"/>
    <w:rsid w:val="008E22E8"/>
    <w:rsid w:val="008E5FC2"/>
    <w:rsid w:val="008F5F8B"/>
    <w:rsid w:val="0092350E"/>
    <w:rsid w:val="009375C7"/>
    <w:rsid w:val="009433C5"/>
    <w:rsid w:val="00943D1B"/>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71700"/>
    <w:rsid w:val="00A7616F"/>
    <w:rsid w:val="00A80B50"/>
    <w:rsid w:val="00AB034A"/>
    <w:rsid w:val="00AB298D"/>
    <w:rsid w:val="00AB31E8"/>
    <w:rsid w:val="00AC3133"/>
    <w:rsid w:val="00AD00E9"/>
    <w:rsid w:val="00AD1B01"/>
    <w:rsid w:val="00AE61F3"/>
    <w:rsid w:val="00AF4F10"/>
    <w:rsid w:val="00B038A3"/>
    <w:rsid w:val="00B3721F"/>
    <w:rsid w:val="00B54937"/>
    <w:rsid w:val="00B62C09"/>
    <w:rsid w:val="00B72795"/>
    <w:rsid w:val="00B82EBF"/>
    <w:rsid w:val="00B8491E"/>
    <w:rsid w:val="00B871EB"/>
    <w:rsid w:val="00B904B5"/>
    <w:rsid w:val="00BB0402"/>
    <w:rsid w:val="00BB2EEF"/>
    <w:rsid w:val="00BC7BAF"/>
    <w:rsid w:val="00BE7A33"/>
    <w:rsid w:val="00BF4DA5"/>
    <w:rsid w:val="00C02287"/>
    <w:rsid w:val="00C05C32"/>
    <w:rsid w:val="00C137AA"/>
    <w:rsid w:val="00C25124"/>
    <w:rsid w:val="00C36F77"/>
    <w:rsid w:val="00C4573C"/>
    <w:rsid w:val="00C60311"/>
    <w:rsid w:val="00C64E05"/>
    <w:rsid w:val="00C66B7A"/>
    <w:rsid w:val="00C75B08"/>
    <w:rsid w:val="00C8166D"/>
    <w:rsid w:val="00CA6A4E"/>
    <w:rsid w:val="00CC0312"/>
    <w:rsid w:val="00CD0787"/>
    <w:rsid w:val="00CD2806"/>
    <w:rsid w:val="00CF0BF9"/>
    <w:rsid w:val="00CF5C54"/>
    <w:rsid w:val="00D126AA"/>
    <w:rsid w:val="00D230F5"/>
    <w:rsid w:val="00D26F68"/>
    <w:rsid w:val="00D271FC"/>
    <w:rsid w:val="00D3461E"/>
    <w:rsid w:val="00D34F11"/>
    <w:rsid w:val="00D42A17"/>
    <w:rsid w:val="00D44319"/>
    <w:rsid w:val="00D734F8"/>
    <w:rsid w:val="00D82ED9"/>
    <w:rsid w:val="00D83FE4"/>
    <w:rsid w:val="00DA5C09"/>
    <w:rsid w:val="00DB7D81"/>
    <w:rsid w:val="00DD38DC"/>
    <w:rsid w:val="00DD3C93"/>
    <w:rsid w:val="00DD44E1"/>
    <w:rsid w:val="00DE19EA"/>
    <w:rsid w:val="00DE263A"/>
    <w:rsid w:val="00E0176F"/>
    <w:rsid w:val="00E109E5"/>
    <w:rsid w:val="00E20362"/>
    <w:rsid w:val="00E3231E"/>
    <w:rsid w:val="00E36D1D"/>
    <w:rsid w:val="00E72535"/>
    <w:rsid w:val="00EA47C9"/>
    <w:rsid w:val="00EB08FE"/>
    <w:rsid w:val="00EB1795"/>
    <w:rsid w:val="00EC3179"/>
    <w:rsid w:val="00EE0BB2"/>
    <w:rsid w:val="00EF6973"/>
    <w:rsid w:val="00F06654"/>
    <w:rsid w:val="00F1117F"/>
    <w:rsid w:val="00F1479F"/>
    <w:rsid w:val="00F2127F"/>
    <w:rsid w:val="00F24D4A"/>
    <w:rsid w:val="00F37AD9"/>
    <w:rsid w:val="00F506B0"/>
    <w:rsid w:val="00F60AC2"/>
    <w:rsid w:val="00F81652"/>
    <w:rsid w:val="00F94BC9"/>
    <w:rsid w:val="00F964B9"/>
    <w:rsid w:val="00FA01A1"/>
    <w:rsid w:val="00FA7E93"/>
    <w:rsid w:val="00FB5778"/>
    <w:rsid w:val="00FB5E98"/>
    <w:rsid w:val="00FC4609"/>
    <w:rsid w:val="00FC5C10"/>
    <w:rsid w:val="00FE369A"/>
    <w:rsid w:val="00FE419E"/>
    <w:rsid w:val="00FE7083"/>
    <w:rsid w:val="033C7182"/>
    <w:rsid w:val="0BDE7A1C"/>
    <w:rsid w:val="0E4B0D79"/>
    <w:rsid w:val="12B667F9"/>
    <w:rsid w:val="17445F6B"/>
    <w:rsid w:val="1AFE7FBC"/>
    <w:rsid w:val="1D3FDB79"/>
    <w:rsid w:val="1D633D30"/>
    <w:rsid w:val="214D0B18"/>
    <w:rsid w:val="223157E9"/>
    <w:rsid w:val="2AB50609"/>
    <w:rsid w:val="2FDF4778"/>
    <w:rsid w:val="326C4297"/>
    <w:rsid w:val="3B132789"/>
    <w:rsid w:val="3D100D91"/>
    <w:rsid w:val="3DB3CFF2"/>
    <w:rsid w:val="3F7F6B1A"/>
    <w:rsid w:val="3FBB5143"/>
    <w:rsid w:val="424F62F7"/>
    <w:rsid w:val="442E5432"/>
    <w:rsid w:val="4BFCDB07"/>
    <w:rsid w:val="4F730A4A"/>
    <w:rsid w:val="4FF9BA59"/>
    <w:rsid w:val="505435CD"/>
    <w:rsid w:val="53134CA6"/>
    <w:rsid w:val="53FECA15"/>
    <w:rsid w:val="5BDEAE22"/>
    <w:rsid w:val="5CCE0F99"/>
    <w:rsid w:val="66590B56"/>
    <w:rsid w:val="6667FB20"/>
    <w:rsid w:val="672B6C64"/>
    <w:rsid w:val="6740172B"/>
    <w:rsid w:val="6B91752B"/>
    <w:rsid w:val="6C187010"/>
    <w:rsid w:val="6E1DE754"/>
    <w:rsid w:val="75BA5237"/>
    <w:rsid w:val="76DB6825"/>
    <w:rsid w:val="774E52C2"/>
    <w:rsid w:val="77D624CF"/>
    <w:rsid w:val="79FF7701"/>
    <w:rsid w:val="7C726245"/>
    <w:rsid w:val="7CDB3F4F"/>
    <w:rsid w:val="7CEEFC90"/>
    <w:rsid w:val="7FB3761C"/>
    <w:rsid w:val="7FFE2AA2"/>
    <w:rsid w:val="AFD37A4A"/>
    <w:rsid w:val="BCCBB7A9"/>
    <w:rsid w:val="C9EAB387"/>
    <w:rsid w:val="DB5E2B38"/>
    <w:rsid w:val="DBF638E7"/>
    <w:rsid w:val="E7FE9988"/>
    <w:rsid w:val="EF9EF271"/>
    <w:rsid w:val="F9B7E0C9"/>
    <w:rsid w:val="FBFA10FF"/>
    <w:rsid w:val="FDFF077E"/>
    <w:rsid w:val="FF75536C"/>
    <w:rsid w:val="FFFF2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3"/>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2"/>
    <w:qFormat/>
    <w:uiPriority w:val="0"/>
    <w:pPr>
      <w:keepNext/>
      <w:keepLines/>
      <w:numPr>
        <w:ilvl w:val="1"/>
        <w:numId w:val="1"/>
      </w:numPr>
      <w:topLinePunct/>
      <w:outlineLvl w:val="1"/>
    </w:pPr>
    <w:rPr>
      <w:rFonts w:eastAsia="黑体"/>
    </w:rPr>
  </w:style>
  <w:style w:type="paragraph" w:styleId="4">
    <w:name w:val="heading 3"/>
    <w:basedOn w:val="1"/>
    <w:next w:val="1"/>
    <w:link w:val="17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4"/>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2"/>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2"/>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7"/>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6">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6"/>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4"/>
    <w:qFormat/>
    <w:uiPriority w:val="0"/>
    <w:pPr>
      <w:shd w:val="clear" w:color="auto" w:fill="000080"/>
    </w:pPr>
  </w:style>
  <w:style w:type="paragraph" w:styleId="25">
    <w:name w:val="annotation text"/>
    <w:basedOn w:val="1"/>
    <w:link w:val="172"/>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7"/>
    <w:qFormat/>
    <w:uiPriority w:val="0"/>
  </w:style>
  <w:style w:type="paragraph" w:styleId="28">
    <w:name w:val="Body Text 3"/>
    <w:basedOn w:val="1"/>
    <w:link w:val="111"/>
    <w:qFormat/>
    <w:uiPriority w:val="0"/>
    <w:pPr>
      <w:spacing w:after="120"/>
    </w:pPr>
    <w:rPr>
      <w:sz w:val="16"/>
    </w:rPr>
  </w:style>
  <w:style w:type="paragraph" w:styleId="29">
    <w:name w:val="Closing"/>
    <w:basedOn w:val="1"/>
    <w:link w:val="112"/>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5"/>
    <w:qFormat/>
    <w:uiPriority w:val="0"/>
    <w:pPr>
      <w:spacing w:after="120"/>
    </w:pPr>
  </w:style>
  <w:style w:type="paragraph" w:styleId="32">
    <w:name w:val="Body Text Indent"/>
    <w:basedOn w:val="1"/>
    <w:link w:val="121"/>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5"/>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6"/>
    <w:qFormat/>
    <w:uiPriority w:val="0"/>
  </w:style>
  <w:style w:type="paragraph" w:styleId="48">
    <w:name w:val="Body Text Indent 2"/>
    <w:basedOn w:val="1"/>
    <w:link w:val="13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2"/>
    <w:qFormat/>
    <w:uiPriority w:val="0"/>
    <w:rPr>
      <w:sz w:val="18"/>
    </w:rPr>
  </w:style>
  <w:style w:type="paragraph" w:styleId="51">
    <w:name w:val="footer"/>
    <w:basedOn w:val="1"/>
    <w:link w:val="16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6"/>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6"/>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8"/>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4"/>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5"/>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5"/>
    <w:qFormat/>
    <w:uiPriority w:val="0"/>
    <w:pPr>
      <w:spacing w:before="240" w:after="60"/>
      <w:jc w:val="center"/>
      <w:outlineLvl w:val="0"/>
    </w:pPr>
    <w:rPr>
      <w:rFonts w:ascii="Arial" w:hAnsi="Arial"/>
      <w:b/>
      <w:sz w:val="32"/>
    </w:rPr>
  </w:style>
  <w:style w:type="paragraph" w:styleId="81">
    <w:name w:val="annotation subject"/>
    <w:basedOn w:val="25"/>
    <w:next w:val="25"/>
    <w:link w:val="165"/>
    <w:qFormat/>
    <w:uiPriority w:val="0"/>
    <w:rPr>
      <w:b/>
    </w:rPr>
  </w:style>
  <w:style w:type="paragraph" w:styleId="82">
    <w:name w:val="Body Text First Indent"/>
    <w:basedOn w:val="31"/>
    <w:link w:val="130"/>
    <w:qFormat/>
    <w:uiPriority w:val="0"/>
    <w:pPr>
      <w:ind w:firstLine="420"/>
    </w:pPr>
  </w:style>
  <w:style w:type="paragraph" w:styleId="83">
    <w:name w:val="Body Text First Indent 2"/>
    <w:basedOn w:val="32"/>
    <w:link w:val="120"/>
    <w:qFormat/>
    <w:uiPriority w:val="0"/>
    <w:pPr>
      <w:ind w:firstLine="420"/>
    </w:pPr>
  </w:style>
  <w:style w:type="table" w:styleId="85">
    <w:name w:val="Table Grid"/>
    <w:basedOn w:val="8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7">
    <w:name w:val="Strong"/>
    <w:qFormat/>
    <w:uiPriority w:val="0"/>
    <w:rPr>
      <w:b/>
    </w:rPr>
  </w:style>
  <w:style w:type="character" w:styleId="88">
    <w:name w:val="page number"/>
    <w:basedOn w:val="86"/>
    <w:qFormat/>
    <w:uiPriority w:val="0"/>
  </w:style>
  <w:style w:type="character" w:styleId="89">
    <w:name w:val="FollowedHyperlink"/>
    <w:qFormat/>
    <w:uiPriority w:val="0"/>
    <w:rPr>
      <w:color w:val="800080"/>
      <w:u w:val="single"/>
    </w:rPr>
  </w:style>
  <w:style w:type="character" w:styleId="90">
    <w:name w:val="Emphasis"/>
    <w:qFormat/>
    <w:uiPriority w:val="0"/>
    <w:rPr>
      <w:i/>
    </w:rPr>
  </w:style>
  <w:style w:type="character" w:styleId="91">
    <w:name w:val="line number"/>
    <w:basedOn w:val="86"/>
    <w:qFormat/>
    <w:uiPriority w:val="0"/>
  </w:style>
  <w:style w:type="character" w:styleId="92">
    <w:name w:val="HTML Definition"/>
    <w:qFormat/>
    <w:uiPriority w:val="0"/>
    <w:rPr>
      <w:i/>
    </w:rPr>
  </w:style>
  <w:style w:type="character" w:styleId="93">
    <w:name w:val="HTML Typewriter"/>
    <w:qFormat/>
    <w:uiPriority w:val="0"/>
    <w:rPr>
      <w:rFonts w:ascii="Courier New" w:hAnsi="Courier New"/>
      <w:sz w:val="20"/>
    </w:rPr>
  </w:style>
  <w:style w:type="character" w:styleId="94">
    <w:name w:val="HTML Acronym"/>
    <w:basedOn w:val="86"/>
    <w:qFormat/>
    <w:uiPriority w:val="0"/>
  </w:style>
  <w:style w:type="character" w:styleId="95">
    <w:name w:val="HTML Variable"/>
    <w:qFormat/>
    <w:uiPriority w:val="0"/>
    <w:rPr>
      <w:i/>
    </w:rPr>
  </w:style>
  <w:style w:type="character" w:styleId="96">
    <w:name w:val="Hyperlink"/>
    <w:qFormat/>
    <w:uiPriority w:val="99"/>
    <w:rPr>
      <w:rFonts w:ascii="宋体" w:hAnsi="宋体" w:eastAsia="宋体"/>
      <w:b/>
      <w:color w:val="0000FF"/>
      <w:kern w:val="2"/>
      <w:sz w:val="24"/>
      <w:u w:val="single"/>
      <w:lang w:val="en-US" w:eastAsia="zh-CN"/>
    </w:rPr>
  </w:style>
  <w:style w:type="character" w:styleId="97">
    <w:name w:val="HTML Code"/>
    <w:qFormat/>
    <w:uiPriority w:val="0"/>
    <w:rPr>
      <w:rFonts w:ascii="Courier New" w:hAnsi="Courier New"/>
      <w:sz w:val="20"/>
    </w:rPr>
  </w:style>
  <w:style w:type="character" w:styleId="98">
    <w:name w:val="annotation reference"/>
    <w:qFormat/>
    <w:uiPriority w:val="0"/>
    <w:rPr>
      <w:sz w:val="21"/>
    </w:rPr>
  </w:style>
  <w:style w:type="character" w:styleId="99">
    <w:name w:val="HTML Cite"/>
    <w:qFormat/>
    <w:uiPriority w:val="0"/>
    <w:rPr>
      <w:i/>
    </w:rPr>
  </w:style>
  <w:style w:type="character" w:styleId="100">
    <w:name w:val="footnote reference"/>
    <w:qFormat/>
    <w:uiPriority w:val="0"/>
    <w:rPr>
      <w:vertAlign w:val="superscript"/>
    </w:rPr>
  </w:style>
  <w:style w:type="character" w:styleId="101">
    <w:name w:val="HTML Keyboard"/>
    <w:qFormat/>
    <w:uiPriority w:val="0"/>
    <w:rPr>
      <w:rFonts w:ascii="Courier New" w:hAnsi="Courier New"/>
      <w:sz w:val="20"/>
    </w:rPr>
  </w:style>
  <w:style w:type="character" w:styleId="102">
    <w:name w:val="HTML Sample"/>
    <w:qFormat/>
    <w:uiPriority w:val="0"/>
    <w:rPr>
      <w:rFonts w:ascii="Courier New" w:hAnsi="Courier New"/>
    </w:rPr>
  </w:style>
  <w:style w:type="character" w:customStyle="1" w:styleId="103">
    <w:name w:val="标题 1 字符"/>
    <w:link w:val="2"/>
    <w:qFormat/>
    <w:uiPriority w:val="0"/>
    <w:rPr>
      <w:rFonts w:eastAsia="汉仪大宋简"/>
      <w:kern w:val="44"/>
      <w:sz w:val="22"/>
    </w:rPr>
  </w:style>
  <w:style w:type="character" w:customStyle="1" w:styleId="104">
    <w:name w:val="标题 4 字符"/>
    <w:link w:val="5"/>
    <w:qFormat/>
    <w:uiPriority w:val="0"/>
    <w:rPr>
      <w:rFonts w:ascii="Arial" w:hAnsi="Arial" w:eastAsia="黑体"/>
      <w:b/>
      <w:kern w:val="2"/>
      <w:sz w:val="28"/>
    </w:rPr>
  </w:style>
  <w:style w:type="character" w:customStyle="1" w:styleId="105">
    <w:name w:val="纯文本 字符"/>
    <w:link w:val="42"/>
    <w:qFormat/>
    <w:uiPriority w:val="0"/>
    <w:rPr>
      <w:rFonts w:ascii="宋体" w:hAnsi="Courier New" w:eastAsia="宋体"/>
      <w:kern w:val="2"/>
      <w:sz w:val="21"/>
      <w:lang w:val="en-US" w:eastAsia="zh-CN"/>
    </w:rPr>
  </w:style>
  <w:style w:type="character" w:customStyle="1" w:styleId="106">
    <w:name w:val="个人答复风格"/>
    <w:qFormat/>
    <w:uiPriority w:val="0"/>
    <w:rPr>
      <w:rFonts w:ascii="Arial" w:hAnsi="Arial" w:eastAsia="宋体"/>
      <w:color w:val="auto"/>
      <w:sz w:val="20"/>
    </w:rPr>
  </w:style>
  <w:style w:type="character" w:customStyle="1" w:styleId="107">
    <w:name w:val="Char Char2"/>
    <w:qFormat/>
    <w:uiPriority w:val="0"/>
    <w:rPr>
      <w:rFonts w:eastAsia="汉仪大宋简"/>
      <w:kern w:val="44"/>
      <w:sz w:val="22"/>
      <w:lang w:val="en-US" w:eastAsia="zh-CN"/>
    </w:rPr>
  </w:style>
  <w:style w:type="character" w:customStyle="1" w:styleId="108">
    <w:name w:val="脚注文本 字符"/>
    <w:link w:val="63"/>
    <w:qFormat/>
    <w:uiPriority w:val="0"/>
    <w:rPr>
      <w:kern w:val="2"/>
      <w:sz w:val="18"/>
    </w:rPr>
  </w:style>
  <w:style w:type="character" w:customStyle="1" w:styleId="109">
    <w:name w:val="首行缩进 Char"/>
    <w:link w:val="110"/>
    <w:qFormat/>
    <w:uiPriority w:val="0"/>
    <w:rPr>
      <w:rFonts w:eastAsia="方正书宋简体"/>
      <w:kern w:val="2"/>
      <w:sz w:val="21"/>
      <w:lang w:val="en-US" w:eastAsia="zh-CN"/>
    </w:rPr>
  </w:style>
  <w:style w:type="paragraph" w:customStyle="1" w:styleId="110">
    <w:name w:val="首行缩进"/>
    <w:basedOn w:val="1"/>
    <w:link w:val="109"/>
    <w:qFormat/>
    <w:uiPriority w:val="0"/>
    <w:pPr>
      <w:spacing w:line="300" w:lineRule="auto"/>
      <w:ind w:firstLine="420" w:firstLineChars="200"/>
    </w:pPr>
    <w:rPr>
      <w:rFonts w:eastAsia="方正书宋简体"/>
    </w:rPr>
  </w:style>
  <w:style w:type="character" w:customStyle="1" w:styleId="111">
    <w:name w:val="正文文本 3 字符"/>
    <w:link w:val="28"/>
    <w:qFormat/>
    <w:uiPriority w:val="0"/>
    <w:rPr>
      <w:kern w:val="2"/>
      <w:sz w:val="16"/>
    </w:rPr>
  </w:style>
  <w:style w:type="character" w:customStyle="1" w:styleId="112">
    <w:name w:val="结束语 字符"/>
    <w:link w:val="29"/>
    <w:qFormat/>
    <w:uiPriority w:val="0"/>
    <w:rPr>
      <w:kern w:val="2"/>
      <w:sz w:val="21"/>
    </w:rPr>
  </w:style>
  <w:style w:type="character" w:customStyle="1" w:styleId="113">
    <w:name w:val="articlebody21"/>
    <w:qFormat/>
    <w:uiPriority w:val="0"/>
    <w:rPr>
      <w:rFonts w:hint="default"/>
      <w:sz w:val="21"/>
    </w:rPr>
  </w:style>
  <w:style w:type="character" w:customStyle="1" w:styleId="114">
    <w:name w:val="表头 Char"/>
    <w:link w:val="115"/>
    <w:qFormat/>
    <w:uiPriority w:val="0"/>
    <w:rPr>
      <w:rFonts w:eastAsia="黑体"/>
      <w:kern w:val="2"/>
      <w:sz w:val="21"/>
      <w:lang w:val="en-US" w:eastAsia="zh-CN"/>
    </w:rPr>
  </w:style>
  <w:style w:type="paragraph" w:customStyle="1" w:styleId="115">
    <w:name w:val="表头"/>
    <w:basedOn w:val="1"/>
    <w:link w:val="114"/>
    <w:qFormat/>
    <w:uiPriority w:val="0"/>
    <w:pPr>
      <w:topLinePunct/>
      <w:spacing w:before="160" w:after="60"/>
      <w:jc w:val="center"/>
    </w:pPr>
    <w:rPr>
      <w:rFonts w:eastAsia="黑体"/>
    </w:rPr>
  </w:style>
  <w:style w:type="character" w:customStyle="1" w:styleId="116">
    <w:name w:val="电子邮件签名 字符"/>
    <w:link w:val="17"/>
    <w:qFormat/>
    <w:uiPriority w:val="0"/>
    <w:rPr>
      <w:kern w:val="2"/>
      <w:sz w:val="21"/>
    </w:rPr>
  </w:style>
  <w:style w:type="character" w:customStyle="1" w:styleId="117">
    <w:name w:val="样式6 Char"/>
    <w:link w:val="118"/>
    <w:qFormat/>
    <w:uiPriority w:val="0"/>
    <w:rPr>
      <w:kern w:val="2"/>
      <w:sz w:val="21"/>
    </w:rPr>
  </w:style>
  <w:style w:type="paragraph" w:customStyle="1" w:styleId="118">
    <w:name w:val="样式6"/>
    <w:basedOn w:val="1"/>
    <w:link w:val="117"/>
    <w:qFormat/>
    <w:uiPriority w:val="0"/>
    <w:pPr>
      <w:tabs>
        <w:tab w:val="left" w:pos="1571"/>
      </w:tabs>
      <w:ind w:left="1418" w:hanging="567"/>
    </w:pPr>
  </w:style>
  <w:style w:type="character" w:customStyle="1" w:styleId="119">
    <w:name w:val="信息标题 字符"/>
    <w:link w:val="75"/>
    <w:qFormat/>
    <w:uiPriority w:val="0"/>
    <w:rPr>
      <w:rFonts w:ascii="Arial" w:hAnsi="Arial"/>
      <w:kern w:val="2"/>
      <w:sz w:val="24"/>
      <w:shd w:val="pct20" w:color="auto" w:fill="auto"/>
    </w:rPr>
  </w:style>
  <w:style w:type="character" w:customStyle="1" w:styleId="120">
    <w:name w:val="正文文本首行缩进 2 字符"/>
    <w:basedOn w:val="121"/>
    <w:link w:val="83"/>
    <w:qFormat/>
    <w:uiPriority w:val="0"/>
    <w:rPr>
      <w:kern w:val="2"/>
      <w:sz w:val="21"/>
    </w:rPr>
  </w:style>
  <w:style w:type="character" w:customStyle="1" w:styleId="121">
    <w:name w:val="正文文本缩进 字符"/>
    <w:link w:val="32"/>
    <w:qFormat/>
    <w:uiPriority w:val="99"/>
    <w:rPr>
      <w:kern w:val="2"/>
      <w:sz w:val="21"/>
    </w:rPr>
  </w:style>
  <w:style w:type="character" w:customStyle="1" w:styleId="122">
    <w:name w:val="标题 8 字符"/>
    <w:link w:val="9"/>
    <w:qFormat/>
    <w:uiPriority w:val="0"/>
    <w:rPr>
      <w:rFonts w:ascii="Arial" w:hAnsi="Arial" w:eastAsia="黑体"/>
      <w:kern w:val="2"/>
      <w:sz w:val="24"/>
    </w:rPr>
  </w:style>
  <w:style w:type="character" w:customStyle="1" w:styleId="123">
    <w:name w:val="节标题 1.1 Char"/>
    <w:qFormat/>
    <w:uiPriority w:val="0"/>
    <w:rPr>
      <w:rFonts w:eastAsia="黑体"/>
      <w:kern w:val="2"/>
      <w:sz w:val="21"/>
      <w:lang w:val="en-US" w:eastAsia="zh-CN"/>
    </w:rPr>
  </w:style>
  <w:style w:type="character" w:customStyle="1" w:styleId="124">
    <w:name w:val="正文文本 2 字符"/>
    <w:link w:val="72"/>
    <w:qFormat/>
    <w:uiPriority w:val="0"/>
    <w:rPr>
      <w:kern w:val="2"/>
      <w:sz w:val="21"/>
    </w:rPr>
  </w:style>
  <w:style w:type="character" w:customStyle="1" w:styleId="125">
    <w:name w:val="正文文本 字符"/>
    <w:link w:val="31"/>
    <w:qFormat/>
    <w:uiPriority w:val="0"/>
    <w:rPr>
      <w:kern w:val="2"/>
      <w:sz w:val="21"/>
    </w:rPr>
  </w:style>
  <w:style w:type="character" w:customStyle="1" w:styleId="126">
    <w:name w:val="注释标题 字符"/>
    <w:link w:val="14"/>
    <w:qFormat/>
    <w:uiPriority w:val="0"/>
    <w:rPr>
      <w:kern w:val="2"/>
      <w:sz w:val="21"/>
    </w:rPr>
  </w:style>
  <w:style w:type="character" w:customStyle="1" w:styleId="127">
    <w:name w:val="正文文本缩进 3 字符"/>
    <w:link w:val="66"/>
    <w:qFormat/>
    <w:uiPriority w:val="0"/>
    <w:rPr>
      <w:kern w:val="2"/>
      <w:sz w:val="16"/>
    </w:rPr>
  </w:style>
  <w:style w:type="character" w:customStyle="1" w:styleId="128">
    <w:name w:val="二级条标题 Char"/>
    <w:link w:val="129"/>
    <w:qFormat/>
    <w:uiPriority w:val="0"/>
    <w:rPr>
      <w:rFonts w:ascii="黑体" w:eastAsia="黑体"/>
      <w:b/>
      <w:sz w:val="21"/>
      <w:lang w:val="en-US" w:eastAsia="zh-CN"/>
    </w:rPr>
  </w:style>
  <w:style w:type="paragraph" w:customStyle="1" w:styleId="129">
    <w:name w:val="二级条标题"/>
    <w:basedOn w:val="1"/>
    <w:next w:val="1"/>
    <w:link w:val="128"/>
    <w:qFormat/>
    <w:uiPriority w:val="0"/>
    <w:pPr>
      <w:widowControl/>
      <w:outlineLvl w:val="3"/>
    </w:pPr>
    <w:rPr>
      <w:rFonts w:ascii="黑体" w:eastAsia="黑体"/>
      <w:b/>
      <w:kern w:val="0"/>
    </w:rPr>
  </w:style>
  <w:style w:type="character" w:customStyle="1" w:styleId="130">
    <w:name w:val="正文文本首行缩进 字符"/>
    <w:basedOn w:val="125"/>
    <w:link w:val="82"/>
    <w:qFormat/>
    <w:uiPriority w:val="0"/>
    <w:rPr>
      <w:kern w:val="2"/>
      <w:sz w:val="21"/>
    </w:rPr>
  </w:style>
  <w:style w:type="character" w:customStyle="1" w:styleId="131">
    <w:name w:val="正文文本缩进 2 字符"/>
    <w:link w:val="48"/>
    <w:qFormat/>
    <w:uiPriority w:val="0"/>
    <w:rPr>
      <w:kern w:val="2"/>
      <w:sz w:val="21"/>
    </w:rPr>
  </w:style>
  <w:style w:type="character" w:customStyle="1" w:styleId="132">
    <w:name w:val="标题 2 字符"/>
    <w:link w:val="3"/>
    <w:qFormat/>
    <w:uiPriority w:val="0"/>
    <w:rPr>
      <w:rFonts w:eastAsia="黑体"/>
      <w:kern w:val="2"/>
      <w:sz w:val="21"/>
    </w:rPr>
  </w:style>
  <w:style w:type="character" w:customStyle="1" w:styleId="133">
    <w:name w:val="页眉 Char1"/>
    <w:semiHidden/>
    <w:qFormat/>
    <w:uiPriority w:val="99"/>
    <w:rPr>
      <w:kern w:val="2"/>
      <w:sz w:val="18"/>
      <w:szCs w:val="18"/>
    </w:rPr>
  </w:style>
  <w:style w:type="character" w:customStyle="1" w:styleId="134">
    <w:name w:val="发布"/>
    <w:qFormat/>
    <w:uiPriority w:val="0"/>
    <w:rPr>
      <w:rFonts w:ascii="黑体" w:eastAsia="黑体"/>
      <w:spacing w:val="22"/>
      <w:w w:val="100"/>
      <w:position w:val="3"/>
      <w:sz w:val="28"/>
    </w:rPr>
  </w:style>
  <w:style w:type="character" w:customStyle="1" w:styleId="135">
    <w:name w:val="Char Char4"/>
    <w:qFormat/>
    <w:uiPriority w:val="0"/>
    <w:rPr>
      <w:rFonts w:eastAsia="汉仪大宋简"/>
      <w:kern w:val="44"/>
      <w:sz w:val="22"/>
      <w:lang w:val="en-US" w:eastAsia="zh-CN"/>
    </w:rPr>
  </w:style>
  <w:style w:type="character" w:customStyle="1" w:styleId="136">
    <w:name w:val="日期 字符"/>
    <w:link w:val="47"/>
    <w:qFormat/>
    <w:uiPriority w:val="0"/>
    <w:rPr>
      <w:kern w:val="2"/>
      <w:sz w:val="21"/>
    </w:rPr>
  </w:style>
  <w:style w:type="character" w:customStyle="1" w:styleId="137">
    <w:name w:val="标题 1 Char Char"/>
    <w:qFormat/>
    <w:uiPriority w:val="0"/>
    <w:rPr>
      <w:rFonts w:ascii="宋体" w:eastAsia="宋体"/>
      <w:b/>
      <w:kern w:val="44"/>
      <w:sz w:val="21"/>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页眉 字符"/>
    <w:link w:val="53"/>
    <w:qFormat/>
    <w:uiPriority w:val="0"/>
    <w:rPr>
      <w:rFonts w:eastAsia="宋体"/>
      <w:kern w:val="2"/>
      <w:sz w:val="18"/>
      <w:lang w:val="en-US" w:eastAsia="zh-CN"/>
    </w:rPr>
  </w:style>
  <w:style w:type="character" w:customStyle="1" w:styleId="140">
    <w:name w:val="表内居中小五 Char"/>
    <w:link w:val="141"/>
    <w:qFormat/>
    <w:uiPriority w:val="0"/>
    <w:rPr>
      <w:rFonts w:eastAsia="宋体"/>
      <w:kern w:val="2"/>
      <w:sz w:val="18"/>
      <w:lang w:val="en-US" w:eastAsia="zh-CN"/>
    </w:rPr>
  </w:style>
  <w:style w:type="paragraph" w:customStyle="1" w:styleId="141">
    <w:name w:val="表内居中小五"/>
    <w:basedOn w:val="1"/>
    <w:link w:val="140"/>
    <w:qFormat/>
    <w:uiPriority w:val="0"/>
    <w:pPr>
      <w:jc w:val="center"/>
    </w:pPr>
    <w:rPr>
      <w:sz w:val="18"/>
    </w:rPr>
  </w:style>
  <w:style w:type="character" w:customStyle="1" w:styleId="142">
    <w:name w:val="标题 6 字符"/>
    <w:link w:val="7"/>
    <w:qFormat/>
    <w:uiPriority w:val="0"/>
    <w:rPr>
      <w:rFonts w:ascii="Arial" w:hAnsi="Arial" w:eastAsia="黑体"/>
      <w:b/>
      <w:kern w:val="2"/>
      <w:sz w:val="24"/>
    </w:rPr>
  </w:style>
  <w:style w:type="character" w:customStyle="1" w:styleId="143">
    <w:name w:val="样式 标题 3 + 宋体 Char"/>
    <w:link w:val="144"/>
    <w:qFormat/>
    <w:uiPriority w:val="0"/>
    <w:rPr>
      <w:rFonts w:ascii="宋体" w:hAnsi="宋体" w:eastAsia="宋体"/>
      <w:kern w:val="2"/>
      <w:sz w:val="21"/>
      <w:lang w:val="en-US" w:eastAsia="zh-CN"/>
    </w:rPr>
  </w:style>
  <w:style w:type="paragraph" w:customStyle="1" w:styleId="144">
    <w:name w:val="样式 标题 3 + 宋体"/>
    <w:basedOn w:val="4"/>
    <w:link w:val="143"/>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5">
    <w:name w:val="标题 字符"/>
    <w:link w:val="80"/>
    <w:qFormat/>
    <w:uiPriority w:val="0"/>
    <w:rPr>
      <w:rFonts w:ascii="Arial" w:hAnsi="Arial"/>
      <w:b/>
      <w:kern w:val="2"/>
      <w:sz w:val="32"/>
    </w:rPr>
  </w:style>
  <w:style w:type="character" w:customStyle="1" w:styleId="146">
    <w:name w:val="副标题 字符"/>
    <w:link w:val="60"/>
    <w:qFormat/>
    <w:uiPriority w:val="0"/>
    <w:rPr>
      <w:rFonts w:ascii="Arial" w:hAnsi="Arial"/>
      <w:b/>
      <w:kern w:val="28"/>
      <w:sz w:val="32"/>
    </w:rPr>
  </w:style>
  <w:style w:type="character" w:customStyle="1" w:styleId="147">
    <w:name w:val="标题 7 字符"/>
    <w:link w:val="8"/>
    <w:qFormat/>
    <w:uiPriority w:val="0"/>
    <w:rPr>
      <w:b/>
      <w:kern w:val="2"/>
      <w:sz w:val="24"/>
    </w:rPr>
  </w:style>
  <w:style w:type="character" w:customStyle="1" w:styleId="148">
    <w:name w:val="一级条标题 Char"/>
    <w:link w:val="149"/>
    <w:qFormat/>
    <w:uiPriority w:val="0"/>
    <w:rPr>
      <w:rFonts w:ascii="黑体" w:eastAsia="黑体"/>
      <w:b/>
      <w:sz w:val="21"/>
    </w:rPr>
  </w:style>
  <w:style w:type="paragraph" w:customStyle="1" w:styleId="149">
    <w:name w:val="一级条标题"/>
    <w:basedOn w:val="150"/>
    <w:next w:val="151"/>
    <w:link w:val="148"/>
    <w:qFormat/>
    <w:uiPriority w:val="0"/>
    <w:pPr>
      <w:tabs>
        <w:tab w:val="left" w:pos="420"/>
        <w:tab w:val="left" w:pos="525"/>
      </w:tabs>
      <w:spacing w:beforeLines="0" w:afterLines="0"/>
      <w:outlineLvl w:val="2"/>
    </w:pPr>
  </w:style>
  <w:style w:type="paragraph" w:customStyle="1" w:styleId="150">
    <w:name w:val="章标题"/>
    <w:next w:val="151"/>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2">
    <w:name w:val="正文格式 Char"/>
    <w:link w:val="153"/>
    <w:qFormat/>
    <w:uiPriority w:val="0"/>
    <w:rPr>
      <w:rFonts w:ascii="宋体" w:hAnsi="宋体" w:eastAsia="宋体"/>
      <w:kern w:val="2"/>
      <w:sz w:val="21"/>
      <w:lang w:val="en-US" w:eastAsia="zh-CN"/>
    </w:rPr>
  </w:style>
  <w:style w:type="paragraph" w:customStyle="1" w:styleId="153">
    <w:name w:val="正文格式"/>
    <w:basedOn w:val="1"/>
    <w:link w:val="152"/>
    <w:qFormat/>
    <w:uiPriority w:val="0"/>
    <w:pPr>
      <w:topLinePunct/>
      <w:ind w:firstLine="420" w:firstLineChars="200"/>
    </w:pPr>
    <w:rPr>
      <w:rFonts w:ascii="宋体" w:hAnsi="宋体"/>
    </w:rPr>
  </w:style>
  <w:style w:type="character" w:customStyle="1" w:styleId="154">
    <w:name w:val="文档结构图 字符"/>
    <w:link w:val="24"/>
    <w:qFormat/>
    <w:uiPriority w:val="0"/>
    <w:rPr>
      <w:kern w:val="2"/>
      <w:sz w:val="21"/>
      <w:shd w:val="clear" w:color="auto" w:fill="000080"/>
    </w:rPr>
  </w:style>
  <w:style w:type="character" w:customStyle="1" w:styleId="155">
    <w:name w:val="HTML 预设格式 字符"/>
    <w:link w:val="76"/>
    <w:qFormat/>
    <w:uiPriority w:val="0"/>
    <w:rPr>
      <w:rFonts w:ascii="Courier New" w:hAnsi="Courier New"/>
      <w:kern w:val="2"/>
    </w:rPr>
  </w:style>
  <w:style w:type="character" w:customStyle="1" w:styleId="156">
    <w:name w:val="纯文本 Char1"/>
    <w:semiHidden/>
    <w:qFormat/>
    <w:uiPriority w:val="0"/>
    <w:rPr>
      <w:rFonts w:ascii="宋体" w:hAnsi="Courier New" w:cs="Courier New"/>
      <w:kern w:val="2"/>
      <w:sz w:val="21"/>
      <w:szCs w:val="21"/>
    </w:rPr>
  </w:style>
  <w:style w:type="character" w:customStyle="1" w:styleId="157">
    <w:name w:val="称呼 字符"/>
    <w:link w:val="27"/>
    <w:qFormat/>
    <w:uiPriority w:val="0"/>
    <w:rPr>
      <w:kern w:val="2"/>
      <w:sz w:val="21"/>
    </w:rPr>
  </w:style>
  <w:style w:type="character" w:customStyle="1" w:styleId="158">
    <w:name w:val="Normal1 Char"/>
    <w:link w:val="159"/>
    <w:qFormat/>
    <w:uiPriority w:val="0"/>
    <w:rPr>
      <w:rFonts w:ascii="宋体"/>
      <w:sz w:val="24"/>
      <w:lang w:val="en-US" w:eastAsia="zh-CN" w:bidi="ar-SA"/>
    </w:rPr>
  </w:style>
  <w:style w:type="paragraph" w:customStyle="1" w:styleId="159">
    <w:name w:val="Normal1"/>
    <w:link w:val="158"/>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0">
    <w:name w:val="个人撰写风格"/>
    <w:qFormat/>
    <w:uiPriority w:val="0"/>
    <w:rPr>
      <w:rFonts w:ascii="Arial" w:hAnsi="Arial" w:eastAsia="宋体"/>
      <w:color w:val="auto"/>
      <w:sz w:val="20"/>
    </w:rPr>
  </w:style>
  <w:style w:type="character" w:customStyle="1" w:styleId="161">
    <w:name w:val="正文 Char"/>
    <w:qFormat/>
    <w:uiPriority w:val="0"/>
    <w:rPr>
      <w:rFonts w:eastAsia="宋体" w:cs="宋体"/>
      <w:kern w:val="2"/>
      <w:sz w:val="21"/>
      <w:lang w:val="en-US" w:eastAsia="zh-CN" w:bidi="ar-SA"/>
    </w:rPr>
  </w:style>
  <w:style w:type="character" w:customStyle="1" w:styleId="162">
    <w:name w:val="标题 5 字符"/>
    <w:link w:val="6"/>
    <w:qFormat/>
    <w:uiPriority w:val="0"/>
    <w:rPr>
      <w:rFonts w:eastAsia="黑体"/>
      <w:kern w:val="2"/>
      <w:sz w:val="21"/>
    </w:rPr>
  </w:style>
  <w:style w:type="character" w:customStyle="1" w:styleId="163">
    <w:name w:val="HTML 地址 字符"/>
    <w:link w:val="38"/>
    <w:qFormat/>
    <w:uiPriority w:val="0"/>
    <w:rPr>
      <w:i/>
      <w:kern w:val="2"/>
      <w:sz w:val="21"/>
    </w:rPr>
  </w:style>
  <w:style w:type="character" w:customStyle="1" w:styleId="164">
    <w:name w:val="Char Char16"/>
    <w:qFormat/>
    <w:uiPriority w:val="0"/>
    <w:rPr>
      <w:rFonts w:ascii="Arial" w:hAnsi="Arial" w:eastAsia="黑体"/>
      <w:b/>
      <w:kern w:val="2"/>
      <w:sz w:val="32"/>
      <w:lang w:val="en-US" w:eastAsia="zh-CN"/>
    </w:rPr>
  </w:style>
  <w:style w:type="character" w:customStyle="1" w:styleId="165">
    <w:name w:val="批注主题 字符"/>
    <w:link w:val="81"/>
    <w:qFormat/>
    <w:uiPriority w:val="0"/>
    <w:rPr>
      <w:b/>
      <w:kern w:val="2"/>
      <w:sz w:val="21"/>
    </w:rPr>
  </w:style>
  <w:style w:type="character" w:customStyle="1" w:styleId="166">
    <w:name w:val="标题1.1.1.1.1 Char"/>
    <w:qFormat/>
    <w:uiPriority w:val="0"/>
    <w:rPr>
      <w:rFonts w:eastAsia="宋体"/>
      <w:b/>
      <w:kern w:val="2"/>
      <w:sz w:val="28"/>
      <w:lang w:val="en-US" w:eastAsia="zh-CN"/>
    </w:rPr>
  </w:style>
  <w:style w:type="character" w:customStyle="1" w:styleId="167">
    <w:name w:val="页脚 字符"/>
    <w:link w:val="51"/>
    <w:qFormat/>
    <w:uiPriority w:val="99"/>
    <w:rPr>
      <w:rFonts w:eastAsia="宋体"/>
      <w:kern w:val="2"/>
      <w:sz w:val="18"/>
      <w:lang w:val="en-US" w:eastAsia="zh-CN"/>
    </w:rPr>
  </w:style>
  <w:style w:type="character" w:customStyle="1" w:styleId="168">
    <w:name w:val="jl 正文 Char Char Char"/>
    <w:link w:val="169"/>
    <w:qFormat/>
    <w:uiPriority w:val="0"/>
    <w:rPr>
      <w:rFonts w:ascii="宋体" w:eastAsia="宋体"/>
      <w:kern w:val="2"/>
      <w:sz w:val="24"/>
      <w:lang w:val="en-US" w:eastAsia="zh-CN"/>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样式 标题 4 + (符号) 宋体 Char"/>
    <w:link w:val="171"/>
    <w:qFormat/>
    <w:uiPriority w:val="0"/>
    <w:rPr>
      <w:rFonts w:ascii="宋体"/>
      <w:kern w:val="2"/>
      <w:sz w:val="21"/>
    </w:rPr>
  </w:style>
  <w:style w:type="paragraph" w:customStyle="1" w:styleId="171">
    <w:name w:val="样式 标题 4 + (符号) 宋体"/>
    <w:basedOn w:val="5"/>
    <w:link w:val="170"/>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2">
    <w:name w:val="批注文字 字符"/>
    <w:link w:val="25"/>
    <w:qFormat/>
    <w:uiPriority w:val="99"/>
    <w:rPr>
      <w:kern w:val="2"/>
      <w:sz w:val="21"/>
    </w:rPr>
  </w:style>
  <w:style w:type="character" w:customStyle="1" w:styleId="173">
    <w:name w:val="标题 3 字符"/>
    <w:link w:val="4"/>
    <w:qFormat/>
    <w:uiPriority w:val="0"/>
    <w:rPr>
      <w:rFonts w:eastAsia="黑体"/>
      <w:kern w:val="2"/>
      <w:sz w:val="28"/>
    </w:rPr>
  </w:style>
  <w:style w:type="character" w:customStyle="1" w:styleId="174">
    <w:name w:val="表内居两端对齐 Char"/>
    <w:basedOn w:val="140"/>
    <w:link w:val="175"/>
    <w:qFormat/>
    <w:uiPriority w:val="0"/>
    <w:rPr>
      <w:rFonts w:eastAsia="宋体"/>
      <w:kern w:val="2"/>
      <w:sz w:val="18"/>
      <w:lang w:val="en-US" w:eastAsia="zh-CN"/>
    </w:rPr>
  </w:style>
  <w:style w:type="paragraph" w:customStyle="1" w:styleId="175">
    <w:name w:val="表内居两端对齐"/>
    <w:basedOn w:val="141"/>
    <w:link w:val="174"/>
    <w:qFormat/>
    <w:uiPriority w:val="0"/>
    <w:pPr>
      <w:jc w:val="both"/>
    </w:pPr>
  </w:style>
  <w:style w:type="character" w:customStyle="1" w:styleId="176">
    <w:name w:val="签名 字符"/>
    <w:link w:val="54"/>
    <w:qFormat/>
    <w:uiPriority w:val="0"/>
    <w:rPr>
      <w:kern w:val="2"/>
      <w:sz w:val="21"/>
    </w:rPr>
  </w:style>
  <w:style w:type="character" w:customStyle="1" w:styleId="177">
    <w:name w:val="页脚 Char1"/>
    <w:semiHidden/>
    <w:qFormat/>
    <w:uiPriority w:val="99"/>
    <w:rPr>
      <w:kern w:val="2"/>
      <w:sz w:val="18"/>
      <w:szCs w:val="18"/>
    </w:rPr>
  </w:style>
  <w:style w:type="character" w:customStyle="1" w:styleId="178">
    <w:name w:val="正文缩进 字符"/>
    <w:link w:val="19"/>
    <w:qFormat/>
    <w:uiPriority w:val="0"/>
    <w:rPr>
      <w:rFonts w:eastAsia="宋体"/>
      <w:kern w:val="2"/>
      <w:sz w:val="21"/>
      <w:lang w:val="en-US" w:eastAsia="zh-CN"/>
    </w:rPr>
  </w:style>
  <w:style w:type="character" w:customStyle="1" w:styleId="179">
    <w:name w:val="jl 三级 Char Char"/>
    <w:link w:val="180"/>
    <w:qFormat/>
    <w:uiPriority w:val="0"/>
    <w:rPr>
      <w:rFonts w:ascii="宋体" w:hAnsi="宋体" w:eastAsia="宋体"/>
      <w:b/>
      <w:color w:val="000000"/>
      <w:kern w:val="2"/>
      <w:sz w:val="24"/>
      <w:lang w:val="en-US" w:eastAsia="zh-CN"/>
    </w:rPr>
  </w:style>
  <w:style w:type="paragraph" w:customStyle="1" w:styleId="180">
    <w:name w:val="jl 三级 Char"/>
    <w:basedOn w:val="1"/>
    <w:link w:val="17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1">
    <w:name w:val="标题 9 字符"/>
    <w:link w:val="10"/>
    <w:qFormat/>
    <w:uiPriority w:val="0"/>
    <w:rPr>
      <w:rFonts w:ascii="Arial" w:hAnsi="Arial" w:eastAsia="黑体"/>
      <w:kern w:val="2"/>
      <w:sz w:val="21"/>
    </w:rPr>
  </w:style>
  <w:style w:type="character" w:customStyle="1" w:styleId="182">
    <w:name w:val="批注框文本 字符"/>
    <w:link w:val="50"/>
    <w:qFormat/>
    <w:uiPriority w:val="0"/>
    <w:rPr>
      <w:kern w:val="2"/>
      <w:sz w:val="18"/>
    </w:rPr>
  </w:style>
  <w:style w:type="character" w:customStyle="1" w:styleId="183">
    <w:name w:val="Char Char14"/>
    <w:qFormat/>
    <w:uiPriority w:val="0"/>
    <w:rPr>
      <w:rFonts w:eastAsia="宋体"/>
      <w:kern w:val="2"/>
      <w:sz w:val="21"/>
      <w:lang w:val="en-US" w:eastAsia="zh-CN"/>
    </w:rPr>
  </w:style>
  <w:style w:type="paragraph" w:customStyle="1" w:styleId="18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6">
    <w:name w:val="二级无标题条"/>
    <w:basedOn w:val="1"/>
    <w:qFormat/>
    <w:uiPriority w:val="0"/>
  </w:style>
  <w:style w:type="paragraph" w:customStyle="1" w:styleId="187">
    <w:name w:val="附录四级条标题"/>
    <w:basedOn w:val="188"/>
    <w:next w:val="151"/>
    <w:qFormat/>
    <w:uiPriority w:val="0"/>
    <w:pPr>
      <w:tabs>
        <w:tab w:val="left" w:pos="360"/>
        <w:tab w:val="left" w:pos="2040"/>
      </w:tabs>
      <w:ind w:left="2040" w:hanging="360"/>
      <w:outlineLvl w:val="5"/>
    </w:pPr>
  </w:style>
  <w:style w:type="paragraph" w:customStyle="1" w:styleId="188">
    <w:name w:val="附录三级条标题"/>
    <w:basedOn w:val="1"/>
    <w:next w:val="151"/>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90">
    <w:name w:val="封面标准代替信息"/>
    <w:basedOn w:val="191"/>
    <w:qFormat/>
    <w:uiPriority w:val="0"/>
    <w:pPr>
      <w:spacing w:before="57"/>
    </w:pPr>
    <w:rPr>
      <w:rFonts w:ascii="宋体"/>
      <w:sz w:val="21"/>
    </w:rPr>
  </w:style>
  <w:style w:type="paragraph" w:customStyle="1" w:styleId="191">
    <w:name w:val="封面标准号2"/>
    <w:basedOn w:val="192"/>
    <w:qFormat/>
    <w:uiPriority w:val="0"/>
    <w:pPr>
      <w:adjustRightInd w:val="0"/>
      <w:spacing w:before="357" w:line="280" w:lineRule="exact"/>
    </w:pPr>
  </w:style>
  <w:style w:type="paragraph" w:customStyle="1" w:styleId="19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3">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5">
    <w:name w:val="样式 Arial 首行缩进:  2 字符"/>
    <w:basedOn w:val="1"/>
    <w:qFormat/>
    <w:uiPriority w:val="0"/>
    <w:pPr>
      <w:ind w:firstLine="403" w:firstLineChars="200"/>
    </w:pPr>
  </w:style>
  <w:style w:type="paragraph" w:customStyle="1" w:styleId="196">
    <w:name w:val="五级条标题"/>
    <w:basedOn w:val="197"/>
    <w:next w:val="151"/>
    <w:qFormat/>
    <w:uiPriority w:val="0"/>
    <w:pPr>
      <w:tabs>
        <w:tab w:val="left" w:pos="945"/>
        <w:tab w:val="left" w:pos="1021"/>
        <w:tab w:val="left" w:pos="1080"/>
        <w:tab w:val="left" w:pos="1155"/>
        <w:tab w:val="left" w:pos="1407"/>
        <w:tab w:val="left" w:pos="1440"/>
      </w:tabs>
      <w:outlineLvl w:val="6"/>
    </w:pPr>
  </w:style>
  <w:style w:type="paragraph" w:customStyle="1" w:styleId="197">
    <w:name w:val="四级条标题"/>
    <w:basedOn w:val="198"/>
    <w:next w:val="151"/>
    <w:qFormat/>
    <w:uiPriority w:val="0"/>
    <w:pPr>
      <w:tabs>
        <w:tab w:val="left" w:pos="945"/>
        <w:tab w:val="left" w:pos="1021"/>
        <w:tab w:val="left" w:pos="1080"/>
        <w:tab w:val="left" w:pos="1155"/>
      </w:tabs>
      <w:outlineLvl w:val="5"/>
    </w:pPr>
  </w:style>
  <w:style w:type="paragraph" w:customStyle="1" w:styleId="198">
    <w:name w:val="三级条标题"/>
    <w:basedOn w:val="129"/>
    <w:next w:val="151"/>
    <w:qFormat/>
    <w:uiPriority w:val="0"/>
    <w:pPr>
      <w:tabs>
        <w:tab w:val="left" w:pos="945"/>
        <w:tab w:val="left" w:pos="1080"/>
      </w:tabs>
      <w:outlineLvl w:val="4"/>
    </w:pPr>
  </w:style>
  <w:style w:type="paragraph" w:customStyle="1" w:styleId="199">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0">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1">
    <w:name w:val="无标题条"/>
    <w:next w:val="151"/>
    <w:qFormat/>
    <w:uiPriority w:val="0"/>
    <w:pPr>
      <w:jc w:val="both"/>
    </w:pPr>
    <w:rPr>
      <w:rFonts w:ascii="Times New Roman" w:hAnsi="Times New Roman" w:eastAsia="宋体" w:cs="Times New Roman"/>
      <w:sz w:val="21"/>
      <w:lang w:val="en-US" w:eastAsia="zh-CN" w:bidi="ar-SA"/>
    </w:rPr>
  </w:style>
  <w:style w:type="paragraph" w:customStyle="1" w:styleId="202">
    <w:name w:val="CM9"/>
    <w:basedOn w:val="203"/>
    <w:next w:val="203"/>
    <w:qFormat/>
    <w:uiPriority w:val="0"/>
    <w:pPr>
      <w:spacing w:line="468" w:lineRule="atLeast"/>
    </w:pPr>
    <w:rPr>
      <w:rFonts w:ascii="黑体" w:eastAsia="黑体"/>
      <w:color w:val="auto"/>
    </w:rPr>
  </w:style>
  <w:style w:type="paragraph" w:customStyle="1" w:styleId="20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5">
    <w:name w:val="标题 3 + 小四 段前: 0 磅 段后: 0 磅 行距: 1.5 倍行距"/>
    <w:basedOn w:val="4"/>
    <w:next w:val="4"/>
    <w:qFormat/>
    <w:uiPriority w:val="0"/>
    <w:pPr>
      <w:spacing w:line="360" w:lineRule="auto"/>
    </w:pPr>
    <w:rPr>
      <w:sz w:val="24"/>
    </w:rPr>
  </w:style>
  <w:style w:type="paragraph" w:customStyle="1" w:styleId="20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9">
    <w:name w:val="标准书眉一"/>
    <w:qFormat/>
    <w:uiPriority w:val="0"/>
    <w:pPr>
      <w:jc w:val="both"/>
    </w:pPr>
    <w:rPr>
      <w:rFonts w:ascii="Times New Roman" w:hAnsi="Times New Roman" w:eastAsia="宋体" w:cs="Times New Roman"/>
      <w:lang w:val="en-US" w:eastAsia="zh-CN" w:bidi="ar-SA"/>
    </w:rPr>
  </w:style>
  <w:style w:type="paragraph" w:customStyle="1" w:styleId="210">
    <w:name w:val="附录标识"/>
    <w:basedOn w:val="211"/>
    <w:qFormat/>
    <w:uiPriority w:val="0"/>
    <w:pPr>
      <w:tabs>
        <w:tab w:val="left" w:pos="360"/>
        <w:tab w:val="left" w:pos="6405"/>
      </w:tabs>
      <w:spacing w:after="200"/>
      <w:ind w:left="0" w:firstLine="0"/>
    </w:pPr>
    <w:rPr>
      <w:sz w:val="21"/>
    </w:rPr>
  </w:style>
  <w:style w:type="paragraph" w:customStyle="1" w:styleId="21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4">
    <w:name w:val="样式2"/>
    <w:basedOn w:val="3"/>
    <w:qFormat/>
    <w:uiPriority w:val="0"/>
    <w:pPr>
      <w:tabs>
        <w:tab w:val="left" w:pos="567"/>
        <w:tab w:val="left" w:pos="850"/>
        <w:tab w:val="clear" w:pos="1276"/>
      </w:tabs>
      <w:spacing w:line="960" w:lineRule="auto"/>
      <w:jc w:val="left"/>
    </w:pPr>
    <w:rPr>
      <w:b/>
      <w:sz w:val="36"/>
    </w:rPr>
  </w:style>
  <w:style w:type="paragraph" w:customStyle="1" w:styleId="215">
    <w:name w:val="CM33"/>
    <w:basedOn w:val="203"/>
    <w:next w:val="203"/>
    <w:qFormat/>
    <w:uiPriority w:val="0"/>
    <w:pPr>
      <w:spacing w:after="205"/>
    </w:pPr>
    <w:rPr>
      <w:rFonts w:ascii="黑体" w:eastAsia="黑体"/>
      <w:color w:val="auto"/>
    </w:rPr>
  </w:style>
  <w:style w:type="paragraph" w:customStyle="1" w:styleId="216">
    <w:name w:val="样式7"/>
    <w:basedOn w:val="1"/>
    <w:qFormat/>
    <w:uiPriority w:val="0"/>
    <w:pPr>
      <w:tabs>
        <w:tab w:val="left" w:pos="840"/>
      </w:tabs>
      <w:ind w:left="840" w:hanging="420"/>
    </w:pPr>
  </w:style>
  <w:style w:type="paragraph" w:customStyle="1" w:styleId="217">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8">
    <w:name w:val="Char Char Char Char Char Char Char"/>
    <w:basedOn w:val="1"/>
    <w:qFormat/>
    <w:uiPriority w:val="0"/>
  </w:style>
  <w:style w:type="paragraph" w:customStyle="1" w:styleId="219">
    <w:name w:val="附录图标题"/>
    <w:next w:val="151"/>
    <w:qFormat/>
    <w:uiPriority w:val="0"/>
    <w:pPr>
      <w:jc w:val="center"/>
    </w:pPr>
    <w:rPr>
      <w:rFonts w:ascii="黑体" w:hAnsi="Times New Roman" w:eastAsia="黑体" w:cs="Times New Roman"/>
      <w:sz w:val="21"/>
      <w:lang w:val="en-US" w:eastAsia="zh-CN" w:bidi="ar-SA"/>
    </w:rPr>
  </w:style>
  <w:style w:type="paragraph" w:customStyle="1" w:styleId="220">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1">
    <w:name w:val="五级无标题条"/>
    <w:basedOn w:val="1"/>
    <w:qFormat/>
    <w:uiPriority w:val="0"/>
  </w:style>
  <w:style w:type="paragraph" w:customStyle="1" w:styleId="22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4">
    <w:name w:val="默认段落字体 Para Char"/>
    <w:basedOn w:val="1"/>
    <w:qFormat/>
    <w:uiPriority w:val="0"/>
    <w:pPr>
      <w:spacing w:line="360" w:lineRule="auto"/>
    </w:pPr>
    <w:rPr>
      <w:rFonts w:ascii="Tahoma" w:hAnsi="Tahoma"/>
      <w:sz w:val="24"/>
    </w:rPr>
  </w:style>
  <w:style w:type="paragraph" w:customStyle="1" w:styleId="225">
    <w:name w:val="条文脚注"/>
    <w:basedOn w:val="63"/>
    <w:qFormat/>
    <w:uiPriority w:val="0"/>
    <w:pPr>
      <w:ind w:left="780" w:leftChars="200" w:hanging="360" w:hangingChars="200"/>
      <w:jc w:val="both"/>
    </w:pPr>
    <w:rPr>
      <w:rFonts w:ascii="宋体"/>
    </w:rPr>
  </w:style>
  <w:style w:type="paragraph" w:customStyle="1" w:styleId="226">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7">
    <w:name w:val="样式 首行缩进:  0 厘米 行距: 单倍行距 Char"/>
    <w:basedOn w:val="1"/>
    <w:qFormat/>
    <w:uiPriority w:val="0"/>
    <w:pPr>
      <w:adjustRightInd w:val="0"/>
      <w:textAlignment w:val="baseline"/>
    </w:pPr>
    <w:rPr>
      <w:kern w:val="0"/>
      <w:szCs w:val="21"/>
    </w:rPr>
  </w:style>
  <w:style w:type="paragraph" w:customStyle="1" w:styleId="2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9">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2">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3">
    <w:name w:val="发布日期"/>
    <w:qFormat/>
    <w:uiPriority w:val="0"/>
    <w:rPr>
      <w:rFonts w:ascii="Times New Roman" w:hAnsi="Times New Roman" w:eastAsia="黑体" w:cs="Times New Roman"/>
      <w:sz w:val="28"/>
      <w:lang w:val="en-US" w:eastAsia="zh-CN" w:bidi="ar-SA"/>
    </w:rPr>
  </w:style>
  <w:style w:type="paragraph" w:customStyle="1" w:styleId="23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5">
    <w:name w:val="默认段落字体 Para Char Char Char Char"/>
    <w:basedOn w:val="1"/>
    <w:qFormat/>
    <w:uiPriority w:val="0"/>
    <w:rPr>
      <w:rFonts w:ascii="宋体" w:hAnsi="宋体"/>
      <w:b/>
      <w:color w:val="000000"/>
      <w:sz w:val="24"/>
    </w:rPr>
  </w:style>
  <w:style w:type="paragraph" w:customStyle="1" w:styleId="23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7">
    <w:name w:val="附录表标题"/>
    <w:next w:val="15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8">
    <w:name w:val="font7"/>
    <w:basedOn w:val="1"/>
    <w:qFormat/>
    <w:uiPriority w:val="0"/>
    <w:pPr>
      <w:widowControl/>
      <w:spacing w:before="100" w:beforeAutospacing="1" w:after="100" w:afterAutospacing="1"/>
      <w:jc w:val="left"/>
    </w:pPr>
    <w:rPr>
      <w:color w:val="000000"/>
      <w:kern w:val="0"/>
      <w:sz w:val="20"/>
    </w:rPr>
  </w:style>
  <w:style w:type="paragraph" w:customStyle="1" w:styleId="23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0">
    <w:name w:val="图表脚注"/>
    <w:next w:val="15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1">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3">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4">
    <w:name w:val="Char"/>
    <w:basedOn w:val="1"/>
    <w:qFormat/>
    <w:uiPriority w:val="0"/>
  </w:style>
  <w:style w:type="paragraph" w:customStyle="1" w:styleId="245">
    <w:name w:val="CM3"/>
    <w:basedOn w:val="203"/>
    <w:next w:val="203"/>
    <w:qFormat/>
    <w:uiPriority w:val="0"/>
    <w:pPr>
      <w:spacing w:line="468" w:lineRule="atLeast"/>
    </w:pPr>
    <w:rPr>
      <w:rFonts w:ascii="黑体" w:eastAsia="黑体"/>
      <w:color w:val="auto"/>
    </w:rPr>
  </w:style>
  <w:style w:type="paragraph" w:customStyle="1" w:styleId="246">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7">
    <w:name w:val="附录一级条标题"/>
    <w:basedOn w:val="248"/>
    <w:next w:val="151"/>
    <w:qFormat/>
    <w:uiPriority w:val="0"/>
    <w:pPr>
      <w:tabs>
        <w:tab w:val="left" w:pos="360"/>
      </w:tabs>
      <w:autoSpaceDN w:val="0"/>
      <w:spacing w:beforeLines="0" w:afterLines="0"/>
      <w:outlineLvl w:val="2"/>
    </w:pPr>
  </w:style>
  <w:style w:type="paragraph" w:customStyle="1" w:styleId="248">
    <w:name w:val="附录章标题"/>
    <w:next w:val="151"/>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50">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1">
    <w:name w:val="注："/>
    <w:next w:val="15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2">
    <w:name w:val="一级无标题条"/>
    <w:basedOn w:val="1"/>
    <w:qFormat/>
    <w:uiPriority w:val="0"/>
  </w:style>
  <w:style w:type="paragraph" w:customStyle="1" w:styleId="253">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5">
    <w:name w:val="附录五级条标题"/>
    <w:basedOn w:val="187"/>
    <w:next w:val="151"/>
    <w:qFormat/>
    <w:uiPriority w:val="0"/>
    <w:pPr>
      <w:outlineLvl w:val="6"/>
    </w:pPr>
  </w:style>
  <w:style w:type="paragraph" w:customStyle="1" w:styleId="256">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9">
    <w:name w:val="三级无标题条"/>
    <w:basedOn w:val="1"/>
    <w:qFormat/>
    <w:uiPriority w:val="0"/>
  </w:style>
  <w:style w:type="paragraph" w:customStyle="1" w:styleId="260">
    <w:name w:val="Char Char Char Char Char Char Char Char Char Char Char Char Char Char"/>
    <w:basedOn w:val="1"/>
    <w:qFormat/>
    <w:uiPriority w:val="0"/>
  </w:style>
  <w:style w:type="paragraph" w:customStyle="1" w:styleId="2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2">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3">
    <w:name w:val="正文1"/>
    <w:basedOn w:val="264"/>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4">
    <w:name w:val="样式1"/>
    <w:basedOn w:val="1"/>
    <w:qFormat/>
    <w:uiPriority w:val="0"/>
    <w:pPr>
      <w:keepNext/>
      <w:keepLines/>
      <w:topLinePunct/>
      <w:spacing w:line="1200" w:lineRule="auto"/>
      <w:jc w:val="center"/>
      <w:outlineLvl w:val="0"/>
    </w:pPr>
    <w:rPr>
      <w:b/>
      <w:kern w:val="44"/>
      <w:sz w:val="52"/>
    </w:rPr>
  </w:style>
  <w:style w:type="paragraph" w:customStyle="1" w:styleId="265">
    <w:name w:val="Char1"/>
    <w:basedOn w:val="1"/>
    <w:qFormat/>
    <w:uiPriority w:val="0"/>
  </w:style>
  <w:style w:type="paragraph" w:customStyle="1" w:styleId="266">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7">
    <w:name w:val="CM23"/>
    <w:basedOn w:val="203"/>
    <w:next w:val="203"/>
    <w:qFormat/>
    <w:uiPriority w:val="0"/>
    <w:pPr>
      <w:spacing w:line="468" w:lineRule="atLeast"/>
    </w:pPr>
    <w:rPr>
      <w:rFonts w:ascii="黑体" w:eastAsia="黑体"/>
      <w:color w:val="auto"/>
    </w:rPr>
  </w:style>
  <w:style w:type="paragraph" w:customStyle="1" w:styleId="268">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9">
    <w:name w:val="实施日期"/>
    <w:basedOn w:val="1"/>
    <w:qFormat/>
    <w:uiPriority w:val="0"/>
    <w:pPr>
      <w:widowControl/>
      <w:jc w:val="right"/>
    </w:pPr>
    <w:rPr>
      <w:rFonts w:eastAsia="黑体"/>
      <w:kern w:val="0"/>
      <w:sz w:val="28"/>
    </w:rPr>
  </w:style>
  <w:style w:type="paragraph" w:customStyle="1" w:styleId="270">
    <w:name w:val="前言首行"/>
    <w:basedOn w:val="1"/>
    <w:qFormat/>
    <w:uiPriority w:val="0"/>
    <w:pPr>
      <w:spacing w:after="120"/>
      <w:jc w:val="center"/>
    </w:pPr>
    <w:rPr>
      <w:rFonts w:eastAsia="黑体"/>
      <w:b/>
      <w:sz w:val="32"/>
    </w:rPr>
  </w:style>
  <w:style w:type="paragraph" w:customStyle="1" w:styleId="271">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2">
    <w:name w:val="默认段落字体 Para Char Char Char Char Char"/>
    <w:basedOn w:val="1"/>
    <w:qFormat/>
    <w:uiPriority w:val="0"/>
    <w:rPr>
      <w:rFonts w:ascii="宋体" w:hAnsi="宋体"/>
      <w:b/>
      <w:color w:val="000000"/>
      <w:sz w:val="24"/>
      <w:szCs w:val="24"/>
    </w:rPr>
  </w:style>
  <w:style w:type="paragraph" w:customStyle="1" w:styleId="273">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6">
    <w:name w:val="发布部门"/>
    <w:next w:val="151"/>
    <w:qFormat/>
    <w:uiPriority w:val="0"/>
    <w:pPr>
      <w:jc w:val="center"/>
    </w:pPr>
    <w:rPr>
      <w:rFonts w:ascii="宋体" w:hAnsi="Times New Roman" w:eastAsia="宋体" w:cs="Times New Roman"/>
      <w:b/>
      <w:spacing w:val="20"/>
      <w:w w:val="135"/>
      <w:sz w:val="36"/>
      <w:lang w:val="en-US" w:eastAsia="zh-CN" w:bidi="ar-SA"/>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8">
    <w:name w:val="样式 首行缩进:  0 厘米 行距: 单倍行距"/>
    <w:basedOn w:val="1"/>
    <w:qFormat/>
    <w:uiPriority w:val="0"/>
    <w:pPr>
      <w:adjustRightInd w:val="0"/>
      <w:textAlignment w:val="baseline"/>
    </w:pPr>
    <w:rPr>
      <w:kern w:val="0"/>
    </w:rPr>
  </w:style>
  <w:style w:type="paragraph" w:customStyle="1" w:styleId="279">
    <w:name w:val="Char3"/>
    <w:basedOn w:val="1"/>
    <w:qFormat/>
    <w:uiPriority w:val="0"/>
    <w:pPr>
      <w:spacing w:line="360" w:lineRule="auto"/>
    </w:pPr>
    <w:rPr>
      <w:rFonts w:ascii="Tahoma" w:hAnsi="Tahoma"/>
      <w:sz w:val="24"/>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1">
    <w:name w:val="表文"/>
    <w:basedOn w:val="1"/>
    <w:qFormat/>
    <w:uiPriority w:val="0"/>
    <w:pPr>
      <w:topLinePunct/>
      <w:spacing w:before="40" w:after="40"/>
    </w:pPr>
    <w:rPr>
      <w:sz w:val="18"/>
    </w:rPr>
  </w:style>
  <w:style w:type="paragraph" w:customStyle="1" w:styleId="28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3">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4">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5">
    <w:name w:val="列表段落1"/>
    <w:basedOn w:val="1"/>
    <w:qFormat/>
    <w:uiPriority w:val="34"/>
    <w:pPr>
      <w:ind w:firstLine="420" w:firstLineChars="200"/>
    </w:pPr>
    <w:rPr>
      <w:rFonts w:ascii="Calibri" w:hAnsi="Calibri"/>
      <w:szCs w:val="22"/>
    </w:rPr>
  </w:style>
  <w:style w:type="paragraph" w:customStyle="1" w:styleId="286">
    <w:name w:val="正文表标题"/>
    <w:next w:val="151"/>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7">
    <w:name w:val="修订1"/>
    <w:qFormat/>
    <w:uiPriority w:val="0"/>
    <w:rPr>
      <w:rFonts w:ascii="Times New Roman" w:hAnsi="Times New Roman" w:eastAsia="宋体" w:cs="Times New Roman"/>
      <w:kern w:val="2"/>
      <w:sz w:val="21"/>
      <w:lang w:val="en-US" w:eastAsia="zh-CN" w:bidi="ar-SA"/>
    </w:rPr>
  </w:style>
  <w:style w:type="paragraph" w:customStyle="1" w:styleId="288">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9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1">
    <w:name w:val="数字编号列项（二级）"/>
    <w:qFormat/>
    <w:uiPriority w:val="0"/>
    <w:pPr>
      <w:jc w:val="both"/>
    </w:pPr>
    <w:rPr>
      <w:rFonts w:ascii="宋体" w:hAnsi="Times New Roman" w:eastAsia="宋体" w:cs="Times New Roman"/>
      <w:sz w:val="21"/>
      <w:lang w:val="en-US" w:eastAsia="zh-CN" w:bidi="ar-SA"/>
    </w:rPr>
  </w:style>
  <w:style w:type="paragraph" w:customStyle="1" w:styleId="292">
    <w:name w:val="附录"/>
    <w:basedOn w:val="2"/>
    <w:qFormat/>
    <w:uiPriority w:val="0"/>
    <w:pPr>
      <w:spacing w:line="960" w:lineRule="auto"/>
      <w:ind w:firstLine="420"/>
      <w:jc w:val="center"/>
    </w:pPr>
    <w:rPr>
      <w:rFonts w:eastAsia="黑体"/>
      <w:kern w:val="2"/>
      <w:sz w:val="28"/>
    </w:rPr>
  </w:style>
  <w:style w:type="paragraph" w:customStyle="1" w:styleId="293">
    <w:name w:val="示例"/>
    <w:next w:val="151"/>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4">
    <w:name w:val="图形标题"/>
    <w:basedOn w:val="20"/>
    <w:qFormat/>
    <w:uiPriority w:val="0"/>
    <w:pPr>
      <w:spacing w:before="0" w:after="0"/>
      <w:jc w:val="center"/>
    </w:pPr>
    <w:rPr>
      <w:rFonts w:ascii="宋体" w:hAnsi="Plotter" w:eastAsia="宋体"/>
      <w:sz w:val="21"/>
    </w:rPr>
  </w:style>
  <w:style w:type="paragraph" w:customStyle="1" w:styleId="295">
    <w:name w:val="目次、标准名称标题"/>
    <w:basedOn w:val="1"/>
    <w:next w:val="15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6">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7">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00">
    <w:name w:val="图说"/>
    <w:basedOn w:val="1"/>
    <w:qFormat/>
    <w:uiPriority w:val="0"/>
    <w:pPr>
      <w:topLinePunct/>
      <w:spacing w:before="40" w:after="160"/>
      <w:jc w:val="center"/>
    </w:pPr>
    <w:rPr>
      <w:sz w:val="18"/>
    </w:rPr>
  </w:style>
  <w:style w:type="paragraph" w:customStyle="1" w:styleId="301">
    <w:name w:val="四级无标题条"/>
    <w:basedOn w:val="1"/>
    <w:qFormat/>
    <w:uiPriority w:val="0"/>
  </w:style>
  <w:style w:type="paragraph" w:customStyle="1" w:styleId="302">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4">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5">
    <w:name w:val="Char Char Char"/>
    <w:basedOn w:val="1"/>
    <w:qFormat/>
    <w:uiPriority w:val="0"/>
  </w:style>
  <w:style w:type="paragraph" w:customStyle="1" w:styleId="306">
    <w:name w:val="CM5"/>
    <w:basedOn w:val="203"/>
    <w:next w:val="203"/>
    <w:qFormat/>
    <w:uiPriority w:val="0"/>
    <w:pPr>
      <w:spacing w:line="471" w:lineRule="atLeast"/>
    </w:pPr>
    <w:rPr>
      <w:rFonts w:ascii="黑体" w:eastAsia="黑体"/>
      <w:color w:val="auto"/>
    </w:rPr>
  </w:style>
  <w:style w:type="paragraph" w:customStyle="1" w:styleId="30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8">
    <w:name w:val="CM22"/>
    <w:basedOn w:val="203"/>
    <w:next w:val="203"/>
    <w:qFormat/>
    <w:uiPriority w:val="0"/>
    <w:pPr>
      <w:spacing w:line="468" w:lineRule="atLeast"/>
    </w:pPr>
    <w:rPr>
      <w:rFonts w:ascii="黑体" w:eastAsia="黑体"/>
      <w:color w:val="auto"/>
    </w:rPr>
  </w:style>
  <w:style w:type="paragraph" w:customStyle="1" w:styleId="3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10">
    <w:name w:val="Char Char Char1"/>
    <w:basedOn w:val="1"/>
    <w:qFormat/>
    <w:uiPriority w:val="0"/>
  </w:style>
  <w:style w:type="paragraph" w:customStyle="1" w:styleId="311">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2">
    <w:name w:val="正文图标题"/>
    <w:next w:val="151"/>
    <w:qFormat/>
    <w:uiPriority w:val="0"/>
    <w:pPr>
      <w:tabs>
        <w:tab w:val="left" w:pos="360"/>
      </w:tabs>
      <w:jc w:val="center"/>
    </w:pPr>
    <w:rPr>
      <w:rFonts w:ascii="黑体" w:hAnsi="Times New Roman" w:eastAsia="黑体" w:cs="Times New Roman"/>
      <w:sz w:val="21"/>
      <w:lang w:val="en-US" w:eastAsia="zh-CN" w:bidi="ar-SA"/>
    </w:rPr>
  </w:style>
  <w:style w:type="paragraph" w:customStyle="1" w:styleId="313">
    <w:name w:val="标准书眉_偶数页"/>
    <w:basedOn w:val="229"/>
    <w:next w:val="1"/>
    <w:qFormat/>
    <w:uiPriority w:val="0"/>
    <w:pPr>
      <w:jc w:val="left"/>
    </w:pPr>
  </w:style>
  <w:style w:type="paragraph" w:customStyle="1" w:styleId="31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6">
    <w:name w:val="附录二级条标题"/>
    <w:basedOn w:val="247"/>
    <w:next w:val="151"/>
    <w:qFormat/>
    <w:uiPriority w:val="0"/>
    <w:pPr>
      <w:tabs>
        <w:tab w:val="left" w:pos="2040"/>
        <w:tab w:val="clear" w:pos="360"/>
      </w:tabs>
      <w:ind w:left="2040" w:hanging="360"/>
      <w:outlineLvl w:val="3"/>
    </w:pPr>
  </w:style>
  <w:style w:type="paragraph" w:customStyle="1" w:styleId="317">
    <w:name w:val="Char Char Char1 Char Char Char Char Char Char Char"/>
    <w:basedOn w:val="1"/>
    <w:qFormat/>
    <w:uiPriority w:val="0"/>
  </w:style>
  <w:style w:type="paragraph" w:customStyle="1" w:styleId="318">
    <w:name w:val="Char Char9"/>
    <w:basedOn w:val="1"/>
    <w:qFormat/>
    <w:uiPriority w:val="0"/>
    <w:rPr>
      <w:rFonts w:ascii="宋体" w:hAnsi="宋体"/>
      <w:b/>
      <w:color w:val="000000"/>
      <w:sz w:val="24"/>
      <w:szCs w:val="24"/>
    </w:rPr>
  </w:style>
  <w:style w:type="paragraph" w:customStyle="1" w:styleId="319">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20">
    <w:name w:val="CM17"/>
    <w:basedOn w:val="203"/>
    <w:next w:val="203"/>
    <w:qFormat/>
    <w:uiPriority w:val="0"/>
    <w:pPr>
      <w:spacing w:line="468" w:lineRule="atLeast"/>
    </w:pPr>
    <w:rPr>
      <w:rFonts w:ascii="黑体" w:eastAsia="黑体"/>
      <w:color w:val="auto"/>
    </w:rPr>
  </w:style>
  <w:style w:type="paragraph" w:customStyle="1" w:styleId="321">
    <w:name w:val="CM10"/>
    <w:basedOn w:val="203"/>
    <w:next w:val="203"/>
    <w:qFormat/>
    <w:uiPriority w:val="0"/>
    <w:pPr>
      <w:spacing w:line="468" w:lineRule="atLeast"/>
    </w:pPr>
    <w:rPr>
      <w:rFonts w:ascii="黑体" w:eastAsia="黑体"/>
      <w:color w:val="auto"/>
    </w:rPr>
  </w:style>
  <w:style w:type="paragraph" w:customStyle="1" w:styleId="32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3">
    <w:name w:val="Char31"/>
    <w:basedOn w:val="1"/>
    <w:qFormat/>
    <w:uiPriority w:val="0"/>
  </w:style>
  <w:style w:type="paragraph" w:customStyle="1" w:styleId="32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6">
    <w:name w:val="Char Char Char Char Char Char Char Char Char Char Char Char"/>
    <w:basedOn w:val="1"/>
    <w:qFormat/>
    <w:uiPriority w:val="0"/>
    <w:pPr>
      <w:spacing w:line="360" w:lineRule="auto"/>
    </w:pPr>
    <w:rPr>
      <w:rFonts w:ascii="Tahoma" w:hAnsi="Tahoma"/>
      <w:sz w:val="24"/>
    </w:rPr>
  </w:style>
  <w:style w:type="paragraph" w:customStyle="1" w:styleId="32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8">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9">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2">
    <w:name w:val="封面正文"/>
    <w:qFormat/>
    <w:uiPriority w:val="0"/>
    <w:pPr>
      <w:jc w:val="both"/>
    </w:pPr>
    <w:rPr>
      <w:rFonts w:ascii="Times New Roman" w:hAnsi="Times New Roman" w:eastAsia="宋体" w:cs="Times New Roman"/>
      <w:lang w:val="en-US" w:eastAsia="zh-CN" w:bidi="ar-SA"/>
    </w:rPr>
  </w:style>
  <w:style w:type="paragraph" w:customStyle="1" w:styleId="333">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4">
    <w:name w:val="缺省文本"/>
    <w:basedOn w:val="1"/>
    <w:qFormat/>
    <w:uiPriority w:val="0"/>
    <w:pPr>
      <w:autoSpaceDE w:val="0"/>
      <w:autoSpaceDN w:val="0"/>
      <w:adjustRightInd w:val="0"/>
      <w:spacing w:line="360" w:lineRule="auto"/>
      <w:jc w:val="left"/>
    </w:pPr>
    <w:rPr>
      <w:kern w:val="0"/>
    </w:rPr>
  </w:style>
  <w:style w:type="paragraph" w:styleId="33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7</Pages>
  <Words>555</Words>
  <Characters>3169</Characters>
  <Lines>26</Lines>
  <Paragraphs>7</Paragraphs>
  <TotalTime>0</TotalTime>
  <ScaleCrop>false</ScaleCrop>
  <LinksUpToDate>false</LinksUpToDate>
  <CharactersWithSpaces>3717</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2025-12-15T19:00:00Z</dcterms:created>
  <dc:creator>liuruoqiao</dc:creator>
  <cp:lastModifiedBy>XC~linlicai</cp:lastModifiedBy>
  <cp:lastPrinted>2014-07-21T23:16:00Z</cp:lastPrinted>
  <dcterms:modified xsi:type="dcterms:W3CDTF">2026-09-11T14:27:56Z</dcterms:modified>
  <dc:title>（2009年版）</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eyJoZGlkIjoiNDBiY2FjMTIyM2E3ODFjNTc4NTdjZjRhOWQ3MTE0MjMiLCJ1c2VySWQiOiIyODMzMTU1NjQifQ==</vt:lpwstr>
  </property>
</Properties>
</file>