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80" w:firstLineChars="200"/>
        <w:jc w:val="center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方正小标宋_GBK" w:hAnsi="方正小标宋_GBK" w:eastAsia="方正小标宋_GBK" w:cs="方正小标宋_GBK"/>
          <w:kern w:val="2"/>
          <w:sz w:val="44"/>
          <w:szCs w:val="44"/>
          <w:lang w:val="en-US" w:eastAsia="zh-CN" w:bidi="ar-SA"/>
        </w:rPr>
        <w:t>临高供电局2026年职工联谊活动服务零星采购项目报价单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项目名称：临高供电局2026年职工联谊活动服务零星采购</w:t>
      </w:r>
      <w:bookmarkStart w:id="4" w:name="_GoBack"/>
      <w:bookmarkEnd w:id="4"/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val="en-US" w:eastAsia="zh-CN" w:bidi="ar-SA"/>
        </w:rPr>
      </w:pPr>
      <w:bookmarkStart w:id="0" w:name="heading_0"/>
      <w:r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val="en-US" w:eastAsia="zh-CN" w:bidi="ar-SA"/>
        </w:rPr>
        <w:t>一、供应商基本信息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单位名称（盖章）：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统一社会信用代码：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联系人：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联系电话：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单位地址：</w:t>
      </w:r>
      <w:bookmarkStart w:id="1" w:name="heading_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val="en-US" w:eastAsia="zh-CN" w:bidi="ar-SA"/>
        </w:rPr>
        <w:t>二、服务报价明细（总价包干、闭口含税）</w:t>
      </w:r>
      <w:bookmarkEnd w:id="1"/>
    </w:p>
    <w:tbl>
      <w:tblPr>
        <w:tblStyle w:val="2"/>
        <w:tblW w:w="0" w:type="auto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089"/>
        <w:gridCol w:w="2370"/>
        <w:gridCol w:w="4821"/>
      </w:tblGrid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089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序号</w:t>
            </w:r>
          </w:p>
        </w:tc>
        <w:tc>
          <w:tcPr>
            <w:tcW w:w="237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服务采购内容</w:t>
            </w:r>
          </w:p>
        </w:tc>
        <w:tc>
          <w:tcPr>
            <w:tcW w:w="482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服务工作说明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089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1</w:t>
            </w:r>
          </w:p>
        </w:tc>
        <w:tc>
          <w:tcPr>
            <w:tcW w:w="237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活动整体方案策划</w:t>
            </w:r>
          </w:p>
        </w:tc>
        <w:tc>
          <w:tcPr>
            <w:tcW w:w="482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提供全套职工联谊活动策划方案、流程设计、游戏环节、应急预案，经甲方审核通过后实施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089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2</w:t>
            </w:r>
          </w:p>
        </w:tc>
        <w:tc>
          <w:tcPr>
            <w:tcW w:w="237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场地氛围布置</w:t>
            </w:r>
          </w:p>
        </w:tc>
        <w:tc>
          <w:tcPr>
            <w:tcW w:w="482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400㎡场馆墙面、门口氛围装饰，全场防污地毯铺设、现场美化布置、活动后场地复原清理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089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3</w:t>
            </w:r>
          </w:p>
        </w:tc>
        <w:tc>
          <w:tcPr>
            <w:tcW w:w="237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活动物料及礼品</w:t>
            </w:r>
          </w:p>
        </w:tc>
        <w:tc>
          <w:tcPr>
            <w:tcW w:w="482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提供70人活动桌椅、全套互动游戏道具、氛围物料、全员精美纪念小礼品、三套礼服和2条相声大褂、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根据现场实际情况配备音响、话筒等等设备。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089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4</w:t>
            </w:r>
          </w:p>
        </w:tc>
        <w:tc>
          <w:tcPr>
            <w:tcW w:w="237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简易舞台搭建</w:t>
            </w:r>
          </w:p>
        </w:tc>
        <w:tc>
          <w:tcPr>
            <w:tcW w:w="482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场内精致美观简易舞台搭建、装饰、稳固安全，满足活动使用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089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5</w:t>
            </w:r>
          </w:p>
        </w:tc>
        <w:tc>
          <w:tcPr>
            <w:tcW w:w="237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现场人员服务</w:t>
            </w:r>
          </w:p>
        </w:tc>
        <w:tc>
          <w:tcPr>
            <w:tcW w:w="482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配备主持 1 名、音控调试 1 名、现场执行 1 名，全程驻场服务、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应急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医护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人员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1名、摄影师1名。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089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6</w:t>
            </w:r>
          </w:p>
        </w:tc>
        <w:tc>
          <w:tcPr>
            <w:tcW w:w="237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大巴车辆租赁</w:t>
            </w:r>
          </w:p>
        </w:tc>
        <w:tc>
          <w:tcPr>
            <w:tcW w:w="482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提供35座及以上合规大巴车辆，满足本次活动人员接送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089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7</w:t>
            </w:r>
          </w:p>
        </w:tc>
        <w:tc>
          <w:tcPr>
            <w:tcW w:w="237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综合杂费及税费</w:t>
            </w:r>
          </w:p>
        </w:tc>
        <w:tc>
          <w:tcPr>
            <w:tcW w:w="482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含运输、人工、布置、拆除、垃圾清运、税费、全程包干所有杂费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20" w:after="120" w:line="560" w:lineRule="exact"/>
        <w:ind w:left="0" w:firstLine="640" w:firstLineChars="200"/>
        <w:jc w:val="left"/>
        <w:textAlignment w:val="auto"/>
        <w:outlineLvl w:val="1"/>
      </w:pPr>
      <w:bookmarkStart w:id="2" w:name="heading_2"/>
      <w:r>
        <w:rPr>
          <w:rFonts w:ascii="Arial" w:hAnsi="Arial" w:eastAsia="等线" w:cs="Arial"/>
          <w:b/>
          <w:sz w:val="32"/>
        </w:rPr>
        <w:t>三、总报价</w:t>
      </w:r>
      <w:bookmarkEnd w:id="2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本项目含税包干总报价：人民币\\\\\\\\元（大写：\\\\\\\\\\元整）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最高限价：20000元，超限价无效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20" w:after="120" w:line="560" w:lineRule="exact"/>
        <w:ind w:left="0" w:firstLine="640" w:firstLineChars="200"/>
        <w:jc w:val="left"/>
        <w:textAlignment w:val="auto"/>
        <w:outlineLvl w:val="1"/>
      </w:pPr>
      <w:bookmarkStart w:id="3" w:name="heading_3"/>
      <w:r>
        <w:rPr>
          <w:rFonts w:ascii="Arial" w:hAnsi="Arial" w:eastAsia="等线" w:cs="Arial"/>
          <w:b/>
          <w:sz w:val="32"/>
        </w:rPr>
        <w:t>四、服务响应及承诺</w:t>
      </w:r>
      <w:bookmarkEnd w:id="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本单位郑重承诺如下：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本报价为闭口总价包干价，包含招标文件要求的所有服务内容，无任何隐形收费、无后期增项加价。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完全响应采购公告所有技术及服务要求，保质保量按期完成全部活动策划、布置、执行、交通、收尾复原工作。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严格遵守甲方现场安全管理、场地管理规定，如造成场地损坏、设施损毁，由我单位全权承担修复及赔偿责任。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活动方案可根据甲方要求免费调整、优化、修改，直至审核通过。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保证所派工作人员专业、负责，全程保障活动顺利、有序开展。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本次投标资料真实、合法、有效，若存在弄虚作假，自愿取消参选资格并承担相应责任。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承诺单位（盖章）：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2560" w:firstLineChars="8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法定代表人（签字）：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480" w:firstLineChars="1400"/>
        <w:jc w:val="both"/>
        <w:textAlignment w:val="auto"/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 日期：</w:t>
      </w:r>
    </w:p>
    <w:sectPr>
      <w:headerReference r:id="rId3" w:type="default"/>
      <w:footerReference r:id="rId4" w:type="default"/>
      <w:pgSz w:w="11905" w:h="1684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compat>
    <w:useFELayout/>
    <w:splitPgBreakAndParaMark/>
    <w:compatSetting w:name="compatibilityMode" w:uri="http://schemas.microsoft.com/office/word" w:val="12"/>
  </w:compat>
  <w:rsids>
    <w:rsidRoot w:val="00000000"/>
    <w:rsid w:val="22CB4C2F"/>
    <w:rsid w:val="2F56702C"/>
    <w:rsid w:val="4615742B"/>
    <w:rsid w:val="4FF717C6"/>
    <w:rsid w:val="6844465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TotalTime>5</TotalTime>
  <ScaleCrop>false</ScaleCrop>
  <LinksUpToDate>false</LinksUpToDate>
  <Application>WPS Office_11.8.2.12085_F1E327BC-269C-435d-A152-05C5408002CA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2026-09-02T03:18:00Z</dcterms:created>
  <dc:creator>Apache POI</dc:creator>
  <cp:lastModifiedBy>马瑜</cp:lastModifiedBy>
  <dcterms:modified xsi:type="dcterms:W3CDTF">2026-09-14T09:21:50Z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{"Label":"1","ContentProducer":"001191110102MACQD9K64010000","ProduceID":"7680772188882062300","ReservedCode1":"","ContentPropagator":"","PropagateID":"","ReservedCode2":""}</vt:lpwstr>
  </property>
  <property fmtid="{D5CDD505-2E9C-101B-9397-08002B2CF9AE}" pid="3" name="KSOProductBuildVer">
    <vt:lpwstr>2052-11.8.2.12085</vt:lpwstr>
  </property>
  <property fmtid="{D5CDD505-2E9C-101B-9397-08002B2CF9AE}" pid="4" name="ICV">
    <vt:lpwstr>089EFAD784334724AED29A729AD34B9D</vt:lpwstr>
  </property>
</Properties>
</file>