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outlineLvl w:val="9"/>
        <w:rPr>
          <w:rFonts w:hint="eastAsia" w:ascii="宋体" w:hAnsi="宋体" w:eastAsia="宋体" w:cs="宋体"/>
          <w:b/>
          <w:color w:val="auto"/>
          <w:sz w:val="44"/>
          <w:szCs w:val="44"/>
          <w:lang w:val="en-US"/>
        </w:rPr>
      </w:pPr>
      <w:bookmarkStart w:id="0" w:name="_Toc5139"/>
      <w:bookmarkStart w:id="1" w:name="_Toc6340"/>
      <w:bookmarkStart w:id="2" w:name="_Toc30401"/>
      <w:bookmarkStart w:id="3" w:name="_Toc11906"/>
      <w:r>
        <w:rPr>
          <w:rFonts w:ascii="仿宋" w:hAnsi="仿宋" w:eastAsia="仿宋" w:cs="Times New Roman"/>
          <w:color w:val="auto"/>
          <w:sz w:val="48"/>
          <w:szCs w:val="20"/>
        </w:rPr>
        <mc:AlternateContent>
          <mc:Choice Requires="wpg">
            <w:drawing>
              <wp:anchor distT="0" distB="0" distL="114300" distR="114300" simplePos="0" relativeHeight="251659264" behindDoc="0" locked="0" layoutInCell="1" allowOverlap="1">
                <wp:simplePos x="0" y="0"/>
                <wp:positionH relativeFrom="column">
                  <wp:posOffset>-2209800</wp:posOffset>
                </wp:positionH>
                <wp:positionV relativeFrom="paragraph">
                  <wp:posOffset>-913130</wp:posOffset>
                </wp:positionV>
                <wp:extent cx="9009380" cy="2014855"/>
                <wp:effectExtent l="0" t="0" r="1270" b="4445"/>
                <wp:wrapNone/>
                <wp:docPr id="18" name="组合 18"/>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19" name="Picture 6" descr="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a:xfrm>
                            <a:off x="-214" y="-120"/>
                            <a:ext cx="12212" cy="3173"/>
                          </a:xfrm>
                          <a:prstGeom prst="rect">
                            <a:avLst/>
                          </a:prstGeom>
                          <a:noFill/>
                        </pic:spPr>
                      </pic:pic>
                      <pic:pic xmlns:pic="http://schemas.openxmlformats.org/drawingml/2006/picture">
                        <pic:nvPicPr>
                          <pic:cNvPr id="20" name="Picture 7" descr="南网中文简称横式"/>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74pt;margin-top:-71.9pt;height:158.65pt;width:709.4pt;z-index:251659264;mso-width-relative:page;mso-height-relative:page;" coordorigin="-214,-120" coordsize="12212,3173" o:gfxdata="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NsAAAAAUmdodGxvbmcAAANM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rz1krrkAAADb&#10;AAAADwAAAGRycy9kb3ducmV2LnhtbEVPyYoCMRC9D/gPoQRvY6Lg1ho9uIBzkrb9gKJTdjd2Kk0S&#10;t7+fDAx4q8dba7V52VY8yIfGsYbRUIEgLp1puNJwKQ7fcxAhIhtsHZOGNwXYrHtfK8yMe3JOj3Os&#10;RArhkKGGOsYukzKUNVkMQ9cRJ+7qvMWYoK+k8fhM4baVY6Wm0mLDqaHGjrY1lbfz3Woocn86be+5&#10;n/00YzW5HItpt99pPeiP1BJEpFf8iP/dR5PmL+Dvl3SAXP8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89ZK65AAAA2wAA&#10;AA8AAAAAAAAAAQAgAAAAIgAAAGRycy9kb3ducmV2LnhtbFBLAQIUABQAAAAIAIdO4kAzLwWeOwAA&#10;ADkAAAAQAAAAAAAAAAEAIAAAAAgBAABkcnMvc2hhcGV4bWwueG1sUEsFBgAAAAAGAAYAWwEAALID&#10;AAAAAA==&#10;">
                  <v:fill on="f" focussize="0,0"/>
                  <v:stroke on="f"/>
                  <v:imagedata r:id="rId5"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tgjg4roAAADb&#10;AAAADwAAAGRycy9kb3ducmV2LnhtbEVPTWvCQBC9C/6HZYTedGMKUqKrB0FR6KGmgfY4ZMckmJ2N&#10;2WlM/717KPT4eN+b3ehaNVAfGs8GlosEFHHpbcOVgeLzMH8DFQTZYuuZDPxSgN12OtlgZv2DLzTk&#10;UqkYwiFDA7VIl2kdypochoXviCN39b1DibCvtO3xEcNdq9MkWWmHDceGGjva11Te8h9nQM4f72Nx&#10;zNNVcZbv0t6vr1+nwZiX2TJZgxIa5V/85z5ZA2lcH7/EH6C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CODiugAAANsA&#10;AAAPAAAAAAAAAAEAIAAAACIAAABkcnMvZG93bnJldi54bWxQSwECFAAUAAAACACHTuJAMy8FnjsA&#10;AAA5AAAAEAAAAAAAAAABACAAAAAJAQAAZHJzL3NoYXBleG1sLnhtbFBLBQYAAAAABgAGAFsBAACz&#10;AwAAAAA=&#10;">
                  <v:fill on="f" focussize="0,0"/>
                  <v:stroke on="f"/>
                  <v:imagedata r:id="rId6" o:title=""/>
                  <o:lock v:ext="edit" aspectratio="t"/>
                </v:shape>
              </v:group>
            </w:pict>
          </mc:Fallback>
        </mc:AlternateContent>
      </w:r>
      <w:bookmarkEnd w:id="0"/>
      <w:bookmarkEnd w:id="1"/>
      <w:bookmarkEnd w:id="2"/>
      <w:bookmarkEnd w:id="3"/>
    </w:p>
    <w:p>
      <w:pPr>
        <w:adjustRightInd w:val="0"/>
        <w:spacing w:line="360" w:lineRule="auto"/>
        <w:jc w:val="center"/>
        <w:outlineLvl w:val="9"/>
        <w:rPr>
          <w:rFonts w:hint="eastAsia" w:ascii="宋体" w:hAnsi="宋体" w:eastAsia="宋体" w:cs="宋体"/>
          <w:b/>
          <w:color w:val="auto"/>
          <w:sz w:val="44"/>
          <w:szCs w:val="44"/>
          <w:highlight w:val="none"/>
          <w:lang w:val="en-US" w:eastAsia="zh-CN"/>
        </w:rPr>
      </w:pPr>
    </w:p>
    <w:p>
      <w:pPr>
        <w:adjustRightInd w:val="0"/>
        <w:spacing w:line="360" w:lineRule="auto"/>
        <w:jc w:val="center"/>
        <w:outlineLvl w:val="9"/>
        <w:rPr>
          <w:rFonts w:hint="eastAsia" w:ascii="宋体" w:hAnsi="宋体" w:eastAsia="宋体" w:cs="宋体"/>
          <w:b/>
          <w:color w:val="auto"/>
          <w:sz w:val="44"/>
          <w:szCs w:val="44"/>
          <w:highlight w:val="none"/>
          <w:lang w:val="en-US" w:eastAsia="zh-CN"/>
        </w:rPr>
      </w:pPr>
    </w:p>
    <w:p>
      <w:pPr>
        <w:adjustRightInd w:val="0"/>
        <w:spacing w:line="360" w:lineRule="auto"/>
        <w:jc w:val="center"/>
        <w:outlineLvl w:val="9"/>
        <w:rPr>
          <w:rFonts w:hint="eastAsia" w:ascii="宋体" w:hAnsi="宋体" w:eastAsia="宋体" w:cs="宋体"/>
          <w:b/>
          <w:color w:val="auto"/>
          <w:sz w:val="44"/>
          <w:szCs w:val="44"/>
          <w:highlight w:val="none"/>
          <w:lang w:val="en-US" w:eastAsia="zh-CN"/>
        </w:rPr>
      </w:pPr>
    </w:p>
    <w:p>
      <w:pPr>
        <w:pStyle w:val="2"/>
        <w:rPr>
          <w:rFonts w:hint="eastAsia"/>
          <w:lang w:val="en-US" w:eastAsia="zh-CN"/>
        </w:rPr>
      </w:pPr>
    </w:p>
    <w:p>
      <w:pPr>
        <w:adjustRightInd w:val="0"/>
        <w:spacing w:line="360" w:lineRule="auto"/>
        <w:jc w:val="center"/>
        <w:outlineLvl w:val="9"/>
        <w:rPr>
          <w:rFonts w:hint="eastAsia" w:ascii="宋体" w:hAnsi="宋体" w:eastAsia="宋体" w:cs="宋体"/>
          <w:b/>
          <w:color w:val="auto"/>
          <w:sz w:val="44"/>
          <w:szCs w:val="44"/>
          <w:highlight w:val="none"/>
          <w:lang w:val="en-US" w:eastAsia="zh-CN"/>
        </w:rPr>
      </w:pPr>
    </w:p>
    <w:p>
      <w:pPr>
        <w:adjustRightInd w:val="0"/>
        <w:spacing w:line="360" w:lineRule="auto"/>
        <w:jc w:val="center"/>
        <w:outlineLvl w:val="9"/>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val="en-US" w:eastAsia="zh-CN"/>
        </w:rPr>
        <w:t xml:space="preserve">普洱供电局2026年系统运行部生产材料费    项目高密封性接头盒物资采购          </w:t>
      </w:r>
      <w:r>
        <w:rPr>
          <w:rFonts w:hint="eastAsia" w:ascii="宋体" w:hAnsi="宋体" w:eastAsia="宋体" w:cs="宋体"/>
          <w:b/>
          <w:color w:val="auto"/>
          <w:sz w:val="44"/>
          <w:szCs w:val="44"/>
          <w:highlight w:val="none"/>
          <w:lang w:val="en-US" w:eastAsia="zh-CN"/>
        </w:rPr>
        <w:t>技术</w:t>
      </w:r>
      <w:r>
        <w:rPr>
          <w:rFonts w:hint="eastAsia" w:ascii="宋体" w:hAnsi="宋体" w:eastAsia="宋体" w:cs="宋体"/>
          <w:b/>
          <w:color w:val="auto"/>
          <w:sz w:val="44"/>
          <w:szCs w:val="44"/>
          <w:lang w:val="en-US" w:eastAsia="zh-CN"/>
        </w:rPr>
        <w:t>规范书</w:t>
      </w:r>
    </w:p>
    <w:p>
      <w:pPr>
        <w:spacing w:line="360" w:lineRule="auto"/>
        <w:ind w:left="-57" w:right="-57"/>
        <w:jc w:val="center"/>
        <w:rPr>
          <w:rFonts w:hint="eastAsia" w:eastAsia="黑体"/>
          <w:b/>
          <w:color w:val="auto"/>
          <w:sz w:val="30"/>
          <w:szCs w:val="30"/>
          <w:lang w:val="en-US" w:eastAsia="zh-CN"/>
        </w:rPr>
      </w:pPr>
    </w:p>
    <w:p>
      <w:pPr>
        <w:pStyle w:val="4"/>
        <w:rPr>
          <w:rFonts w:hint="eastAsia"/>
          <w:lang w:val="en-US" w:eastAsia="zh-CN"/>
        </w:rPr>
      </w:pP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云南电网有限责任公司普洱供电局</w:t>
      </w:r>
    </w:p>
    <w:p>
      <w:pPr>
        <w:jc w:val="center"/>
        <w:rPr>
          <w:rFonts w:hint="eastAsia" w:ascii="黑体" w:hAnsi="黑体" w:eastAsia="黑体"/>
          <w:b/>
          <w:color w:val="auto"/>
          <w:spacing w:val="20"/>
          <w:w w:val="135"/>
          <w:kern w:val="0"/>
          <w:sz w:val="30"/>
          <w:szCs w:val="30"/>
          <w:lang w:val="en-US" w:eastAsia="zh-CN"/>
        </w:rPr>
      </w:pPr>
      <w:r>
        <w:rPr>
          <w:rFonts w:hint="eastAsia" w:ascii="宋体" w:hAnsi="宋体" w:eastAsia="宋体" w:cs="宋体"/>
          <w:b/>
          <w:bCs/>
          <w:sz w:val="32"/>
          <w:szCs w:val="32"/>
        </w:rPr>
        <w:t>202</w:t>
      </w:r>
      <w:r>
        <w:rPr>
          <w:rFonts w:hint="eastAsia" w:ascii="宋体" w:hAnsi="宋体" w:cs="宋体"/>
          <w:b/>
          <w:bCs/>
          <w:sz w:val="32"/>
          <w:szCs w:val="32"/>
          <w:lang w:val="en-US" w:eastAsia="zh-CN"/>
        </w:rPr>
        <w:t>6</w:t>
      </w:r>
      <w:r>
        <w:rPr>
          <w:rFonts w:hint="eastAsia" w:ascii="宋体" w:hAnsi="宋体" w:eastAsia="宋体" w:cs="宋体"/>
          <w:b/>
          <w:bCs/>
          <w:sz w:val="32"/>
          <w:szCs w:val="32"/>
        </w:rPr>
        <w:t>年</w:t>
      </w:r>
      <w:r>
        <w:rPr>
          <w:rFonts w:hint="eastAsia" w:ascii="宋体" w:hAnsi="宋体" w:cs="宋体"/>
          <w:b/>
          <w:bCs/>
          <w:sz w:val="32"/>
          <w:szCs w:val="32"/>
          <w:lang w:val="en-US" w:eastAsia="zh-CN"/>
        </w:rPr>
        <w:t>8</w:t>
      </w:r>
      <w:r>
        <w:rPr>
          <w:rFonts w:hint="eastAsia" w:ascii="宋体" w:hAnsi="宋体" w:eastAsia="宋体" w:cs="宋体"/>
          <w:b/>
          <w:bCs/>
          <w:sz w:val="32"/>
          <w:szCs w:val="32"/>
          <w:lang w:val="en-US" w:eastAsia="zh-CN"/>
        </w:rPr>
        <w:t>月</w:t>
      </w:r>
      <w:r>
        <w:rPr>
          <w:rFonts w:hint="eastAsia" w:ascii="黑体" w:hAnsi="黑体" w:eastAsia="黑体"/>
          <w:b/>
          <w:color w:val="auto"/>
          <w:spacing w:val="20"/>
          <w:w w:val="135"/>
          <w:kern w:val="0"/>
          <w:sz w:val="30"/>
          <w:szCs w:val="30"/>
          <w:lang w:val="en-US" w:eastAsia="zh-CN"/>
        </w:rPr>
        <w:br w:type="page"/>
      </w:r>
    </w:p>
    <w:sdt>
      <w:sdtPr>
        <w:rPr>
          <w:rFonts w:ascii="宋体" w:hAnsi="宋体" w:eastAsia="宋体" w:cs="Times New Roman"/>
          <w:kern w:val="2"/>
          <w:sz w:val="21"/>
          <w:szCs w:val="24"/>
          <w:lang w:val="en-US" w:eastAsia="zh-CN" w:bidi="ar-SA"/>
        </w:rPr>
        <w:id w:val="147463125"/>
        <w15:color w:val="DBDBDB"/>
        <w:docPartObj>
          <w:docPartGallery w:val="Table of Contents"/>
          <w:docPartUnique/>
        </w:docPartObj>
      </w:sdtPr>
      <w:sdtEndPr>
        <w:rPr>
          <w:rFonts w:ascii="宋体" w:hAnsi="宋体" w:eastAsia="宋体" w:cs="Times New Roman"/>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bookmarkStart w:id="4" w:name="_Toc13536_WPSOffice_Level1"/>
          <w:bookmarkStart w:id="5" w:name="_Toc22934_WPSOffice_Level1"/>
          <w:r>
            <w:rPr>
              <w:rFonts w:ascii="宋体" w:hAnsi="宋体" w:eastAsia="宋体"/>
              <w:sz w:val="21"/>
            </w:rPr>
            <w:t>目录</w:t>
          </w:r>
        </w:p>
        <w:p>
          <w:pPr>
            <w:pStyle w:val="10"/>
            <w:tabs>
              <w:tab w:val="right" w:leader="dot" w:pos="8306"/>
            </w:tabs>
            <w:spacing w:beforeLines="0" w:afterLines="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TOC \o "1-2" \h \u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_Toc17217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1</w:t>
          </w:r>
          <w:r>
            <w:rPr>
              <w:rFonts w:hint="eastAsia" w:asciiTheme="majorEastAsia" w:hAnsiTheme="majorEastAsia" w:eastAsiaTheme="majorEastAsia" w:cstheme="majorEastAsia"/>
              <w:sz w:val="21"/>
              <w:szCs w:val="24"/>
              <w:lang w:val="en-US" w:eastAsia="zh-CN"/>
            </w:rPr>
            <w:t xml:space="preserve"> </w:t>
          </w:r>
          <w:r>
            <w:rPr>
              <w:rFonts w:hint="eastAsia" w:asciiTheme="majorEastAsia" w:hAnsiTheme="majorEastAsia" w:eastAsiaTheme="majorEastAsia" w:cstheme="majorEastAsia"/>
              <w:sz w:val="21"/>
              <w:szCs w:val="24"/>
            </w:rPr>
            <w:t>总则</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_Toc17217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3</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_Toc14116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1.1</w:t>
          </w:r>
          <w:r>
            <w:rPr>
              <w:rFonts w:hint="eastAsia" w:asciiTheme="majorEastAsia" w:hAnsiTheme="majorEastAsia" w:eastAsiaTheme="majorEastAsia" w:cstheme="majorEastAsia"/>
              <w:sz w:val="21"/>
              <w:szCs w:val="24"/>
              <w:lang w:val="en-US" w:eastAsia="zh-CN"/>
            </w:rPr>
            <w:t xml:space="preserve">  </w:t>
          </w:r>
          <w:r>
            <w:rPr>
              <w:rFonts w:hint="eastAsia" w:asciiTheme="majorEastAsia" w:hAnsiTheme="majorEastAsia" w:eastAsiaTheme="majorEastAsia" w:cstheme="majorEastAsia"/>
              <w:sz w:val="21"/>
              <w:szCs w:val="24"/>
            </w:rPr>
            <w:t>引言</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_Toc14116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3</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_Toc13753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1.2</w:t>
          </w:r>
          <w:r>
            <w:rPr>
              <w:rFonts w:hint="eastAsia" w:asciiTheme="majorEastAsia" w:hAnsiTheme="majorEastAsia" w:eastAsiaTheme="majorEastAsia" w:cstheme="majorEastAsia"/>
              <w:sz w:val="21"/>
              <w:szCs w:val="24"/>
              <w:lang w:val="en-US" w:eastAsia="zh-CN"/>
            </w:rPr>
            <w:t xml:space="preserve">  货物需求及供货范围一览表</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_Toc13753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3</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_Toc23084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1.</w:t>
          </w:r>
          <w:r>
            <w:rPr>
              <w:rFonts w:hint="eastAsia" w:asciiTheme="majorEastAsia" w:hAnsiTheme="majorEastAsia" w:eastAsiaTheme="majorEastAsia" w:cstheme="majorEastAsia"/>
              <w:sz w:val="21"/>
              <w:szCs w:val="24"/>
              <w:lang w:val="en-US" w:eastAsia="zh-CN"/>
            </w:rPr>
            <w:t xml:space="preserve">3  </w:t>
          </w:r>
          <w:r>
            <w:rPr>
              <w:rFonts w:hint="eastAsia" w:asciiTheme="majorEastAsia" w:hAnsiTheme="majorEastAsia" w:eastAsiaTheme="majorEastAsia" w:cstheme="majorEastAsia"/>
              <w:sz w:val="21"/>
              <w:szCs w:val="24"/>
            </w:rPr>
            <w:t>供方职责</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_Toc23084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3</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_Toc16235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2 应遵循的主要技术标准</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_Toc16235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_Toc15961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3 防虫蚁不锈钢接头盒应达到的技术指标和相应要求</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_Toc15961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_Toc572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4 使用条件</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_Toc572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_Toc20092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4</w:t>
          </w:r>
          <w:r>
            <w:rPr>
              <w:rFonts w:hint="eastAsia" w:asciiTheme="majorEastAsia" w:hAnsiTheme="majorEastAsia" w:eastAsiaTheme="majorEastAsia" w:cstheme="majorEastAsia"/>
              <w:sz w:val="21"/>
              <w:szCs w:val="24"/>
            </w:rPr>
            <w:t xml:space="preserve">.1 </w:t>
          </w:r>
          <w:r>
            <w:rPr>
              <w:rFonts w:hint="eastAsia" w:asciiTheme="majorEastAsia" w:hAnsiTheme="majorEastAsia" w:eastAsiaTheme="majorEastAsia" w:cstheme="majorEastAsia"/>
              <w:sz w:val="21"/>
              <w:szCs w:val="24"/>
              <w:lang w:val="en-US" w:eastAsia="zh-CN"/>
            </w:rPr>
            <w:t xml:space="preserve"> </w:t>
          </w:r>
          <w:r>
            <w:rPr>
              <w:rFonts w:hint="eastAsia" w:asciiTheme="majorEastAsia" w:hAnsiTheme="majorEastAsia" w:eastAsiaTheme="majorEastAsia" w:cstheme="majorEastAsia"/>
              <w:sz w:val="21"/>
              <w:szCs w:val="24"/>
            </w:rPr>
            <w:t>环境温度：-</w:t>
          </w:r>
          <w:r>
            <w:rPr>
              <w:rFonts w:hint="eastAsia" w:asciiTheme="majorEastAsia" w:hAnsiTheme="majorEastAsia" w:eastAsiaTheme="majorEastAsia" w:cstheme="majorEastAsia"/>
              <w:sz w:val="21"/>
              <w:szCs w:val="24"/>
              <w:lang w:val="en-US" w:eastAsia="zh-CN"/>
            </w:rPr>
            <w:t>50</w:t>
          </w:r>
          <w:r>
            <w:rPr>
              <w:rFonts w:hint="eastAsia" w:asciiTheme="majorEastAsia" w:hAnsiTheme="majorEastAsia" w:eastAsiaTheme="majorEastAsia" w:cstheme="majorEastAsia"/>
              <w:sz w:val="21"/>
              <w:szCs w:val="24"/>
            </w:rPr>
            <w:t>℃---+</w:t>
          </w:r>
          <w:r>
            <w:rPr>
              <w:rFonts w:hint="eastAsia" w:asciiTheme="majorEastAsia" w:hAnsiTheme="majorEastAsia" w:eastAsiaTheme="majorEastAsia" w:cstheme="majorEastAsia"/>
              <w:sz w:val="21"/>
              <w:szCs w:val="24"/>
              <w:lang w:val="en-US" w:eastAsia="zh-CN"/>
            </w:rPr>
            <w:t>80</w:t>
          </w:r>
          <w:r>
            <w:rPr>
              <w:rFonts w:hint="eastAsia" w:asciiTheme="majorEastAsia" w:hAnsiTheme="majorEastAsia" w:eastAsiaTheme="majorEastAsia" w:cstheme="majorEastAsia"/>
              <w:sz w:val="21"/>
              <w:szCs w:val="24"/>
            </w:rPr>
            <w:t>℃</w:t>
          </w:r>
          <w:r>
            <w:rPr>
              <w:rFonts w:hint="eastAsia" w:asciiTheme="majorEastAsia" w:hAnsiTheme="majorEastAsia" w:eastAsiaTheme="majorEastAsia" w:cstheme="majorEastAsia"/>
              <w:sz w:val="21"/>
              <w:szCs w:val="24"/>
              <w:lang w:eastAsia="zh-CN"/>
            </w:rPr>
            <w:t>；</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_Toc20092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_Toc21560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4</w:t>
          </w:r>
          <w:r>
            <w:rPr>
              <w:rFonts w:hint="eastAsia" w:asciiTheme="majorEastAsia" w:hAnsiTheme="majorEastAsia" w:eastAsiaTheme="majorEastAsia" w:cstheme="majorEastAsia"/>
              <w:sz w:val="21"/>
              <w:szCs w:val="24"/>
            </w:rPr>
            <w:t xml:space="preserve">.2 </w:t>
          </w:r>
          <w:r>
            <w:rPr>
              <w:rFonts w:hint="eastAsia" w:asciiTheme="majorEastAsia" w:hAnsiTheme="majorEastAsia" w:eastAsiaTheme="majorEastAsia" w:cstheme="majorEastAsia"/>
              <w:sz w:val="21"/>
              <w:szCs w:val="24"/>
              <w:lang w:val="en-US" w:eastAsia="zh-CN"/>
            </w:rPr>
            <w:t xml:space="preserve"> </w:t>
          </w:r>
          <w:r>
            <w:rPr>
              <w:rFonts w:hint="eastAsia" w:asciiTheme="majorEastAsia" w:hAnsiTheme="majorEastAsia" w:eastAsiaTheme="majorEastAsia" w:cstheme="majorEastAsia"/>
              <w:sz w:val="21"/>
              <w:szCs w:val="24"/>
            </w:rPr>
            <w:t>相对湿度：5%---95%</w:t>
          </w:r>
          <w:r>
            <w:rPr>
              <w:rFonts w:hint="eastAsia" w:asciiTheme="majorEastAsia" w:hAnsiTheme="majorEastAsia" w:eastAsiaTheme="majorEastAsia" w:cstheme="majorEastAsia"/>
              <w:sz w:val="21"/>
              <w:szCs w:val="24"/>
              <w:lang w:eastAsia="zh-CN"/>
            </w:rPr>
            <w:t>。</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_Toc21560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_Toc11520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5 服务</w:t>
          </w:r>
          <w:r>
            <w:rPr>
              <w:rFonts w:hint="eastAsia" w:asciiTheme="majorEastAsia" w:hAnsiTheme="majorEastAsia" w:eastAsiaTheme="majorEastAsia" w:cstheme="majorEastAsia"/>
              <w:sz w:val="21"/>
              <w:szCs w:val="24"/>
            </w:rPr>
            <w:t>质量保证</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_Toc11520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_Toc10335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5.1  服务保证</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PAGEREF _Toc10335 \h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rPr>
            <w:t>4</w:t>
          </w:r>
          <w:r>
            <w:rPr>
              <w:rFonts w:hint="eastAsia" w:asciiTheme="majorEastAsia" w:hAnsiTheme="majorEastAsia" w:eastAsiaTheme="majorEastAsia" w:cstheme="majorEastAsia"/>
              <w:sz w:val="21"/>
              <w:szCs w:val="24"/>
            </w:rPr>
            <w:fldChar w:fldCharType="end"/>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ind w:firstLine="420" w:firstLineChars="200"/>
            <w:rPr>
              <w:rFonts w:hint="eastAsia" w:asciiTheme="majorEastAsia" w:hAnsiTheme="majorEastAsia" w:eastAsiaTheme="majorEastAsia" w:cstheme="majorEastAsia"/>
              <w:sz w:val="21"/>
              <w:szCs w:val="24"/>
            </w:rPr>
          </w:pPr>
          <w:r>
            <w:rPr>
              <w:rFonts w:hint="eastAsia" w:asciiTheme="majorEastAsia" w:hAnsiTheme="majorEastAsia" w:eastAsiaTheme="majorEastAsia" w:cstheme="majorEastAsia"/>
              <w:sz w:val="21"/>
              <w:szCs w:val="24"/>
            </w:rPr>
            <w:fldChar w:fldCharType="begin"/>
          </w:r>
          <w:r>
            <w:rPr>
              <w:rFonts w:hint="eastAsia" w:asciiTheme="majorEastAsia" w:hAnsiTheme="majorEastAsia" w:eastAsiaTheme="majorEastAsia" w:cstheme="majorEastAsia"/>
              <w:sz w:val="21"/>
              <w:szCs w:val="24"/>
            </w:rPr>
            <w:instrText xml:space="preserve"> HYPERLINK \l _Toc6666 </w:instrText>
          </w:r>
          <w:r>
            <w:rPr>
              <w:rFonts w:hint="eastAsia" w:asciiTheme="majorEastAsia" w:hAnsiTheme="majorEastAsia" w:eastAsiaTheme="majorEastAsia" w:cstheme="majorEastAsia"/>
              <w:sz w:val="21"/>
              <w:szCs w:val="24"/>
            </w:rPr>
            <w:fldChar w:fldCharType="separate"/>
          </w:r>
          <w:r>
            <w:rPr>
              <w:rFonts w:hint="eastAsia" w:asciiTheme="majorEastAsia" w:hAnsiTheme="majorEastAsia" w:eastAsiaTheme="majorEastAsia" w:cstheme="majorEastAsia"/>
              <w:sz w:val="21"/>
              <w:szCs w:val="24"/>
              <w:lang w:val="en-US" w:eastAsia="zh-CN"/>
            </w:rPr>
            <w:t>5.2  质量保证</w:t>
          </w:r>
          <w:r>
            <w:rPr>
              <w:rFonts w:hint="eastAsia" w:asciiTheme="majorEastAsia" w:hAnsiTheme="majorEastAsia" w:eastAsiaTheme="majorEastAsia" w:cstheme="majorEastAsia"/>
              <w:sz w:val="21"/>
              <w:szCs w:val="24"/>
            </w:rPr>
            <w:tab/>
          </w:r>
          <w:r>
            <w:rPr>
              <w:rFonts w:hint="eastAsia" w:asciiTheme="majorEastAsia" w:hAnsiTheme="majorEastAsia" w:eastAsiaTheme="majorEastAsia" w:cstheme="majorEastAsia"/>
              <w:sz w:val="21"/>
              <w:szCs w:val="24"/>
              <w:lang w:val="en-US" w:eastAsia="zh-CN"/>
            </w:rPr>
            <w:t>5</w:t>
          </w:r>
          <w:r>
            <w:rPr>
              <w:rFonts w:hint="eastAsia" w:asciiTheme="majorEastAsia" w:hAnsiTheme="majorEastAsia" w:eastAsiaTheme="majorEastAsia" w:cstheme="majorEastAsia"/>
              <w:sz w:val="21"/>
              <w:szCs w:val="24"/>
            </w:rPr>
            <w:fldChar w:fldCharType="end"/>
          </w:r>
        </w:p>
        <w:p>
          <w:pPr>
            <w:pStyle w:val="10"/>
            <w:tabs>
              <w:tab w:val="right" w:leader="dot" w:pos="8306"/>
            </w:tabs>
            <w:spacing w:beforeLines="0" w:afterLines="0"/>
            <w:rPr>
              <w:b/>
            </w:rPr>
          </w:pPr>
          <w:r>
            <w:rPr>
              <w:rFonts w:hint="eastAsia" w:asciiTheme="majorEastAsia" w:hAnsiTheme="majorEastAsia" w:eastAsiaTheme="majorEastAsia" w:cstheme="majorEastAsia"/>
              <w:sz w:val="21"/>
              <w:szCs w:val="24"/>
            </w:rPr>
            <w:fldChar w:fldCharType="end"/>
          </w:r>
        </w:p>
      </w:sdtContent>
    </w:sdt>
    <w:p>
      <w:pPr>
        <w:rPr>
          <w:b/>
        </w:rPr>
      </w:pPr>
    </w:p>
    <w:p>
      <w:pPr>
        <w:rPr>
          <w:b/>
        </w:rPr>
      </w:pPr>
    </w:p>
    <w:p>
      <w:r>
        <w:rPr>
          <w:b/>
        </w:rPr>
        <w:br w:type="page"/>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Theme="majorEastAsia" w:hAnsiTheme="majorEastAsia" w:eastAsiaTheme="majorEastAsia" w:cstheme="majorEastAsia"/>
          <w:b/>
          <w:bCs/>
          <w:sz w:val="24"/>
          <w:szCs w:val="24"/>
        </w:rPr>
      </w:pPr>
      <w:bookmarkStart w:id="6" w:name="_Toc17217"/>
      <w:r>
        <w:rPr>
          <w:rFonts w:hint="eastAsia" w:asciiTheme="majorEastAsia" w:hAnsiTheme="majorEastAsia" w:eastAsiaTheme="majorEastAsia" w:cstheme="majorEastAsia"/>
          <w:b/>
          <w:bCs/>
          <w:sz w:val="24"/>
          <w:szCs w:val="24"/>
        </w:rPr>
        <w:t>1</w:t>
      </w:r>
      <w:r>
        <w:rPr>
          <w:rFonts w:hint="eastAsia" w:asciiTheme="majorEastAsia" w:hAnsiTheme="majorEastAsia" w:eastAsiaTheme="majorEastAsia" w:cstheme="majorEastAsia"/>
          <w:b/>
          <w:bCs/>
          <w:sz w:val="24"/>
          <w:szCs w:val="24"/>
          <w:lang w:val="en-US" w:eastAsia="zh-CN"/>
        </w:rPr>
        <w:t xml:space="preserve"> </w:t>
      </w:r>
      <w:r>
        <w:rPr>
          <w:rFonts w:hint="eastAsia" w:asciiTheme="majorEastAsia" w:hAnsiTheme="majorEastAsia" w:eastAsiaTheme="majorEastAsia" w:cstheme="majorEastAsia"/>
          <w:b/>
          <w:bCs/>
          <w:sz w:val="24"/>
          <w:szCs w:val="24"/>
        </w:rPr>
        <w:t>总则</w:t>
      </w:r>
      <w:bookmarkEnd w:id="4"/>
      <w:bookmarkEnd w:id="5"/>
      <w:bookmarkEnd w:id="6"/>
    </w:p>
    <w:p>
      <w:pPr>
        <w:pStyle w:val="16"/>
        <w:spacing w:line="360" w:lineRule="auto"/>
        <w:outlineLvl w:val="1"/>
        <w:rPr>
          <w:rFonts w:hint="eastAsia" w:asciiTheme="minorEastAsia" w:hAnsiTheme="minorEastAsia" w:eastAsiaTheme="minorEastAsia" w:cstheme="minorEastAsia"/>
          <w:color w:val="auto"/>
        </w:rPr>
      </w:pPr>
      <w:bookmarkStart w:id="7" w:name="_Toc255471904"/>
      <w:bookmarkStart w:id="8" w:name="_Toc251679333"/>
      <w:bookmarkStart w:id="9" w:name="_Toc256329678"/>
      <w:bookmarkStart w:id="10" w:name="_Toc13535"/>
      <w:bookmarkStart w:id="11" w:name="_Toc14116"/>
      <w:r>
        <w:rPr>
          <w:rFonts w:hint="eastAsia" w:asciiTheme="minorEastAsia" w:hAnsiTheme="minorEastAsia" w:eastAsiaTheme="minorEastAsia" w:cstheme="minorEastAsia"/>
          <w:color w:val="auto"/>
        </w:rPr>
        <w:t>1.1</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rPr>
        <w:t>引言</w:t>
      </w:r>
      <w:bookmarkEnd w:id="7"/>
      <w:bookmarkEnd w:id="8"/>
      <w:bookmarkEnd w:id="9"/>
      <w:bookmarkEnd w:id="10"/>
      <w:bookmarkEnd w:id="11"/>
    </w:p>
    <w:p>
      <w:pPr>
        <w:spacing w:line="360" w:lineRule="auto"/>
        <w:rPr>
          <w:rFonts w:hint="eastAsia" w:asciiTheme="minorEastAsia" w:hAnsiTheme="minorEastAsia" w:eastAsiaTheme="minorEastAsia" w:cstheme="minorEastAsia"/>
          <w:color w:val="auto"/>
          <w:szCs w:val="21"/>
          <w:highlight w:val="none"/>
        </w:rPr>
      </w:pPr>
      <w:r>
        <w:rPr>
          <w:rStyle w:val="17"/>
          <w:rFonts w:hint="eastAsia" w:asciiTheme="minorEastAsia" w:hAnsiTheme="minorEastAsia" w:eastAsiaTheme="minorEastAsia" w:cstheme="minorEastAsia"/>
          <w:color w:val="auto"/>
          <w:highlight w:val="none"/>
        </w:rPr>
        <w:t>1.1.1</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本规范提出了接头盒的功能设计、结构、性能、安装和试验等方面的技术要求。</w:t>
      </w:r>
    </w:p>
    <w:p>
      <w:pPr>
        <w:spacing w:line="360" w:lineRule="auto"/>
        <w:rPr>
          <w:rFonts w:hint="eastAsia" w:asciiTheme="minorEastAsia" w:hAnsiTheme="minorEastAsia" w:eastAsiaTheme="minorEastAsia" w:cstheme="minorEastAsia"/>
          <w:color w:val="auto"/>
          <w:szCs w:val="21"/>
          <w:highlight w:val="none"/>
        </w:rPr>
      </w:pPr>
      <w:r>
        <w:rPr>
          <w:rStyle w:val="17"/>
          <w:rFonts w:hint="eastAsia" w:asciiTheme="minorEastAsia" w:hAnsiTheme="minorEastAsia" w:eastAsiaTheme="minorEastAsia" w:cstheme="minorEastAsia"/>
          <w:color w:val="auto"/>
          <w:highlight w:val="none"/>
        </w:rPr>
        <w:t>1.1.2</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rFonts w:hint="eastAsia" w:asciiTheme="minorEastAsia" w:hAnsiTheme="minorEastAsia" w:eastAsiaTheme="minorEastAsia" w:cstheme="minorEastAsia"/>
          <w:color w:val="auto"/>
          <w:spacing w:val="-2"/>
          <w:szCs w:val="21"/>
          <w:highlight w:val="none"/>
        </w:rPr>
      </w:pPr>
      <w:r>
        <w:rPr>
          <w:rStyle w:val="17"/>
          <w:rFonts w:hint="eastAsia" w:asciiTheme="minorEastAsia" w:hAnsiTheme="minorEastAsia" w:eastAsiaTheme="minorEastAsia" w:cstheme="minorEastAsia"/>
          <w:color w:val="auto"/>
          <w:highlight w:val="none"/>
        </w:rPr>
        <w:t>1.1.3</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pacing w:val="-2"/>
          <w:szCs w:val="21"/>
          <w:highlight w:val="none"/>
        </w:rPr>
        <w:t>如果投标方没有以书面形式对本规范的条文提出异议，则表示投标方提供的设备完全符合本规范的要求；如有异议，应在报价书中以“对规范的意见和同规范的差异”为标题的专门章节中加以详细描述。</w:t>
      </w:r>
    </w:p>
    <w:p>
      <w:pPr>
        <w:spacing w:line="360" w:lineRule="auto"/>
        <w:rPr>
          <w:rFonts w:hint="eastAsia" w:asciiTheme="minorEastAsia" w:hAnsiTheme="minorEastAsia" w:eastAsiaTheme="minorEastAsia" w:cstheme="minorEastAsia"/>
          <w:color w:val="auto"/>
          <w:szCs w:val="21"/>
          <w:highlight w:val="none"/>
        </w:rPr>
      </w:pPr>
      <w:r>
        <w:rPr>
          <w:rStyle w:val="17"/>
          <w:rFonts w:hint="eastAsia" w:asciiTheme="minorEastAsia" w:hAnsiTheme="minorEastAsia" w:eastAsiaTheme="minorEastAsia" w:cstheme="minorEastAsia"/>
          <w:color w:val="auto"/>
          <w:highlight w:val="none"/>
        </w:rPr>
        <w:t>1.1.4</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本规范所使用的标准如遇与投标方所执行的标准不一致时按较高的标准执行。</w:t>
      </w:r>
    </w:p>
    <w:p>
      <w:pPr>
        <w:spacing w:line="360" w:lineRule="auto"/>
        <w:rPr>
          <w:rFonts w:hint="eastAsia" w:asciiTheme="minorEastAsia" w:hAnsiTheme="minorEastAsia" w:eastAsiaTheme="minorEastAsia" w:cstheme="minorEastAsia"/>
          <w:color w:val="auto"/>
          <w:szCs w:val="21"/>
          <w:highlight w:val="none"/>
        </w:rPr>
      </w:pPr>
      <w:r>
        <w:rPr>
          <w:rStyle w:val="17"/>
          <w:rFonts w:hint="eastAsia" w:asciiTheme="minorEastAsia" w:hAnsiTheme="minorEastAsia" w:eastAsiaTheme="minorEastAsia" w:cstheme="minorEastAsia"/>
          <w:color w:val="auto"/>
          <w:highlight w:val="none"/>
        </w:rPr>
        <w:t>1.1.5</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本规范经招、投标双方确认后作为订货合同的技术附件，与合同正文具有同等效力。</w:t>
      </w:r>
    </w:p>
    <w:p>
      <w:pPr>
        <w:pStyle w:val="16"/>
        <w:spacing w:line="360" w:lineRule="auto"/>
        <w:outlineLvl w:val="1"/>
        <w:rPr>
          <w:rFonts w:hint="eastAsia" w:asciiTheme="minorEastAsia" w:hAnsiTheme="minorEastAsia" w:eastAsiaTheme="minorEastAsia" w:cstheme="minorEastAsia"/>
          <w:color w:val="auto"/>
          <w:highlight w:val="none"/>
        </w:rPr>
      </w:pPr>
      <w:bookmarkStart w:id="12" w:name="_Toc13753"/>
      <w:r>
        <w:rPr>
          <w:rFonts w:hint="eastAsia" w:asciiTheme="minorEastAsia" w:hAnsiTheme="minorEastAsia" w:eastAsiaTheme="minorEastAsia" w:cstheme="minorEastAsia"/>
          <w:color w:val="auto"/>
          <w:highlight w:val="none"/>
        </w:rPr>
        <w:t>1.2</w:t>
      </w:r>
      <w:r>
        <w:rPr>
          <w:rFonts w:hint="eastAsia" w:asciiTheme="minorEastAsia" w:hAnsiTheme="minorEastAsia" w:eastAsiaTheme="minorEastAsia" w:cstheme="minorEastAsia"/>
          <w:color w:val="auto"/>
          <w:highlight w:val="none"/>
          <w:lang w:val="en-US" w:eastAsia="zh-CN"/>
        </w:rPr>
        <w:t xml:space="preserve"> 货物需求及供货范围一览表</w:t>
      </w:r>
      <w:bookmarkEnd w:id="12"/>
    </w:p>
    <w:p>
      <w:pPr>
        <w:widowControl/>
        <w:snapToGrid w:val="0"/>
        <w:spacing w:line="360" w:lineRule="auto"/>
        <w:ind w:firstLine="424" w:firstLineChars="202"/>
        <w:rPr>
          <w:rFonts w:hint="eastAsia" w:asciiTheme="minorEastAsia" w:hAnsiTheme="minorEastAsia" w:eastAsiaTheme="minorEastAsia" w:cstheme="minorEastAsia"/>
          <w:kern w:val="0"/>
          <w:szCs w:val="20"/>
          <w:lang w:val="en-US" w:eastAsia="zh-CN"/>
        </w:rPr>
      </w:pPr>
      <w:r>
        <w:rPr>
          <w:rFonts w:hint="eastAsia" w:asciiTheme="minorEastAsia" w:hAnsiTheme="minorEastAsia" w:eastAsiaTheme="minorEastAsia" w:cstheme="minorEastAsia"/>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kern w:val="0"/>
          <w:szCs w:val="20"/>
          <w:lang w:val="en-US" w:eastAsia="zh-CN"/>
        </w:rPr>
        <w:t>表1 供货范围及设备技术规格一览表</w:t>
      </w:r>
    </w:p>
    <w:p>
      <w:pPr>
        <w:widowControl/>
        <w:snapToGrid w:val="0"/>
        <w:spacing w:line="360" w:lineRule="auto"/>
        <w:ind w:firstLine="424" w:firstLineChars="202"/>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Cs w:val="20"/>
          <w:lang w:val="en-US" w:eastAsia="zh-CN"/>
        </w:rPr>
        <w:t>（项目单位填写项目要求栏、投标方填标方保证栏）</w:t>
      </w:r>
    </w:p>
    <w:tbl>
      <w:tblPr>
        <w:tblStyle w:val="12"/>
        <w:tblW w:w="88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870"/>
        <w:gridCol w:w="1326"/>
        <w:gridCol w:w="811"/>
        <w:gridCol w:w="698"/>
        <w:gridCol w:w="443"/>
        <w:gridCol w:w="745"/>
        <w:gridCol w:w="787"/>
        <w:gridCol w:w="691"/>
        <w:gridCol w:w="772"/>
        <w:gridCol w:w="12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13" w:name="_Toc17461"/>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物资名称</w:t>
            </w: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规格型号</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主要技术参数</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计量单位</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单价（元）</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总价（元）</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质保期</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供货时间要求</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送货地址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lang w:eastAsia="zh-CN"/>
              </w:rPr>
              <w:t>接头盒</w:t>
            </w: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GP05-JK48-2</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不锈钢、</w:t>
            </w:r>
            <w:r>
              <w:rPr>
                <w:rFonts w:hint="eastAsia" w:asciiTheme="minorEastAsia" w:hAnsiTheme="minorEastAsia" w:eastAsiaTheme="minorEastAsia" w:cstheme="minorEastAsia"/>
                <w:i w:val="0"/>
                <w:iCs w:val="0"/>
                <w:color w:val="000000"/>
                <w:sz w:val="21"/>
                <w:szCs w:val="21"/>
                <w:u w:val="none"/>
                <w:lang w:eastAsia="zh-CN"/>
              </w:rPr>
              <w:t>防虫蚁</w:t>
            </w:r>
          </w:p>
        </w:tc>
        <w:tc>
          <w:tcPr>
            <w:tcW w:w="698"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eastAsia="zh-CN"/>
              </w:rPr>
            </w:pPr>
            <w:r>
              <w:rPr>
                <w:rFonts w:hint="eastAsia" w:asciiTheme="minorEastAsia" w:hAnsiTheme="minorEastAsia" w:eastAsiaTheme="minorEastAsia" w:cstheme="minorEastAsia"/>
                <w:i w:val="0"/>
                <w:iCs w:val="0"/>
                <w:color w:val="000000"/>
                <w:sz w:val="21"/>
                <w:szCs w:val="21"/>
                <w:u w:val="none"/>
                <w:lang w:val="en-US" w:eastAsia="zh-CN"/>
              </w:rPr>
              <w:t>只</w:t>
            </w:r>
          </w:p>
        </w:tc>
        <w:tc>
          <w:tcPr>
            <w:tcW w:w="44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20</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1年</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eastAsia="zh-CN"/>
              </w:rPr>
            </w:pPr>
            <w:r>
              <w:rPr>
                <w:rFonts w:hint="eastAsia" w:asciiTheme="minorEastAsia" w:hAnsiTheme="minorEastAsia" w:eastAsiaTheme="minorEastAsia" w:cstheme="minorEastAsia"/>
                <w:i w:val="0"/>
                <w:iCs w:val="0"/>
                <w:color w:val="000000"/>
                <w:sz w:val="21"/>
                <w:szCs w:val="21"/>
                <w:u w:val="none"/>
                <w:lang w:val="en-US" w:eastAsia="zh-CN"/>
              </w:rPr>
              <w:t>2026年11</w:t>
            </w:r>
            <w:bookmarkStart w:id="46" w:name="_GoBack"/>
            <w:bookmarkEnd w:id="46"/>
            <w:r>
              <w:rPr>
                <w:rFonts w:hint="eastAsia" w:asciiTheme="minorEastAsia" w:hAnsiTheme="minorEastAsia" w:eastAsiaTheme="minorEastAsia" w:cstheme="minorEastAsia"/>
                <w:i w:val="0"/>
                <w:iCs w:val="0"/>
                <w:color w:val="000000"/>
                <w:sz w:val="21"/>
                <w:szCs w:val="21"/>
                <w:u w:val="none"/>
                <w:lang w:val="en-US" w:eastAsia="zh-CN"/>
              </w:rPr>
              <w:t>月30日</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eastAsia="zh-CN"/>
              </w:rPr>
            </w:pPr>
            <w:r>
              <w:rPr>
                <w:rFonts w:hint="eastAsia" w:asciiTheme="minorEastAsia" w:hAnsiTheme="minorEastAsia" w:eastAsiaTheme="minorEastAsia" w:cstheme="minorEastAsia"/>
                <w:i w:val="0"/>
                <w:iCs w:val="0"/>
                <w:color w:val="000000"/>
                <w:sz w:val="21"/>
                <w:szCs w:val="21"/>
                <w:u w:val="none"/>
                <w:lang w:val="en-US" w:eastAsia="zh-CN"/>
              </w:rPr>
              <w:t xml:space="preserve">云南省普洱市思茅区茶城大道200号普洱供电局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3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合计：</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Theme="minorEastAsia" w:hAnsiTheme="minorEastAsia" w:eastAsiaTheme="minorEastAsia" w:cstheme="minorEastAsia"/>
                <w:i w:val="0"/>
                <w:iCs w:val="0"/>
                <w:color w:val="000000"/>
                <w:sz w:val="21"/>
                <w:szCs w:val="21"/>
                <w:u w:val="none"/>
              </w:rPr>
            </w:pPr>
          </w:p>
        </w:tc>
      </w:tr>
    </w:tbl>
    <w:p>
      <w:pPr>
        <w:pStyle w:val="16"/>
        <w:spacing w:line="360" w:lineRule="auto"/>
        <w:outlineLvl w:val="9"/>
        <w:rPr>
          <w:color w:val="auto"/>
          <w:highlight w:val="none"/>
        </w:rPr>
      </w:pPr>
    </w:p>
    <w:p>
      <w:pPr>
        <w:pStyle w:val="16"/>
        <w:spacing w:line="360" w:lineRule="auto"/>
        <w:outlineLvl w:val="1"/>
        <w:rPr>
          <w:rFonts w:hint="eastAsia" w:asciiTheme="minorEastAsia" w:hAnsiTheme="minorEastAsia" w:eastAsiaTheme="minorEastAsia" w:cstheme="minorEastAsia"/>
          <w:color w:val="auto"/>
          <w:highlight w:val="none"/>
        </w:rPr>
      </w:pPr>
      <w:bookmarkStart w:id="14" w:name="_Toc23084"/>
      <w:r>
        <w:rPr>
          <w:rStyle w:val="17"/>
          <w:rFonts w:hint="eastAsia" w:asciiTheme="minorEastAsia" w:hAnsiTheme="minorEastAsia" w:eastAsiaTheme="minorEastAsia" w:cstheme="minorEastAsia"/>
          <w:color w:val="auto"/>
          <w:sz w:val="21"/>
          <w:szCs w:val="24"/>
          <w:highlight w:val="none"/>
          <w:lang w:val="en-US" w:eastAsia="zh-CN" w:bidi="ar-SA"/>
        </w:rPr>
        <w:t xml:space="preserve">1.3 </w:t>
      </w:r>
      <w:r>
        <w:rPr>
          <w:rFonts w:hint="eastAsia" w:asciiTheme="minorEastAsia" w:hAnsiTheme="minorEastAsia" w:eastAsiaTheme="minorEastAsia" w:cstheme="minorEastAsia"/>
          <w:color w:val="auto"/>
          <w:highlight w:val="none"/>
        </w:rPr>
        <w:t>供方职责</w:t>
      </w:r>
      <w:bookmarkEnd w:id="13"/>
      <w:bookmarkEnd w:id="14"/>
    </w:p>
    <w:p>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供方的工作范围将包括下列内容，但不仅仅限于此内容。</w:t>
      </w:r>
    </w:p>
    <w:p>
      <w:pPr>
        <w:spacing w:line="360" w:lineRule="auto"/>
        <w:rPr>
          <w:rFonts w:hint="eastAsia" w:asciiTheme="minorEastAsia" w:hAnsiTheme="minorEastAsia" w:eastAsiaTheme="minorEastAsia" w:cstheme="minorEastAsia"/>
          <w:color w:val="auto"/>
          <w:szCs w:val="21"/>
          <w:highlight w:val="none"/>
        </w:rPr>
      </w:pPr>
      <w:r>
        <w:rPr>
          <w:rStyle w:val="17"/>
          <w:rFonts w:hint="eastAsia" w:asciiTheme="minorEastAsia" w:hAnsiTheme="minorEastAsia" w:eastAsiaTheme="minorEastAsia" w:cstheme="minorEastAsia"/>
          <w:color w:val="auto"/>
          <w:sz w:val="21"/>
          <w:szCs w:val="24"/>
          <w:highlight w:val="none"/>
          <w:lang w:val="en-US" w:eastAsia="zh-CN" w:bidi="ar-SA"/>
        </w:rPr>
        <w:t xml:space="preserve">1.3.1 </w:t>
      </w:r>
      <w:r>
        <w:rPr>
          <w:rFonts w:hint="eastAsia" w:asciiTheme="minorEastAsia" w:hAnsiTheme="minorEastAsia" w:eastAsiaTheme="minorEastAsia" w:cstheme="minorEastAsia"/>
          <w:color w:val="auto"/>
          <w:szCs w:val="21"/>
          <w:highlight w:val="none"/>
        </w:rPr>
        <w:t>所提供设备应发运到规定的目的地。</w:t>
      </w:r>
    </w:p>
    <w:p>
      <w:pPr>
        <w:spacing w:line="360" w:lineRule="auto"/>
        <w:rPr>
          <w:rFonts w:hint="eastAsia" w:asciiTheme="minorEastAsia" w:hAnsiTheme="minorEastAsia" w:eastAsiaTheme="minorEastAsia" w:cstheme="minorEastAsia"/>
          <w:color w:val="auto"/>
          <w:szCs w:val="21"/>
          <w:highlight w:val="none"/>
        </w:rPr>
      </w:pPr>
      <w:r>
        <w:rPr>
          <w:rStyle w:val="17"/>
          <w:rFonts w:hint="eastAsia" w:asciiTheme="minorEastAsia" w:hAnsiTheme="minorEastAsia" w:eastAsiaTheme="minorEastAsia" w:cstheme="minorEastAsia"/>
          <w:color w:val="auto"/>
          <w:sz w:val="21"/>
          <w:szCs w:val="24"/>
          <w:highlight w:val="none"/>
          <w:lang w:val="en-US" w:eastAsia="zh-CN" w:bidi="ar-SA"/>
        </w:rPr>
        <w:t xml:space="preserve">1.3.2 </w:t>
      </w:r>
      <w:r>
        <w:rPr>
          <w:rFonts w:hint="eastAsia" w:asciiTheme="minorEastAsia" w:hAnsiTheme="minorEastAsia" w:eastAsiaTheme="minorEastAsia" w:cstheme="minorEastAsia"/>
          <w:color w:val="auto"/>
          <w:szCs w:val="21"/>
          <w:highlight w:val="none"/>
        </w:rPr>
        <w:t>如标准、规范与本标书的技术规范有明显的冲突，则供方应在制造设备前，用书面形式将冲突和解决办法告知买方，并经买方确认后，才能进行设备制造。</w:t>
      </w:r>
    </w:p>
    <w:p>
      <w:pPr>
        <w:spacing w:line="360" w:lineRule="auto"/>
        <w:rPr>
          <w:rFonts w:hint="eastAsia" w:asciiTheme="minorEastAsia" w:hAnsiTheme="minorEastAsia" w:eastAsiaTheme="minorEastAsia" w:cstheme="minorEastAsia"/>
          <w:color w:val="auto"/>
          <w:highlight w:val="none"/>
          <w:lang w:val="en-US" w:eastAsia="zh-CN"/>
        </w:rPr>
      </w:pPr>
      <w:r>
        <w:rPr>
          <w:rStyle w:val="17"/>
          <w:rFonts w:hint="eastAsia" w:asciiTheme="minorEastAsia" w:hAnsiTheme="minorEastAsia" w:eastAsiaTheme="minorEastAsia" w:cstheme="minorEastAsia"/>
          <w:color w:val="auto"/>
          <w:sz w:val="21"/>
          <w:szCs w:val="24"/>
          <w:highlight w:val="none"/>
          <w:lang w:val="en-US" w:eastAsia="zh-CN" w:bidi="ar-SA"/>
        </w:rPr>
        <w:t xml:space="preserve">1.3.3 </w:t>
      </w:r>
      <w:r>
        <w:rPr>
          <w:rFonts w:hint="eastAsia" w:asciiTheme="minorEastAsia" w:hAnsiTheme="minorEastAsia" w:eastAsiaTheme="minorEastAsia" w:cstheme="minorEastAsia"/>
          <w:color w:val="auto"/>
          <w:szCs w:val="21"/>
          <w:highlight w:val="none"/>
        </w:rPr>
        <w:t>在更</w:t>
      </w:r>
      <w:r>
        <w:rPr>
          <w:rFonts w:hint="eastAsia" w:asciiTheme="minorEastAsia" w:hAnsiTheme="minorEastAsia" w:eastAsiaTheme="minorEastAsia" w:cstheme="minorEastAsia"/>
          <w:color w:val="auto"/>
          <w:highlight w:val="none"/>
          <w:lang w:val="en-US" w:eastAsia="zh-CN"/>
        </w:rPr>
        <w:t>换所用的准则、标准、规程或修改设备技术数据时，供方有责任接受买方的选择。</w:t>
      </w:r>
    </w:p>
    <w:p>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1.3.4 因不同于以往普通铝合金接头盒，厂家需提供详细的设备安装图纸，根据需要应派技术人员至现场开展培训。</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Theme="majorEastAsia" w:hAnsiTheme="majorEastAsia" w:eastAsiaTheme="majorEastAsia" w:cstheme="majorEastAsia"/>
          <w:b/>
          <w:bCs/>
          <w:sz w:val="24"/>
          <w:szCs w:val="24"/>
          <w:lang w:val="en-US" w:eastAsia="zh-CN"/>
        </w:rPr>
      </w:pPr>
      <w:bookmarkStart w:id="15" w:name="_Toc16235"/>
      <w:r>
        <w:rPr>
          <w:rFonts w:hint="eastAsia" w:asciiTheme="majorEastAsia" w:hAnsiTheme="majorEastAsia" w:eastAsiaTheme="majorEastAsia" w:cstheme="majorEastAsia"/>
          <w:b/>
          <w:bCs/>
          <w:sz w:val="24"/>
          <w:szCs w:val="24"/>
          <w:lang w:val="en-US" w:eastAsia="zh-CN"/>
        </w:rPr>
        <w:t>2 应遵循的主要技术标准</w:t>
      </w:r>
      <w:bookmarkEnd w:id="15"/>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装置至少应满足最新版本的以下规定、规范和标准的要求，但不限于以下规定、规范和标准。</w:t>
      </w:r>
    </w:p>
    <w:p>
      <w:pPr>
        <w:pStyle w:val="21"/>
        <w:spacing w:before="0" w:after="0" w:line="360" w:lineRule="auto"/>
        <w:rPr>
          <w:rFonts w:hint="eastAsia" w:asciiTheme="minorEastAsia" w:hAnsiTheme="minorEastAsia" w:eastAsiaTheme="minorEastAsia" w:cstheme="minorEastAsia"/>
          <w:color w:val="auto"/>
          <w:sz w:val="21"/>
          <w:szCs w:val="21"/>
          <w:highlight w:val="none"/>
        </w:rPr>
      </w:pPr>
      <w:bookmarkStart w:id="16" w:name="_Toc11981_WPSOffice_Level2"/>
      <w:bookmarkStart w:id="17" w:name="_Toc30500_WPSOffice_Level2"/>
      <w:bookmarkStart w:id="18" w:name="_Toc918_WPSOffice_Level2"/>
      <w:bookmarkStart w:id="19" w:name="_Toc21669_WPSOffice_Level2"/>
      <w:r>
        <w:rPr>
          <w:rFonts w:hint="eastAsia" w:asciiTheme="minorEastAsia" w:hAnsiTheme="minorEastAsia" w:eastAsiaTheme="minorEastAsia" w:cstheme="minorEastAsia"/>
          <w:color w:val="auto"/>
          <w:sz w:val="21"/>
          <w:szCs w:val="21"/>
          <w:highlight w:val="none"/>
        </w:rPr>
        <w:t>表</w:t>
      </w:r>
      <w:r>
        <w:rPr>
          <w:rFonts w:hint="eastAsia" w:asciiTheme="minorEastAsia" w:hAnsiTheme="minorEastAsia" w:eastAsiaTheme="minorEastAsia" w:cstheme="minorEastAsia"/>
          <w:color w:val="auto"/>
          <w:sz w:val="21"/>
          <w:szCs w:val="21"/>
          <w:highlight w:val="none"/>
          <w:lang w:val="en-US" w:eastAsia="zh-CN"/>
        </w:rPr>
        <w:t xml:space="preserve">3  </w:t>
      </w:r>
      <w:r>
        <w:rPr>
          <w:rFonts w:hint="eastAsia" w:asciiTheme="minorEastAsia" w:hAnsiTheme="minorEastAsia" w:eastAsiaTheme="minorEastAsia" w:cstheme="minorEastAsia"/>
          <w:color w:val="auto"/>
          <w:sz w:val="21"/>
          <w:szCs w:val="21"/>
          <w:highlight w:val="none"/>
        </w:rPr>
        <w:t>卖方提供的装置需要满足的主要标准</w:t>
      </w:r>
      <w:bookmarkEnd w:id="16"/>
      <w:bookmarkEnd w:id="17"/>
      <w:bookmarkEnd w:id="18"/>
      <w:bookmarkEnd w:id="19"/>
    </w:p>
    <w:tbl>
      <w:tblPr>
        <w:tblStyle w:val="12"/>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10"/>
        <w:gridCol w:w="601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310" w:type="dxa"/>
            <w:tcMar>
              <w:left w:w="0" w:type="dxa"/>
              <w:right w:w="0" w:type="dxa"/>
            </w:tcMar>
            <w:vAlign w:val="center"/>
          </w:tcPr>
          <w:p>
            <w:pPr>
              <w:snapToGrid w:val="0"/>
              <w:spacing w:before="60" w:after="6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标  准  号</w:t>
            </w:r>
          </w:p>
        </w:tc>
        <w:tc>
          <w:tcPr>
            <w:tcW w:w="6016" w:type="dxa"/>
            <w:tcMar>
              <w:left w:w="0" w:type="dxa"/>
              <w:right w:w="0" w:type="dxa"/>
            </w:tcMar>
            <w:vAlign w:val="center"/>
          </w:tcPr>
          <w:p>
            <w:pPr>
              <w:snapToGrid w:val="0"/>
              <w:spacing w:before="60" w:after="6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310" w:type="dxa"/>
            <w:tcMar>
              <w:left w:w="0" w:type="dxa"/>
              <w:right w:w="0" w:type="dxa"/>
            </w:tcMar>
            <w:vAlign w:val="center"/>
          </w:tcPr>
          <w:p>
            <w:pPr>
              <w:snapToGrid w:val="0"/>
              <w:spacing w:before="60" w:after="6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GB/T 191</w:t>
            </w:r>
          </w:p>
        </w:tc>
        <w:tc>
          <w:tcPr>
            <w:tcW w:w="6016" w:type="dxa"/>
            <w:tcMar>
              <w:left w:w="0" w:type="dxa"/>
              <w:right w:w="0" w:type="dxa"/>
            </w:tcMar>
            <w:vAlign w:val="center"/>
          </w:tcPr>
          <w:p>
            <w:pPr>
              <w:snapToGrid w:val="0"/>
              <w:spacing w:before="60" w:after="60"/>
              <w:ind w:right="42" w:rightChars="20"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310" w:type="dxa"/>
            <w:tcMar>
              <w:left w:w="0" w:type="dxa"/>
              <w:right w:w="0" w:type="dxa"/>
            </w:tcMar>
            <w:vAlign w:val="center"/>
          </w:tcPr>
          <w:p>
            <w:pPr>
              <w:snapToGrid w:val="0"/>
              <w:spacing w:before="60" w:after="6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YD</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T814.</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lang w:val="en-US" w:eastAsia="zh-CN"/>
              </w:rPr>
              <w:t xml:space="preserve">05  </w:t>
            </w:r>
          </w:p>
        </w:tc>
        <w:tc>
          <w:tcPr>
            <w:tcW w:w="6016" w:type="dxa"/>
            <w:tcMar>
              <w:left w:w="0" w:type="dxa"/>
              <w:right w:w="0" w:type="dxa"/>
            </w:tcMar>
            <w:vAlign w:val="center"/>
          </w:tcPr>
          <w:p>
            <w:pPr>
              <w:snapToGrid w:val="0"/>
              <w:spacing w:before="60" w:after="60"/>
              <w:ind w:right="42" w:rightChars="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光缆接头盒  第1部分_室外光缆接头盒</w:t>
            </w:r>
            <w:r>
              <w:rPr>
                <w:rFonts w:hint="eastAsia" w:asciiTheme="minorEastAsia" w:hAnsiTheme="minorEastAsia" w:eastAsiaTheme="minorEastAsia" w:cstheme="minorEastAsia"/>
                <w:color w:val="auto"/>
                <w:sz w:val="21"/>
                <w:szCs w:val="21"/>
                <w:highlight w:val="none"/>
                <w:lang w:eastAsia="zh-CN"/>
              </w:rPr>
              <w:t>》</w:t>
            </w:r>
          </w:p>
        </w:tc>
      </w:tr>
    </w:tbl>
    <w:p>
      <w:pPr>
        <w:bidi w:val="0"/>
        <w:outlineLvl w:val="9"/>
        <w:rPr>
          <w:rFonts w:hint="default"/>
          <w:color w:val="auto"/>
          <w:highlight w:val="none"/>
          <w:lang w:val="en-US" w:eastAsia="zh-CN"/>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default" w:asciiTheme="majorEastAsia" w:hAnsiTheme="majorEastAsia" w:eastAsiaTheme="majorEastAsia" w:cstheme="majorEastAsia"/>
          <w:b/>
          <w:bCs/>
          <w:sz w:val="24"/>
          <w:szCs w:val="24"/>
          <w:lang w:val="en-US" w:eastAsia="zh-CN"/>
        </w:rPr>
      </w:pPr>
      <w:bookmarkStart w:id="20" w:name="_Toc15961"/>
      <w:r>
        <w:rPr>
          <w:rFonts w:hint="eastAsia" w:asciiTheme="majorEastAsia" w:hAnsiTheme="majorEastAsia" w:eastAsiaTheme="majorEastAsia" w:cstheme="majorEastAsia"/>
          <w:b/>
          <w:bCs/>
          <w:sz w:val="24"/>
          <w:szCs w:val="24"/>
          <w:lang w:val="en-US" w:eastAsia="zh-CN"/>
        </w:rPr>
        <w:t>3 防虫蚁不锈钢接头盒应达到的技术指标和相应要求</w:t>
      </w:r>
      <w:bookmarkEnd w:id="20"/>
    </w:p>
    <w:p>
      <w:pPr>
        <w:spacing w:line="36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底座上安装有光缆固定、密封装置，光缆固定密封装置有光缆固定部分和光缆密封部分组成，光缆固定部分有主体和盖板及适配垫片组成，通过不锈钢螺栓连接固定，光缆密封部分由：密封空心柱（单孔或多孔，按照光缆结构配置生产）、压圈、304不锈钢空心螺栓、软金属圈等主要部件组成，密封柱和压圈视光缆结构配置，底座和帽体之间的连接和密封由双线密封圈、软金属圈和对抱式抱箍及防松动螺栓连接。底座和盒体均采用304不锈钢材质。</w:t>
      </w:r>
      <w:bookmarkStart w:id="21" w:name="bookmark4"/>
      <w:bookmarkEnd w:id="21"/>
    </w:p>
    <w:p>
      <w:pPr>
        <w:spacing w:line="36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A、盒体和底座之间采用双线密封圈密封，增加防虫密封层</w:t>
      </w:r>
      <w:bookmarkStart w:id="22" w:name="bookmark5"/>
      <w:bookmarkEnd w:id="22"/>
      <w:r>
        <w:rPr>
          <w:rFonts w:hint="eastAsia" w:asciiTheme="minorEastAsia" w:hAnsiTheme="minorEastAsia" w:eastAsiaTheme="minorEastAsia" w:cstheme="minorEastAsia"/>
          <w:color w:val="auto"/>
          <w:sz w:val="21"/>
          <w:szCs w:val="21"/>
          <w:highlight w:val="none"/>
          <w:lang w:val="en-US" w:eastAsia="zh-CN"/>
        </w:rPr>
        <w:t>。</w:t>
      </w:r>
    </w:p>
    <w:p>
      <w:pPr>
        <w:spacing w:line="36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B、光缆密封部分有密封空心柱、压圈、304不锈钢空心螺栓、软金属条组成，在光缆进出口处形成密封防虫效果。</w:t>
      </w:r>
      <w:bookmarkStart w:id="23" w:name="bookmark6"/>
      <w:bookmarkEnd w:id="23"/>
    </w:p>
    <w:p>
      <w:pPr>
        <w:spacing w:line="36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C、接头盒整体密封性能需超过国标标准（100KPa），须达到140KPa以上。</w:t>
      </w:r>
    </w:p>
    <w:p>
      <w:pPr>
        <w:spacing w:line="36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D、接头盒盘纤板要有序盘纤，分支可选双独立有序盘纤结构等。</w:t>
      </w:r>
      <w:bookmarkStart w:id="24" w:name="_Toc7866_WPSOffice_Level1"/>
      <w:bookmarkStart w:id="25" w:name="_Toc684_WPSOffice_Level1"/>
    </w:p>
    <w:p>
      <w:pPr>
        <w:spacing w:line="36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E、提供相关产品结构图。</w:t>
      </w:r>
    </w:p>
    <w:p>
      <w:pPr>
        <w:pStyle w:val="4"/>
        <w:ind w:firstLine="420"/>
        <w:rPr>
          <w:rFonts w:hint="eastAsia"/>
          <w:lang w:val="en-US" w:eastAsia="zh-CN"/>
        </w:rPr>
      </w:pPr>
      <w:r>
        <w:rPr>
          <w:rFonts w:hint="eastAsia" w:asciiTheme="minorEastAsia" w:hAnsiTheme="minorEastAsia" w:eastAsiaTheme="minorEastAsia" w:cstheme="minorEastAsia"/>
          <w:color w:val="auto"/>
          <w:sz w:val="21"/>
          <w:szCs w:val="21"/>
          <w:highlight w:val="none"/>
          <w:lang w:val="en-US" w:eastAsia="zh-CN"/>
        </w:rPr>
        <w:t>F、该防虫蚁不锈钢接头盒使用寿命应达到三十年以上。</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Theme="majorEastAsia" w:hAnsiTheme="majorEastAsia" w:eastAsiaTheme="majorEastAsia" w:cstheme="majorEastAsia"/>
          <w:b/>
          <w:bCs/>
          <w:sz w:val="24"/>
          <w:szCs w:val="24"/>
          <w:lang w:val="en-US" w:eastAsia="zh-CN"/>
        </w:rPr>
      </w:pPr>
      <w:bookmarkStart w:id="26" w:name="_Toc572"/>
      <w:r>
        <w:rPr>
          <w:rFonts w:hint="eastAsia" w:asciiTheme="majorEastAsia" w:hAnsiTheme="majorEastAsia" w:eastAsiaTheme="majorEastAsia" w:cstheme="majorEastAsia"/>
          <w:b/>
          <w:bCs/>
          <w:sz w:val="24"/>
          <w:szCs w:val="24"/>
          <w:lang w:val="en-US" w:eastAsia="zh-CN"/>
        </w:rPr>
        <w:t>4 使用条件</w:t>
      </w:r>
      <w:bookmarkEnd w:id="24"/>
      <w:bookmarkEnd w:id="25"/>
      <w:bookmarkEnd w:id="26"/>
    </w:p>
    <w:p>
      <w:pPr>
        <w:spacing w:line="360" w:lineRule="auto"/>
        <w:outlineLvl w:val="1"/>
        <w:rPr>
          <w:rFonts w:hint="eastAsia" w:asciiTheme="minorEastAsia" w:hAnsiTheme="minorEastAsia" w:eastAsiaTheme="minorEastAsia" w:cstheme="minorEastAsia"/>
          <w:color w:val="auto"/>
          <w:highlight w:val="none"/>
          <w:lang w:eastAsia="zh-CN"/>
        </w:rPr>
      </w:pPr>
      <w:bookmarkStart w:id="27" w:name="_Toc9383_WPSOffice_Level2"/>
      <w:bookmarkStart w:id="28" w:name="_Toc20092"/>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.1 环境温度：-</w:t>
      </w:r>
      <w:r>
        <w:rPr>
          <w:rFonts w:hint="eastAsia" w:asciiTheme="minorEastAsia" w:hAnsiTheme="minorEastAsia" w:eastAsiaTheme="minorEastAsia" w:cstheme="minorEastAsia"/>
          <w:color w:val="auto"/>
          <w:highlight w:val="none"/>
          <w:lang w:val="en-US" w:eastAsia="zh-CN"/>
        </w:rPr>
        <w:t>50</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80</w:t>
      </w:r>
      <w:r>
        <w:rPr>
          <w:rFonts w:hint="eastAsia" w:asciiTheme="minorEastAsia" w:hAnsiTheme="minorEastAsia" w:eastAsiaTheme="minorEastAsia" w:cstheme="minorEastAsia"/>
          <w:color w:val="auto"/>
          <w:highlight w:val="none"/>
        </w:rPr>
        <w:t>℃</w:t>
      </w:r>
      <w:bookmarkEnd w:id="27"/>
      <w:r>
        <w:rPr>
          <w:rFonts w:hint="eastAsia" w:asciiTheme="minorEastAsia" w:hAnsiTheme="minorEastAsia" w:eastAsiaTheme="minorEastAsia" w:cstheme="minorEastAsia"/>
          <w:color w:val="auto"/>
          <w:highlight w:val="none"/>
          <w:lang w:eastAsia="zh-CN"/>
        </w:rPr>
        <w:t>；</w:t>
      </w:r>
      <w:bookmarkEnd w:id="28"/>
    </w:p>
    <w:p>
      <w:pPr>
        <w:spacing w:line="360" w:lineRule="auto"/>
        <w:outlineLvl w:val="1"/>
        <w:rPr>
          <w:rFonts w:hint="eastAsia" w:asciiTheme="minorEastAsia" w:hAnsiTheme="minorEastAsia" w:eastAsiaTheme="minorEastAsia" w:cstheme="minorEastAsia"/>
          <w:color w:val="auto"/>
          <w:highlight w:val="none"/>
          <w:lang w:val="en-US" w:eastAsia="zh-CN"/>
        </w:rPr>
      </w:pPr>
      <w:bookmarkStart w:id="29" w:name="_Toc15120_WPSOffice_Level2"/>
      <w:bookmarkStart w:id="30" w:name="_Toc21560"/>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.2 相对湿度：5%---95%</w:t>
      </w:r>
      <w:bookmarkEnd w:id="29"/>
      <w:r>
        <w:rPr>
          <w:rFonts w:hint="eastAsia" w:asciiTheme="minorEastAsia" w:hAnsiTheme="minorEastAsia" w:eastAsiaTheme="minorEastAsia" w:cstheme="minorEastAsia"/>
          <w:color w:val="auto"/>
          <w:highlight w:val="none"/>
          <w:lang w:eastAsia="zh-CN"/>
        </w:rPr>
        <w:t>。</w:t>
      </w:r>
      <w:bookmarkEnd w:id="30"/>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Theme="majorEastAsia" w:hAnsiTheme="majorEastAsia" w:eastAsiaTheme="majorEastAsia" w:cstheme="majorEastAsia"/>
          <w:b/>
          <w:bCs/>
          <w:sz w:val="24"/>
          <w:szCs w:val="24"/>
          <w:lang w:val="en-US" w:eastAsia="zh-CN"/>
        </w:rPr>
      </w:pPr>
      <w:bookmarkStart w:id="31" w:name="_Toc8789_WPSOffice_Level1"/>
      <w:bookmarkStart w:id="32" w:name="_Toc312851679"/>
      <w:bookmarkStart w:id="33" w:name="_Toc10893_WPSOffice_Level1"/>
      <w:bookmarkStart w:id="34" w:name="_Toc11520"/>
      <w:bookmarkStart w:id="35" w:name="_Toc296074033"/>
      <w:r>
        <w:rPr>
          <w:rFonts w:hint="eastAsia" w:asciiTheme="majorEastAsia" w:hAnsiTheme="majorEastAsia" w:eastAsiaTheme="majorEastAsia" w:cstheme="majorEastAsia"/>
          <w:b/>
          <w:bCs/>
          <w:sz w:val="24"/>
          <w:szCs w:val="24"/>
          <w:lang w:val="en-US" w:eastAsia="zh-CN"/>
        </w:rPr>
        <w:t>5 服务质量保证</w:t>
      </w:r>
      <w:bookmarkEnd w:id="31"/>
      <w:bookmarkEnd w:id="32"/>
      <w:bookmarkEnd w:id="33"/>
      <w:bookmarkEnd w:id="34"/>
      <w:bookmarkEnd w:id="35"/>
    </w:p>
    <w:p>
      <w:pPr>
        <w:pStyle w:val="16"/>
        <w:spacing w:line="360" w:lineRule="auto"/>
        <w:outlineLvl w:val="1"/>
        <w:rPr>
          <w:rFonts w:hint="eastAsia" w:asciiTheme="minorEastAsia" w:hAnsiTheme="minorEastAsia" w:eastAsiaTheme="minorEastAsia" w:cstheme="minorEastAsia"/>
          <w:color w:val="auto"/>
          <w:highlight w:val="none"/>
          <w:lang w:val="en-US" w:eastAsia="zh-CN"/>
        </w:rPr>
      </w:pPr>
      <w:bookmarkStart w:id="36" w:name="_Toc10335"/>
      <w:r>
        <w:rPr>
          <w:rFonts w:hint="eastAsia" w:asciiTheme="minorEastAsia" w:hAnsiTheme="minorEastAsia" w:eastAsiaTheme="minorEastAsia" w:cstheme="minorEastAsia"/>
          <w:color w:val="auto"/>
          <w:highlight w:val="none"/>
          <w:lang w:val="en-US" w:eastAsia="zh-CN"/>
        </w:rPr>
        <w:t>5.1 服务保证</w:t>
      </w:r>
      <w:bookmarkEnd w:id="36"/>
    </w:p>
    <w:p>
      <w:pPr>
        <w:pStyle w:val="4"/>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6"/>
        <w:spacing w:line="360" w:lineRule="auto"/>
        <w:outlineLvl w:val="1"/>
        <w:rPr>
          <w:rFonts w:hint="eastAsia" w:asciiTheme="minorEastAsia" w:hAnsiTheme="minorEastAsia" w:eastAsiaTheme="minorEastAsia" w:cstheme="minorEastAsia"/>
          <w:color w:val="auto"/>
          <w:highlight w:val="none"/>
          <w:lang w:val="en-US" w:eastAsia="zh-CN"/>
        </w:rPr>
      </w:pPr>
      <w:bookmarkStart w:id="37" w:name="_Toc6666"/>
      <w:r>
        <w:rPr>
          <w:rFonts w:hint="eastAsia" w:asciiTheme="minorEastAsia" w:hAnsiTheme="minorEastAsia" w:eastAsiaTheme="minorEastAsia" w:cstheme="minorEastAsia"/>
          <w:color w:val="auto"/>
          <w:highlight w:val="none"/>
          <w:lang w:val="en-US" w:eastAsia="zh-CN"/>
        </w:rPr>
        <w:t>5.2 质量保证</w:t>
      </w:r>
      <w:bookmarkEnd w:id="37"/>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4"/>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snapToGrid w:val="0"/>
          <w:color w:val="auto"/>
          <w:kern w:val="0"/>
          <w:sz w:val="24"/>
          <w:szCs w:val="24"/>
          <w:highlight w:val="none"/>
          <w:lang w:val="en-US" w:eastAsia="zh-CN"/>
        </w:rPr>
      </w:pPr>
      <w:bookmarkStart w:id="38" w:name="_Toc3157_WPSOffice_Level1"/>
      <w:bookmarkStart w:id="39" w:name="_Toc256329705"/>
      <w:bookmarkStart w:id="40" w:name="_Toc247549759"/>
      <w:bookmarkStart w:id="41" w:name="_Toc255467568"/>
      <w:bookmarkStart w:id="42" w:name="_Toc31582_WPSOffice_Level1"/>
      <w:bookmarkStart w:id="43" w:name="_Toc247536312"/>
      <w:bookmarkStart w:id="44" w:name="_Toc247549055"/>
      <w:bookmarkStart w:id="45" w:name="_Toc247518078"/>
    </w:p>
    <w:bookmarkEnd w:id="38"/>
    <w:bookmarkEnd w:id="39"/>
    <w:bookmarkEnd w:id="40"/>
    <w:bookmarkEnd w:id="41"/>
    <w:bookmarkEnd w:id="42"/>
    <w:bookmarkEnd w:id="43"/>
    <w:bookmarkEnd w:id="44"/>
    <w:bookmarkEnd w:id="45"/>
    <w:p>
      <w:pPr>
        <w:rPr>
          <w:color w:val="auto"/>
          <w:highlight w:val="none"/>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lvlText w:val=""/>
      <w:lvlJc w:val="left"/>
      <w:pPr>
        <w:tabs>
          <w:tab w:val="left" w:pos="2040"/>
        </w:tabs>
        <w:ind w:left="2040" w:hanging="360"/>
      </w:pPr>
      <w:rPr>
        <w:rFonts w:hint="default" w:ascii="Wingdings" w:hAnsi="Wingdings"/>
      </w:rPr>
    </w:lvl>
  </w:abstractNum>
  <w:abstractNum w:abstractNumId="1">
    <w:nsid w:val="20E235E1"/>
    <w:multiLevelType w:val="multilevel"/>
    <w:tmpl w:val="20E235E1"/>
    <w:lvl w:ilvl="0" w:tentative="0">
      <w:start w:val="6"/>
      <w:numFmt w:val="decimal"/>
      <w:pStyle w:val="5"/>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773041D5"/>
    <w:multiLevelType w:val="multilevel"/>
    <w:tmpl w:val="773041D5"/>
    <w:lvl w:ilvl="0" w:tentative="0">
      <w:start w:val="2"/>
      <w:numFmt w:val="decimal"/>
      <w:lvlText w:val="%1"/>
      <w:lvlJc w:val="left"/>
      <w:pPr>
        <w:tabs>
          <w:tab w:val="left" w:pos="735"/>
        </w:tabs>
        <w:ind w:left="735" w:hanging="735"/>
      </w:pPr>
      <w:rPr>
        <w:rFonts w:hint="default"/>
      </w:rPr>
    </w:lvl>
    <w:lvl w:ilvl="1" w:tentative="0">
      <w:start w:val="5"/>
      <w:numFmt w:val="decimal"/>
      <w:lvlText w:val="%1.%2"/>
      <w:lvlJc w:val="left"/>
      <w:pPr>
        <w:tabs>
          <w:tab w:val="left" w:pos="735"/>
        </w:tabs>
        <w:ind w:left="735" w:hanging="735"/>
      </w:pPr>
      <w:rPr>
        <w:rFonts w:hint="default"/>
      </w:rPr>
    </w:lvl>
    <w:lvl w:ilvl="2" w:tentative="0">
      <w:start w:val="3"/>
      <w:numFmt w:val="decimal"/>
      <w:lvlText w:val="%1.%2.%3"/>
      <w:lvlJc w:val="left"/>
      <w:pPr>
        <w:tabs>
          <w:tab w:val="left" w:pos="735"/>
        </w:tabs>
        <w:ind w:left="735" w:hanging="735"/>
      </w:pPr>
      <w:rPr>
        <w:rFonts w:hint="default"/>
      </w:rPr>
    </w:lvl>
    <w:lvl w:ilvl="3" w:tentative="0">
      <w:start w:val="1"/>
      <w:numFmt w:val="decimal"/>
      <w:pStyle w:val="22"/>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4NzIyN2MxYTlmMzQ1NGE2MjU5NWRkMjhlOGMxYTAifQ=="/>
  </w:docVars>
  <w:rsids>
    <w:rsidRoot w:val="00000000"/>
    <w:rsid w:val="00362E91"/>
    <w:rsid w:val="00437A7D"/>
    <w:rsid w:val="007941F2"/>
    <w:rsid w:val="00F07F6C"/>
    <w:rsid w:val="00F81B6A"/>
    <w:rsid w:val="017D0C70"/>
    <w:rsid w:val="03522823"/>
    <w:rsid w:val="03E12672"/>
    <w:rsid w:val="04346357"/>
    <w:rsid w:val="04A05859"/>
    <w:rsid w:val="04DF7BF8"/>
    <w:rsid w:val="04EC526C"/>
    <w:rsid w:val="04FF7741"/>
    <w:rsid w:val="05944387"/>
    <w:rsid w:val="059565CB"/>
    <w:rsid w:val="065848C1"/>
    <w:rsid w:val="06A87403"/>
    <w:rsid w:val="06C46B76"/>
    <w:rsid w:val="071C1802"/>
    <w:rsid w:val="07483D79"/>
    <w:rsid w:val="074D0AB2"/>
    <w:rsid w:val="07E93A38"/>
    <w:rsid w:val="080F52E7"/>
    <w:rsid w:val="09242DA9"/>
    <w:rsid w:val="093F4E4D"/>
    <w:rsid w:val="09814F06"/>
    <w:rsid w:val="09890D28"/>
    <w:rsid w:val="09B568F1"/>
    <w:rsid w:val="09DE415D"/>
    <w:rsid w:val="0A30792B"/>
    <w:rsid w:val="0A8D4B48"/>
    <w:rsid w:val="0AA84C46"/>
    <w:rsid w:val="0B1C3306"/>
    <w:rsid w:val="0B665B07"/>
    <w:rsid w:val="0CB01004"/>
    <w:rsid w:val="0CBD73EA"/>
    <w:rsid w:val="0DC3191A"/>
    <w:rsid w:val="0DE563BA"/>
    <w:rsid w:val="0E61138C"/>
    <w:rsid w:val="0ED05529"/>
    <w:rsid w:val="0F0A77F8"/>
    <w:rsid w:val="0FFE4CAA"/>
    <w:rsid w:val="100D4A49"/>
    <w:rsid w:val="102128F8"/>
    <w:rsid w:val="11162832"/>
    <w:rsid w:val="12223589"/>
    <w:rsid w:val="12700B18"/>
    <w:rsid w:val="12A2280D"/>
    <w:rsid w:val="138F0E62"/>
    <w:rsid w:val="13B25A04"/>
    <w:rsid w:val="14161E65"/>
    <w:rsid w:val="142514F6"/>
    <w:rsid w:val="158501B8"/>
    <w:rsid w:val="15B6442D"/>
    <w:rsid w:val="163E15EA"/>
    <w:rsid w:val="16EA44B0"/>
    <w:rsid w:val="1868615B"/>
    <w:rsid w:val="18703BE6"/>
    <w:rsid w:val="18A65764"/>
    <w:rsid w:val="192544BD"/>
    <w:rsid w:val="198203D6"/>
    <w:rsid w:val="19965FCE"/>
    <w:rsid w:val="1AAF61A2"/>
    <w:rsid w:val="1AEF3307"/>
    <w:rsid w:val="1C0B7CDA"/>
    <w:rsid w:val="1C371645"/>
    <w:rsid w:val="1C541654"/>
    <w:rsid w:val="1D131984"/>
    <w:rsid w:val="1DA9293F"/>
    <w:rsid w:val="1DF97905"/>
    <w:rsid w:val="1E2A4221"/>
    <w:rsid w:val="1FCE2529"/>
    <w:rsid w:val="20D244C8"/>
    <w:rsid w:val="21324E7A"/>
    <w:rsid w:val="214E5B76"/>
    <w:rsid w:val="21950724"/>
    <w:rsid w:val="21951237"/>
    <w:rsid w:val="219B6636"/>
    <w:rsid w:val="21BA3075"/>
    <w:rsid w:val="21E90B46"/>
    <w:rsid w:val="225A5B15"/>
    <w:rsid w:val="22F25E74"/>
    <w:rsid w:val="237F3B43"/>
    <w:rsid w:val="239A2DE6"/>
    <w:rsid w:val="23C71F17"/>
    <w:rsid w:val="23F02505"/>
    <w:rsid w:val="242D1ECE"/>
    <w:rsid w:val="24FB0452"/>
    <w:rsid w:val="2561064B"/>
    <w:rsid w:val="25D6634A"/>
    <w:rsid w:val="25DF4011"/>
    <w:rsid w:val="261D5DA7"/>
    <w:rsid w:val="265846B8"/>
    <w:rsid w:val="268A7A16"/>
    <w:rsid w:val="26E32BA9"/>
    <w:rsid w:val="26F76841"/>
    <w:rsid w:val="278D4930"/>
    <w:rsid w:val="27B21099"/>
    <w:rsid w:val="27D23C69"/>
    <w:rsid w:val="27FF4931"/>
    <w:rsid w:val="28027DD1"/>
    <w:rsid w:val="28422F85"/>
    <w:rsid w:val="286727DD"/>
    <w:rsid w:val="28CE093E"/>
    <w:rsid w:val="28D126C2"/>
    <w:rsid w:val="291F6222"/>
    <w:rsid w:val="2A387584"/>
    <w:rsid w:val="2B5031C9"/>
    <w:rsid w:val="2B616632"/>
    <w:rsid w:val="2BAA7F40"/>
    <w:rsid w:val="2BDF043E"/>
    <w:rsid w:val="2C0229BB"/>
    <w:rsid w:val="2C5A012F"/>
    <w:rsid w:val="2CBD3F75"/>
    <w:rsid w:val="2CC921C4"/>
    <w:rsid w:val="2CCF473A"/>
    <w:rsid w:val="2CED06B7"/>
    <w:rsid w:val="2D2F6268"/>
    <w:rsid w:val="2DD81326"/>
    <w:rsid w:val="2EF31F45"/>
    <w:rsid w:val="302D396C"/>
    <w:rsid w:val="30B01E8E"/>
    <w:rsid w:val="3184774F"/>
    <w:rsid w:val="318C0659"/>
    <w:rsid w:val="31A90D8C"/>
    <w:rsid w:val="31C62419"/>
    <w:rsid w:val="320F4833"/>
    <w:rsid w:val="32A05F86"/>
    <w:rsid w:val="32AE79A2"/>
    <w:rsid w:val="32AF6401"/>
    <w:rsid w:val="32C729C4"/>
    <w:rsid w:val="32DD2FF3"/>
    <w:rsid w:val="32E21E2C"/>
    <w:rsid w:val="33052DBC"/>
    <w:rsid w:val="332E7326"/>
    <w:rsid w:val="33390A29"/>
    <w:rsid w:val="33AB3C7C"/>
    <w:rsid w:val="33B96F56"/>
    <w:rsid w:val="33D27411"/>
    <w:rsid w:val="33F434D3"/>
    <w:rsid w:val="344C2809"/>
    <w:rsid w:val="3489772A"/>
    <w:rsid w:val="34B70939"/>
    <w:rsid w:val="351E3336"/>
    <w:rsid w:val="360600F6"/>
    <w:rsid w:val="362566B0"/>
    <w:rsid w:val="366A57C4"/>
    <w:rsid w:val="36897E5F"/>
    <w:rsid w:val="37022F99"/>
    <w:rsid w:val="377472D4"/>
    <w:rsid w:val="377714FB"/>
    <w:rsid w:val="379C26E0"/>
    <w:rsid w:val="381E5173"/>
    <w:rsid w:val="3839116C"/>
    <w:rsid w:val="38A8211D"/>
    <w:rsid w:val="38B63396"/>
    <w:rsid w:val="397C37B6"/>
    <w:rsid w:val="39A552DA"/>
    <w:rsid w:val="39C14372"/>
    <w:rsid w:val="39CD74C0"/>
    <w:rsid w:val="3A027549"/>
    <w:rsid w:val="3A393873"/>
    <w:rsid w:val="3AC40C6B"/>
    <w:rsid w:val="3B9C38FC"/>
    <w:rsid w:val="3C196913"/>
    <w:rsid w:val="3C1B2B19"/>
    <w:rsid w:val="3C9173B8"/>
    <w:rsid w:val="3D10098B"/>
    <w:rsid w:val="3DAA3C69"/>
    <w:rsid w:val="3DDD0202"/>
    <w:rsid w:val="3E2D1D63"/>
    <w:rsid w:val="3E473C1B"/>
    <w:rsid w:val="3E761F06"/>
    <w:rsid w:val="3E8C3B74"/>
    <w:rsid w:val="3EA01B43"/>
    <w:rsid w:val="3EBE4F5D"/>
    <w:rsid w:val="3EF55AF4"/>
    <w:rsid w:val="3F2D52F0"/>
    <w:rsid w:val="3F8E7BD4"/>
    <w:rsid w:val="3F932FC6"/>
    <w:rsid w:val="401146DC"/>
    <w:rsid w:val="403F7498"/>
    <w:rsid w:val="408629BE"/>
    <w:rsid w:val="40B34B69"/>
    <w:rsid w:val="40F455F1"/>
    <w:rsid w:val="4114410D"/>
    <w:rsid w:val="41224603"/>
    <w:rsid w:val="413C3C5C"/>
    <w:rsid w:val="41532A4B"/>
    <w:rsid w:val="41770D52"/>
    <w:rsid w:val="419C753D"/>
    <w:rsid w:val="41B54864"/>
    <w:rsid w:val="42545B1D"/>
    <w:rsid w:val="42AB7620"/>
    <w:rsid w:val="42C1553B"/>
    <w:rsid w:val="43746A5E"/>
    <w:rsid w:val="43934245"/>
    <w:rsid w:val="44046958"/>
    <w:rsid w:val="44714CD2"/>
    <w:rsid w:val="447D7806"/>
    <w:rsid w:val="456F6EE1"/>
    <w:rsid w:val="45AD1A99"/>
    <w:rsid w:val="466D08FD"/>
    <w:rsid w:val="47174D94"/>
    <w:rsid w:val="47660C1F"/>
    <w:rsid w:val="47A40D9B"/>
    <w:rsid w:val="47BE2470"/>
    <w:rsid w:val="47EE78F9"/>
    <w:rsid w:val="488222CC"/>
    <w:rsid w:val="48945FE7"/>
    <w:rsid w:val="496800AB"/>
    <w:rsid w:val="4AA05E6E"/>
    <w:rsid w:val="4ABC45EA"/>
    <w:rsid w:val="4AC30D49"/>
    <w:rsid w:val="4AC828DE"/>
    <w:rsid w:val="4AE32F8E"/>
    <w:rsid w:val="4AF264A4"/>
    <w:rsid w:val="4B4471ED"/>
    <w:rsid w:val="4C010578"/>
    <w:rsid w:val="4C180005"/>
    <w:rsid w:val="4CCE1C4F"/>
    <w:rsid w:val="4D2A5F6B"/>
    <w:rsid w:val="4D420981"/>
    <w:rsid w:val="4D60230D"/>
    <w:rsid w:val="4D63733A"/>
    <w:rsid w:val="4D8F0456"/>
    <w:rsid w:val="4E1A149C"/>
    <w:rsid w:val="4E1F6710"/>
    <w:rsid w:val="4E813F06"/>
    <w:rsid w:val="4ECD592C"/>
    <w:rsid w:val="4F0E0996"/>
    <w:rsid w:val="4F287BE0"/>
    <w:rsid w:val="4F361C82"/>
    <w:rsid w:val="50AA65A1"/>
    <w:rsid w:val="50AE454B"/>
    <w:rsid w:val="512E64E4"/>
    <w:rsid w:val="51433CEF"/>
    <w:rsid w:val="514C1BCA"/>
    <w:rsid w:val="515B62C3"/>
    <w:rsid w:val="51617B08"/>
    <w:rsid w:val="518C1B8E"/>
    <w:rsid w:val="527F30DF"/>
    <w:rsid w:val="529238B7"/>
    <w:rsid w:val="52A5084F"/>
    <w:rsid w:val="539E4E4E"/>
    <w:rsid w:val="53DF4B91"/>
    <w:rsid w:val="55621BB5"/>
    <w:rsid w:val="55C5055A"/>
    <w:rsid w:val="55D5742D"/>
    <w:rsid w:val="566762F7"/>
    <w:rsid w:val="56C52726"/>
    <w:rsid w:val="56F859AE"/>
    <w:rsid w:val="578B0727"/>
    <w:rsid w:val="5812591E"/>
    <w:rsid w:val="58C66B3B"/>
    <w:rsid w:val="58CE1706"/>
    <w:rsid w:val="59140BF0"/>
    <w:rsid w:val="5A2C7D99"/>
    <w:rsid w:val="5A321679"/>
    <w:rsid w:val="5AF079F0"/>
    <w:rsid w:val="5B8438D8"/>
    <w:rsid w:val="5BAF0E63"/>
    <w:rsid w:val="5BC1701B"/>
    <w:rsid w:val="5BD812DD"/>
    <w:rsid w:val="5BE30E90"/>
    <w:rsid w:val="5BFD43BD"/>
    <w:rsid w:val="5C4A189C"/>
    <w:rsid w:val="5C6B5F16"/>
    <w:rsid w:val="5C944BAD"/>
    <w:rsid w:val="5CB72B2C"/>
    <w:rsid w:val="5D38519C"/>
    <w:rsid w:val="5D472117"/>
    <w:rsid w:val="5DAF6C75"/>
    <w:rsid w:val="5DB95FCC"/>
    <w:rsid w:val="5EB4486C"/>
    <w:rsid w:val="5EE86105"/>
    <w:rsid w:val="5FD55CCB"/>
    <w:rsid w:val="6056024B"/>
    <w:rsid w:val="605C2D84"/>
    <w:rsid w:val="60AA56C0"/>
    <w:rsid w:val="60FB5C10"/>
    <w:rsid w:val="612E7CB1"/>
    <w:rsid w:val="61334FFB"/>
    <w:rsid w:val="61AE0FAD"/>
    <w:rsid w:val="61D96D7C"/>
    <w:rsid w:val="624B4D51"/>
    <w:rsid w:val="6330100A"/>
    <w:rsid w:val="63F15269"/>
    <w:rsid w:val="642F6291"/>
    <w:rsid w:val="650160ED"/>
    <w:rsid w:val="65E968CD"/>
    <w:rsid w:val="66A87342"/>
    <w:rsid w:val="671D79D2"/>
    <w:rsid w:val="677D745D"/>
    <w:rsid w:val="680F699C"/>
    <w:rsid w:val="68292C53"/>
    <w:rsid w:val="68665339"/>
    <w:rsid w:val="6972431A"/>
    <w:rsid w:val="69745126"/>
    <w:rsid w:val="69972689"/>
    <w:rsid w:val="69A96ADE"/>
    <w:rsid w:val="69FA4284"/>
    <w:rsid w:val="6A057E8F"/>
    <w:rsid w:val="6A155BFD"/>
    <w:rsid w:val="6B870395"/>
    <w:rsid w:val="6BFE0879"/>
    <w:rsid w:val="6C2F3CB6"/>
    <w:rsid w:val="6D0A67BB"/>
    <w:rsid w:val="6D24313C"/>
    <w:rsid w:val="6D9A1C54"/>
    <w:rsid w:val="6E0901B9"/>
    <w:rsid w:val="6E72284A"/>
    <w:rsid w:val="6EC37BB2"/>
    <w:rsid w:val="6F9451BA"/>
    <w:rsid w:val="6FDE3371"/>
    <w:rsid w:val="6FF15253"/>
    <w:rsid w:val="7057797E"/>
    <w:rsid w:val="706D3A93"/>
    <w:rsid w:val="70B451C2"/>
    <w:rsid w:val="71BF65E4"/>
    <w:rsid w:val="7205615D"/>
    <w:rsid w:val="7258772F"/>
    <w:rsid w:val="728237A4"/>
    <w:rsid w:val="72F144C3"/>
    <w:rsid w:val="73C318B1"/>
    <w:rsid w:val="73F44A04"/>
    <w:rsid w:val="747375FD"/>
    <w:rsid w:val="74760023"/>
    <w:rsid w:val="74FE043D"/>
    <w:rsid w:val="7599604D"/>
    <w:rsid w:val="75C17421"/>
    <w:rsid w:val="75FE0A1F"/>
    <w:rsid w:val="764D5D66"/>
    <w:rsid w:val="76830A36"/>
    <w:rsid w:val="76962E0B"/>
    <w:rsid w:val="769E4996"/>
    <w:rsid w:val="76C24018"/>
    <w:rsid w:val="771A3E8A"/>
    <w:rsid w:val="77F44561"/>
    <w:rsid w:val="77FA06A1"/>
    <w:rsid w:val="780B6B95"/>
    <w:rsid w:val="784035EA"/>
    <w:rsid w:val="78676A51"/>
    <w:rsid w:val="786E391F"/>
    <w:rsid w:val="78983C1F"/>
    <w:rsid w:val="78B73015"/>
    <w:rsid w:val="78E31B6F"/>
    <w:rsid w:val="78EF7D2F"/>
    <w:rsid w:val="78F266D4"/>
    <w:rsid w:val="78F346DA"/>
    <w:rsid w:val="790915EA"/>
    <w:rsid w:val="79EC6D6B"/>
    <w:rsid w:val="79F77A60"/>
    <w:rsid w:val="7A2F6B8C"/>
    <w:rsid w:val="7B6A0271"/>
    <w:rsid w:val="7B8356E5"/>
    <w:rsid w:val="7BCF1468"/>
    <w:rsid w:val="7C08514E"/>
    <w:rsid w:val="7C5C0132"/>
    <w:rsid w:val="7CED2565"/>
    <w:rsid w:val="7D391C4C"/>
    <w:rsid w:val="7DE24BD3"/>
    <w:rsid w:val="7DF913F9"/>
    <w:rsid w:val="7F1F40C0"/>
    <w:rsid w:val="7F3701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440" w:lineRule="exact"/>
      <w:ind w:firstLine="420"/>
    </w:pPr>
    <w:rPr>
      <w:rFonts w:eastAsia="仿宋_GB2312"/>
      <w:sz w:val="24"/>
    </w:rPr>
  </w:style>
  <w:style w:type="paragraph" w:styleId="4">
    <w:name w:val="Body Text"/>
    <w:basedOn w:val="1"/>
    <w:next w:val="5"/>
    <w:semiHidden/>
    <w:qFormat/>
    <w:uiPriority w:val="0"/>
    <w:pPr>
      <w:spacing w:after="120"/>
    </w:pPr>
  </w:style>
  <w:style w:type="paragraph" w:styleId="5">
    <w:name w:val="Title"/>
    <w:basedOn w:val="1"/>
    <w:next w:val="1"/>
    <w:qFormat/>
    <w:uiPriority w:val="0"/>
    <w:pPr>
      <w:widowControl w:val="0"/>
      <w:numPr>
        <w:ilvl w:val="0"/>
        <w:numId w:val="1"/>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6">
    <w:name w:val="Plain Text"/>
    <w:basedOn w:val="1"/>
    <w:semiHidden/>
    <w:qFormat/>
    <w:uiPriority w:val="0"/>
    <w:rPr>
      <w:rFonts w:ascii="宋体" w:hAnsi="Courier New" w:cs="Courier New"/>
      <w:szCs w:val="21"/>
    </w:rPr>
  </w:style>
  <w:style w:type="paragraph" w:styleId="7">
    <w:name w:val="Date"/>
    <w:basedOn w:val="1"/>
    <w:next w:val="1"/>
    <w:semiHidden/>
    <w:qFormat/>
    <w:uiPriority w:val="0"/>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customStyle="1" w:styleId="14">
    <w:name w:val="2z"/>
    <w:basedOn w:val="15"/>
    <w:qFormat/>
    <w:uiPriority w:val="0"/>
    <w:pPr>
      <w:spacing w:line="480" w:lineRule="auto"/>
    </w:pPr>
  </w:style>
  <w:style w:type="paragraph" w:customStyle="1" w:styleId="15">
    <w:name w:val="附录二"/>
    <w:basedOn w:val="6"/>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character" w:customStyle="1" w:styleId="19">
    <w:name w:val="z Char"/>
    <w:link w:val="20"/>
    <w:qFormat/>
    <w:uiPriority w:val="0"/>
    <w:rPr>
      <w:rFonts w:ascii="EU-F1" w:eastAsia="EU-F1"/>
      <w:bCs/>
      <w:szCs w:val="24"/>
    </w:rPr>
  </w:style>
  <w:style w:type="paragraph" w:customStyle="1" w:styleId="20">
    <w:name w:val="z"/>
    <w:basedOn w:val="1"/>
    <w:link w:val="19"/>
    <w:qFormat/>
    <w:uiPriority w:val="0"/>
    <w:pPr>
      <w:overflowPunct w:val="0"/>
      <w:topLinePunct/>
      <w:spacing w:line="312" w:lineRule="exact"/>
    </w:pPr>
    <w:rPr>
      <w:rFonts w:ascii="EU-F1" w:eastAsia="EU-F1"/>
      <w:bCs/>
      <w:szCs w:val="24"/>
    </w:rPr>
  </w:style>
  <w:style w:type="paragraph" w:customStyle="1" w:styleId="21">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 w:type="paragraph" w:customStyle="1" w:styleId="22">
    <w:name w:val="二级条标题"/>
    <w:basedOn w:val="23"/>
    <w:next w:val="25"/>
    <w:semiHidden/>
    <w:qFormat/>
    <w:uiPriority w:val="0"/>
    <w:pPr>
      <w:widowControl/>
      <w:numPr>
        <w:ilvl w:val="3"/>
        <w:numId w:val="2"/>
      </w:numPr>
      <w:tabs>
        <w:tab w:val="left" w:pos="420"/>
        <w:tab w:val="left" w:pos="525"/>
        <w:tab w:val="left" w:pos="1740"/>
        <w:tab w:val="left" w:pos="2040"/>
      </w:tabs>
      <w:jc w:val="left"/>
      <w:outlineLvl w:val="3"/>
    </w:pPr>
    <w:rPr>
      <w:rFonts w:eastAsia="黑体"/>
      <w:kern w:val="0"/>
    </w:rPr>
  </w:style>
  <w:style w:type="paragraph" w:customStyle="1" w:styleId="23">
    <w:name w:val="一级条标题"/>
    <w:basedOn w:val="24"/>
    <w:next w:val="25"/>
    <w:semiHidden/>
    <w:qFormat/>
    <w:uiPriority w:val="0"/>
    <w:pPr>
      <w:numPr>
        <w:ilvl w:val="2"/>
        <w:numId w:val="0"/>
      </w:numPr>
      <w:tabs>
        <w:tab w:val="left" w:pos="420"/>
        <w:tab w:val="left" w:pos="525"/>
        <w:tab w:val="left" w:pos="1740"/>
        <w:tab w:val="left" w:pos="2040"/>
      </w:tabs>
      <w:outlineLvl w:val="2"/>
    </w:pPr>
    <w:rPr>
      <w:rFonts w:ascii="黑体" w:eastAsia="黑体"/>
      <w:b w:val="0"/>
      <w:lang w:val="en-US" w:eastAsia="zh-CN" w:bidi="ar-SA"/>
    </w:rPr>
  </w:style>
  <w:style w:type="paragraph" w:customStyle="1" w:styleId="24">
    <w:name w:val="章标题"/>
    <w:next w:val="25"/>
    <w:semiHidden/>
    <w:qFormat/>
    <w:uiPriority w:val="0"/>
    <w:pPr>
      <w:numPr>
        <w:ilvl w:val="1"/>
        <w:numId w:val="3"/>
      </w:numPr>
      <w:tabs>
        <w:tab w:val="left" w:pos="420"/>
        <w:tab w:val="left" w:pos="204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25">
    <w:name w:val="段"/>
    <w:semiHidden/>
    <w:qFormat/>
    <w:uiPriority w:val="0"/>
    <w:pPr>
      <w:ind w:firstLine="200" w:firstLineChars="200"/>
      <w:jc w:val="both"/>
    </w:pPr>
    <w:rPr>
      <w:rFonts w:ascii="宋体" w:hAnsi="Times New Roman" w:eastAsia="宋体" w:cs="Times New Roman"/>
      <w:sz w:val="21"/>
      <w:lang w:val="en-US" w:eastAsia="zh-CN" w:bidi="ar-SA"/>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r"/>
    <w:basedOn w:val="1"/>
    <w:qFormat/>
    <w:uiPriority w:val="0"/>
    <w:pPr>
      <w:widowControl/>
      <w:topLinePunct/>
      <w:snapToGrid w:val="0"/>
      <w:spacing w:before="60" w:after="60"/>
      <w:jc w:val="center"/>
    </w:pPr>
    <w:rPr>
      <w:sz w:val="18"/>
      <w:szCs w:val="18"/>
    </w:rPr>
  </w:style>
  <w:style w:type="character" w:customStyle="1" w:styleId="29">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1523</Words>
  <Characters>1694</Characters>
  <Lines>0</Lines>
  <Paragraphs>0</Paragraphs>
  <TotalTime>4</TotalTime>
  <ScaleCrop>false</ScaleCrop>
  <LinksUpToDate>false</LinksUpToDate>
  <CharactersWithSpaces>1824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2021-03-15T08:08:00Z</dcterms:created>
  <dc:creator>yndw</dc:creator>
  <cp:lastModifiedBy>李星月</cp:lastModifiedBy>
  <dcterms:modified xsi:type="dcterms:W3CDTF">2026-09-02T02:15:15Z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8C15BFE6FE444D84A29602E76247A707</vt:lpwstr>
  </property>
</Properties>
</file>