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B5E10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广东电网有限责任公司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配网物资标准供货周期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及管理要求（征求意见稿）</w:t>
      </w:r>
    </w:p>
    <w:p w14:paraId="30783AA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贯彻落实公司物资管理突破工作部署，全面推行配网精准供应模式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加强公司内部与外部供应商联动，提升项目施工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计划与物资供应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计划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协同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水平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在网公司主要设备材料标准供货周期基础上，结合本省物资供应实际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特编制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配网物资标准供货周期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以下简称“标准供货周期”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明确相关管理要求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请各单位遵照执行。</w:t>
      </w:r>
    </w:p>
    <w:p w14:paraId="708CDD0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一、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标准供货周期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定义</w:t>
      </w:r>
    </w:p>
    <w:p w14:paraId="690FF38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配网物资标准供货周期是指在正常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生产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供应条件下</w:t>
      </w:r>
      <w:r>
        <w:rPr>
          <w:rStyle w:val="9"/>
          <w:rFonts w:hint="eastAsia" w:ascii="仿宋_GB2312" w:hAnsi="仿宋_GB2312" w:eastAsia="仿宋_GB2312" w:cs="仿宋_GB2312"/>
          <w:color w:val="auto"/>
          <w:sz w:val="32"/>
          <w:szCs w:val="32"/>
        </w:rPr>
        <w:footnoteReference w:id="0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，从供应商接收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送货通知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订单至物资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到达目的地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所需的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标准用时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，主要涵盖物资生产制造、检验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包装及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配送运输等环节。</w:t>
      </w:r>
    </w:p>
    <w:p w14:paraId="4AD623A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适用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范围</w:t>
      </w:r>
    </w:p>
    <w:p w14:paraId="73D1C8D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标准供货周期主要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适用于公司范围内配网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常规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基建、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日常修理及大修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技改项目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类型的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物资供应管理，覆盖配网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主要设备及材料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 w14:paraId="5607E83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、管理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要点</w:t>
      </w:r>
    </w:p>
    <w:p w14:paraId="4C78DF9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）加强需求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申报规范化管理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一是项目单位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应结合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标准供货周期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及施工计划等因素确定要求到货时间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，确保物资供应与项目实施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紧密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衔接。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其中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基建项目、大修及技改项目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应结合项目投产时限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要求和停电、施工计划，参照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标准供货周期，合理编制要求到货时间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日常修理项目应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落实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定额管理和周期性申报机制，按月度、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季度等频次定期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报送需求，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每次申购量原则上不高于一个季度使用量。二是预计需求申报量超过标准供货周期的基准数量时，项目单位应在“建议报送提前时间”基础上，预留充足的时间裕度申报物资需求。供应商收到供应需求后，应结合实际产能、原材料准备情况等因素评估预期到货日期，经供需双方协商确认后，按最终确定的到货日期组织物资供应。</w:t>
      </w:r>
    </w:p>
    <w:p w14:paraId="087C266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）强化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物资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供应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过程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管理。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供应商在收到并确认送货通知后，应以标准供货周期为基准，及时组织生产及物流运输，其中物资运输及交付原则上须通过公司运力平台组织实施。供应链部门应加强对物资供应进度的动态跟踪，识别并协调解决供应过程异常情况，保障物资按时、安全地送达指定交货地点。</w:t>
      </w:r>
    </w:p>
    <w:p w14:paraId="288A2D28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做好物资供应时效变化管理。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对于日常因项目实施调整、工期变更等原因导致物资到货时间需变更的情况，项目单位应及时向供应链部门提出变更需求，经供应链部门确认后，与供应商协商调整供货计划。原则上，针对尚未发货的物资，经供应商确认后，按调整后的到货时间重新组织生产与配送，对已发运的物资，按原定到货时间安排接收；</w:t>
      </w:r>
    </w:p>
    <w:p w14:paraId="71B12D4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保障机制</w:t>
      </w:r>
    </w:p>
    <w:p w14:paraId="1AA1CE1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落实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组织协同保障。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做好职责边界划分，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项目单位负责合理申报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领用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计划，供应链部门负责供应组织及协调管理，供应商负责按时履约交货；建立沟通协调机制，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根据供应态势，适时组织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召开供应保障协调会议，及时解决供应过程中的问题；加强标准供货周期宣贯培训，确保相关单位和人员熟悉掌握管理要求。</w:t>
      </w:r>
    </w:p>
    <w:p w14:paraId="03278BA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加强标准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供货周期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执行的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考核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评价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供应链部门指导并监督供应商依据标准周期优化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需求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响应机制，提升供应计划执行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能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力。对未按标准供货周期要求完成交货，且经核实影响项目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实施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进度的，将依据供应商履约管理相关规定开展考核评价，并视情况采取约谈、扣分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等管控措施。</w:t>
      </w:r>
    </w:p>
    <w:p w14:paraId="568C8EA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定期修编标准供货周期。供应链部门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结合生产技术发展、供应模式变化及实际执行情况，定期组织开展标准供货周期修编，校准各类物资的生产制造与配送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标准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时长，确保标准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供货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周期与当前实际供应能力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相匹配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。</w:t>
      </w:r>
    </w:p>
    <w:p w14:paraId="6A6D570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）推进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标准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供货周期系统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固化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。将标准供货周期固化至相关业务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环节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，支撑需求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领用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计划编制、供应过程跟踪、供应商履约评价等业务应用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，以技术手段保障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供货周期有效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执行。</w:t>
      </w:r>
    </w:p>
    <w:p w14:paraId="195E981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6CEA1DD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43547738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67D662E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63E450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72304DA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lang w:val="en-US" w:eastAsia="zh-CN" w:bidi="ar"/>
        </w:rPr>
        <w:t xml:space="preserve">附录 </w:t>
      </w:r>
    </w:p>
    <w:p w14:paraId="671CD42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44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44"/>
          <w:sz w:val="44"/>
          <w:szCs w:val="44"/>
          <w:lang w:val="en-US" w:eastAsia="zh-CN" w:bidi="ar"/>
        </w:rPr>
        <w:t>配网物资标准供货周期</w:t>
      </w:r>
    </w:p>
    <w:p w14:paraId="305691B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44"/>
          <w:sz w:val="44"/>
          <w:szCs w:val="44"/>
          <w:lang w:val="en-US" w:eastAsia="zh-CN" w:bidi="ar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670"/>
        <w:gridCol w:w="2957"/>
        <w:gridCol w:w="729"/>
        <w:gridCol w:w="1022"/>
        <w:gridCol w:w="1035"/>
        <w:gridCol w:w="793"/>
        <w:gridCol w:w="889"/>
      </w:tblGrid>
      <w:tr w14:paraId="15117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tblHeader/>
        </w:trPr>
        <w:tc>
          <w:tcPr>
            <w:tcW w:w="427" w:type="dxa"/>
            <w:vMerge w:val="restart"/>
            <w:vAlign w:val="center"/>
          </w:tcPr>
          <w:p w14:paraId="7B7A981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3627" w:type="dxa"/>
            <w:gridSpan w:val="2"/>
            <w:vAlign w:val="center"/>
          </w:tcPr>
          <w:p w14:paraId="005D1CD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物资品类</w:t>
            </w:r>
          </w:p>
        </w:tc>
        <w:tc>
          <w:tcPr>
            <w:tcW w:w="729" w:type="dxa"/>
            <w:vMerge w:val="restart"/>
            <w:vAlign w:val="center"/>
          </w:tcPr>
          <w:p w14:paraId="3221AF6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单位</w:t>
            </w:r>
          </w:p>
        </w:tc>
        <w:tc>
          <w:tcPr>
            <w:tcW w:w="1022" w:type="dxa"/>
            <w:vMerge w:val="restart"/>
            <w:vAlign w:val="center"/>
          </w:tcPr>
          <w:p w14:paraId="1A2B736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基准数量</w:t>
            </w:r>
          </w:p>
        </w:tc>
        <w:tc>
          <w:tcPr>
            <w:tcW w:w="1035" w:type="dxa"/>
            <w:vMerge w:val="restart"/>
            <w:vAlign w:val="center"/>
          </w:tcPr>
          <w:p w14:paraId="65458F6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需求单位建议报送提前时间（天）</w:t>
            </w:r>
          </w:p>
        </w:tc>
        <w:tc>
          <w:tcPr>
            <w:tcW w:w="1682" w:type="dxa"/>
            <w:gridSpan w:val="2"/>
            <w:shd w:val="clear" w:color="auto" w:fill="auto"/>
            <w:vAlign w:val="center"/>
          </w:tcPr>
          <w:p w14:paraId="1689F2E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供应商标准供货周期（天）</w:t>
            </w:r>
          </w:p>
        </w:tc>
      </w:tr>
      <w:tr w14:paraId="357FE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tblHeader/>
        </w:trPr>
        <w:tc>
          <w:tcPr>
            <w:tcW w:w="427" w:type="dxa"/>
            <w:vMerge w:val="continue"/>
            <w:vAlign w:val="center"/>
          </w:tcPr>
          <w:p w14:paraId="02F188F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70" w:type="dxa"/>
            <w:vAlign w:val="center"/>
          </w:tcPr>
          <w:p w14:paraId="7158147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b/>
                <w:bCs/>
                <w:color w:val="auto"/>
                <w:kern w:val="44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一级分类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12BADA7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b/>
                <w:bCs/>
                <w:color w:val="auto"/>
                <w:kern w:val="44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二级分类</w:t>
            </w:r>
          </w:p>
        </w:tc>
        <w:tc>
          <w:tcPr>
            <w:tcW w:w="729" w:type="dxa"/>
            <w:vMerge w:val="continue"/>
            <w:shd w:val="clear" w:color="auto" w:fill="auto"/>
            <w:vAlign w:val="center"/>
          </w:tcPr>
          <w:p w14:paraId="401F73D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b/>
                <w:bCs/>
                <w:color w:val="auto"/>
                <w:kern w:val="44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</w:p>
        </w:tc>
        <w:tc>
          <w:tcPr>
            <w:tcW w:w="1022" w:type="dxa"/>
            <w:vMerge w:val="continue"/>
            <w:shd w:val="clear" w:color="auto" w:fill="auto"/>
            <w:vAlign w:val="center"/>
          </w:tcPr>
          <w:p w14:paraId="050189A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b/>
                <w:bCs/>
                <w:color w:val="auto"/>
                <w:kern w:val="44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</w:p>
        </w:tc>
        <w:tc>
          <w:tcPr>
            <w:tcW w:w="1035" w:type="dxa"/>
            <w:vMerge w:val="continue"/>
            <w:shd w:val="clear" w:color="auto" w:fill="auto"/>
            <w:vAlign w:val="center"/>
          </w:tcPr>
          <w:p w14:paraId="32F6E7A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b/>
                <w:bCs/>
                <w:color w:val="auto"/>
                <w:kern w:val="44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14:paraId="62A36E5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b/>
                <w:bCs/>
                <w:color w:val="auto"/>
                <w:kern w:val="44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运输距离1000公里内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1290CE8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b/>
                <w:bCs/>
                <w:color w:val="auto"/>
                <w:kern w:val="44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运输距离大于1000公里</w:t>
            </w:r>
          </w:p>
        </w:tc>
      </w:tr>
      <w:tr w14:paraId="79C42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vAlign w:val="center"/>
          </w:tcPr>
          <w:p w14:paraId="0062FD8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670" w:type="dxa"/>
            <w:vMerge w:val="restart"/>
            <w:vAlign w:val="center"/>
          </w:tcPr>
          <w:p w14:paraId="02914AF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配电</w:t>
            </w:r>
            <w:r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变压器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429C4CC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10kV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油浸式变压器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4BB9C1D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7CCD4F7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74EEF5E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38</w:t>
            </w:r>
          </w:p>
        </w:tc>
        <w:tc>
          <w:tcPr>
            <w:tcW w:w="793" w:type="dxa"/>
            <w:vAlign w:val="center"/>
          </w:tcPr>
          <w:p w14:paraId="1400B84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34</w:t>
            </w:r>
          </w:p>
        </w:tc>
        <w:tc>
          <w:tcPr>
            <w:tcW w:w="889" w:type="dxa"/>
            <w:vAlign w:val="center"/>
          </w:tcPr>
          <w:p w14:paraId="46DDD60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36</w:t>
            </w:r>
          </w:p>
        </w:tc>
      </w:tr>
      <w:tr w14:paraId="2D754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vAlign w:val="center"/>
          </w:tcPr>
          <w:p w14:paraId="42E8408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670" w:type="dxa"/>
            <w:vMerge w:val="continue"/>
            <w:vAlign w:val="center"/>
          </w:tcPr>
          <w:p w14:paraId="760667B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957" w:type="dxa"/>
            <w:vAlign w:val="center"/>
          </w:tcPr>
          <w:p w14:paraId="4BBC6FA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10kV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（20kV）干式变压器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46C935D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台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2AC147E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03E9BD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38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1B38BDC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34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3D8C9B5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36</w:t>
            </w:r>
          </w:p>
        </w:tc>
      </w:tr>
      <w:tr w14:paraId="1DFAA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vAlign w:val="center"/>
          </w:tcPr>
          <w:p w14:paraId="53F9BC0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670" w:type="dxa"/>
            <w:vMerge w:val="continue"/>
            <w:vAlign w:val="center"/>
          </w:tcPr>
          <w:p w14:paraId="7B7CE59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957" w:type="dxa"/>
            <w:vAlign w:val="center"/>
          </w:tcPr>
          <w:p w14:paraId="19673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10kV 预装式变电站（欧式、紧凑式）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46F474A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060A20B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tabs>
                <w:tab w:val="left" w:pos="2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70450FC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38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06BD13C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34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12CD36D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36</w:t>
            </w:r>
          </w:p>
        </w:tc>
      </w:tr>
      <w:tr w14:paraId="27A23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vAlign w:val="center"/>
          </w:tcPr>
          <w:p w14:paraId="44B9E60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670" w:type="dxa"/>
            <w:vMerge w:val="continue"/>
            <w:vAlign w:val="center"/>
          </w:tcPr>
          <w:p w14:paraId="4BB2058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957" w:type="dxa"/>
            <w:vAlign w:val="center"/>
          </w:tcPr>
          <w:p w14:paraId="50D3D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10kV 组合式变电站（美式）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16F8319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25CF0ED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38ACBC2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38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1094EAD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34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71EB99F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36</w:t>
            </w:r>
          </w:p>
        </w:tc>
      </w:tr>
      <w:tr w14:paraId="435DC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vAlign w:val="center"/>
          </w:tcPr>
          <w:p w14:paraId="2265717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670" w:type="dxa"/>
            <w:vAlign w:val="center"/>
          </w:tcPr>
          <w:p w14:paraId="36F52FC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户外开关箱</w:t>
            </w:r>
          </w:p>
        </w:tc>
        <w:tc>
          <w:tcPr>
            <w:tcW w:w="2957" w:type="dxa"/>
            <w:vAlign w:val="center"/>
          </w:tcPr>
          <w:p w14:paraId="743277C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/</w:t>
            </w:r>
          </w:p>
        </w:tc>
        <w:tc>
          <w:tcPr>
            <w:tcW w:w="729" w:type="dxa"/>
            <w:vAlign w:val="center"/>
          </w:tcPr>
          <w:p w14:paraId="0DEA0AD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6A30FC7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194B206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43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2E4EBCC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39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68D52FE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41</w:t>
            </w:r>
          </w:p>
        </w:tc>
      </w:tr>
      <w:tr w14:paraId="02F62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vAlign w:val="center"/>
          </w:tcPr>
          <w:p w14:paraId="736C906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670" w:type="dxa"/>
            <w:vMerge w:val="restart"/>
            <w:vAlign w:val="center"/>
          </w:tcPr>
          <w:p w14:paraId="508AA18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柱上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开关</w:t>
            </w:r>
          </w:p>
        </w:tc>
        <w:tc>
          <w:tcPr>
            <w:tcW w:w="2957" w:type="dxa"/>
            <w:vAlign w:val="center"/>
          </w:tcPr>
          <w:p w14:paraId="2190DFD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10kV柱上真空断路器自动化成套设备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1CDF817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28DB5AF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33A7B14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38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24F232D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34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41E9405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36</w:t>
            </w:r>
          </w:p>
        </w:tc>
      </w:tr>
      <w:tr w14:paraId="60410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070B428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7</w:t>
            </w:r>
          </w:p>
        </w:tc>
        <w:tc>
          <w:tcPr>
            <w:tcW w:w="670" w:type="dxa"/>
            <w:vMerge w:val="continue"/>
            <w:vAlign w:val="center"/>
          </w:tcPr>
          <w:p w14:paraId="727DC9F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957" w:type="dxa"/>
            <w:vAlign w:val="center"/>
          </w:tcPr>
          <w:p w14:paraId="3A6F36C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10kV户外隔离开关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4F3DBC6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3CC1C9C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D3B8F7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24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7C3A5E3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22CD35E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22</w:t>
            </w:r>
          </w:p>
        </w:tc>
      </w:tr>
      <w:tr w14:paraId="56F79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168CE11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8</w:t>
            </w:r>
          </w:p>
        </w:tc>
        <w:tc>
          <w:tcPr>
            <w:tcW w:w="670" w:type="dxa"/>
            <w:vMerge w:val="continue"/>
            <w:vAlign w:val="center"/>
          </w:tcPr>
          <w:p w14:paraId="24A81D0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957" w:type="dxa"/>
            <w:vAlign w:val="center"/>
          </w:tcPr>
          <w:p w14:paraId="152CADC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10kV跌落式熔断器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35122F9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组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1062316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7D84593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2C0F3A8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49FF355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19</w:t>
            </w:r>
          </w:p>
        </w:tc>
      </w:tr>
      <w:tr w14:paraId="11B0E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0E45DCD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9</w:t>
            </w:r>
          </w:p>
        </w:tc>
        <w:tc>
          <w:tcPr>
            <w:tcW w:w="670" w:type="dxa"/>
            <w:vAlign w:val="center"/>
          </w:tcPr>
          <w:p w14:paraId="28425D8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变压器配电箱</w:t>
            </w:r>
          </w:p>
        </w:tc>
        <w:tc>
          <w:tcPr>
            <w:tcW w:w="2957" w:type="dxa"/>
            <w:vAlign w:val="center"/>
          </w:tcPr>
          <w:p w14:paraId="53D5641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低压配电箱</w:t>
            </w:r>
          </w:p>
        </w:tc>
        <w:tc>
          <w:tcPr>
            <w:tcW w:w="729" w:type="dxa"/>
            <w:vAlign w:val="center"/>
          </w:tcPr>
          <w:p w14:paraId="7F9FE12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1022" w:type="dxa"/>
            <w:vAlign w:val="center"/>
          </w:tcPr>
          <w:p w14:paraId="0ABBC7E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1035" w:type="dxa"/>
            <w:vAlign w:val="center"/>
          </w:tcPr>
          <w:p w14:paraId="6F7A1D1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41</w:t>
            </w:r>
          </w:p>
        </w:tc>
        <w:tc>
          <w:tcPr>
            <w:tcW w:w="793" w:type="dxa"/>
            <w:vAlign w:val="center"/>
          </w:tcPr>
          <w:p w14:paraId="072B909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37</w:t>
            </w:r>
          </w:p>
        </w:tc>
        <w:tc>
          <w:tcPr>
            <w:tcW w:w="889" w:type="dxa"/>
            <w:vAlign w:val="center"/>
          </w:tcPr>
          <w:p w14:paraId="1767C7E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39</w:t>
            </w:r>
          </w:p>
        </w:tc>
      </w:tr>
      <w:tr w14:paraId="3DCCD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24990F6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670" w:type="dxa"/>
            <w:shd w:val="clear" w:color="auto" w:fill="auto"/>
            <w:vAlign w:val="center"/>
          </w:tcPr>
          <w:p w14:paraId="55DA83D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高压开关柜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55EC51C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10kV SF6全绝缘断路器自动化成套柜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2096709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1CBEC63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3894829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43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424A6E2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39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6E20A50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41</w:t>
            </w:r>
          </w:p>
        </w:tc>
      </w:tr>
      <w:tr w14:paraId="1B204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7918AC8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670" w:type="dxa"/>
            <w:shd w:val="clear" w:color="auto" w:fill="auto"/>
            <w:vAlign w:val="center"/>
          </w:tcPr>
          <w:p w14:paraId="64E6A15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低压开关柜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65BF60E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/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7D66161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767FABE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55218AB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44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67D8FC9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40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5F40748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42</w:t>
            </w:r>
          </w:p>
        </w:tc>
      </w:tr>
      <w:tr w14:paraId="0397E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6213AC8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670" w:type="dxa"/>
            <w:vMerge w:val="restart"/>
            <w:shd w:val="clear" w:color="auto" w:fill="auto"/>
            <w:vAlign w:val="center"/>
          </w:tcPr>
          <w:p w14:paraId="5961107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电力电缆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393C4AD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20kV交流电力电缆（阻燃性）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754E6ED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千米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4081340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33247DB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44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1EA5AA0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40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1CA841A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42</w:t>
            </w:r>
          </w:p>
        </w:tc>
      </w:tr>
      <w:tr w14:paraId="54399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50DB878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62A17FA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6D940F5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10kV铜芯交联聚乙烯绝缘电力电缆（防蚁阻燃型）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2B5C753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千米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50D2677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6DB4043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02F64E9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39F0FE7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</w:tr>
      <w:tr w14:paraId="4E841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3323F0C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11E19FE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6189DE8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10kV铝合金芯交联聚乙烯绝缘电力电缆及附件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00A052A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千米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5896E69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3BDB57F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15CCA85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0347376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</w:tr>
      <w:tr w14:paraId="218E6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0E7B362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3641264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27EE2F4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低压交流电力电缆（阻燃型）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67C2620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千米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784836F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793EF12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3D92A58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0AA05FB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</w:tr>
      <w:tr w14:paraId="14D6C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7351C47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670" w:type="dxa"/>
            <w:vMerge w:val="restart"/>
            <w:shd w:val="clear" w:color="auto" w:fill="auto"/>
            <w:vAlign w:val="center"/>
          </w:tcPr>
          <w:p w14:paraId="1C3720F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架空绝缘导线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028C958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10kV架空绝缘导线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47AFB18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千米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66B5613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26D9F0E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0214AC0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352F46D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</w:tr>
      <w:tr w14:paraId="48FDC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19E27C1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2368BBD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0298BB5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1kV架空绝缘导线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2AC89A1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千米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06999EE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642874B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1254326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33D6AE1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</w:tr>
      <w:tr w14:paraId="6060A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4A2078A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670" w:type="dxa"/>
            <w:vMerge w:val="restart"/>
            <w:shd w:val="clear" w:color="auto" w:fill="auto"/>
            <w:vAlign w:val="center"/>
          </w:tcPr>
          <w:p w14:paraId="08777B7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低压电线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4348416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500V铜芯低压电线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22191D9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千米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6B93159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5BCBB58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22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35DBDD2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5039BD4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20</w:t>
            </w:r>
          </w:p>
        </w:tc>
      </w:tr>
      <w:tr w14:paraId="5DEA3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427" w:type="dxa"/>
            <w:shd w:val="clear" w:color="auto" w:fill="auto"/>
            <w:vAlign w:val="center"/>
          </w:tcPr>
          <w:p w14:paraId="7527FC6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2309210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0C7396B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500V铝芯低压电线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45B244A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千米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15F050F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68EDB93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22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009D213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10B4DD7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20</w:t>
            </w:r>
          </w:p>
        </w:tc>
      </w:tr>
      <w:tr w14:paraId="76585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427" w:type="dxa"/>
            <w:shd w:val="clear" w:color="auto" w:fill="auto"/>
            <w:vAlign w:val="center"/>
          </w:tcPr>
          <w:p w14:paraId="07F17AD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670" w:type="dxa"/>
            <w:shd w:val="clear" w:color="auto" w:fill="auto"/>
            <w:vAlign w:val="center"/>
          </w:tcPr>
          <w:p w14:paraId="585A8B1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钢芯铝绞线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231D1E4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20kV 及以下铝包钢芯铝绞线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48D6577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千米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0AEFF51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23B8DF7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33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4BF0452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29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4728A65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31</w:t>
            </w:r>
          </w:p>
        </w:tc>
      </w:tr>
      <w:tr w14:paraId="6770D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427" w:type="dxa"/>
            <w:shd w:val="clear" w:color="auto" w:fill="auto"/>
            <w:vAlign w:val="center"/>
          </w:tcPr>
          <w:p w14:paraId="6668873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670" w:type="dxa"/>
            <w:shd w:val="clear" w:color="auto" w:fill="auto"/>
            <w:vAlign w:val="center"/>
          </w:tcPr>
          <w:p w14:paraId="00556D4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控制电缆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48BA82A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阻燃控制电缆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7072EFA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千米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3128EE1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2C8A15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22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715C262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29536CB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20</w:t>
            </w:r>
          </w:p>
        </w:tc>
      </w:tr>
      <w:tr w14:paraId="41D0F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427" w:type="dxa"/>
            <w:shd w:val="clear" w:color="auto" w:fill="auto"/>
            <w:vAlign w:val="center"/>
          </w:tcPr>
          <w:p w14:paraId="28C2BF0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22</w:t>
            </w:r>
          </w:p>
        </w:tc>
        <w:tc>
          <w:tcPr>
            <w:tcW w:w="670" w:type="dxa"/>
            <w:vMerge w:val="restart"/>
            <w:shd w:val="clear" w:color="auto" w:fill="auto"/>
            <w:vAlign w:val="center"/>
          </w:tcPr>
          <w:p w14:paraId="74B40B2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电缆附件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4F50C24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电缆中间头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4EF688E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0A2F299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2931079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58C957D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43D13B7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12</w:t>
            </w:r>
          </w:p>
        </w:tc>
      </w:tr>
      <w:tr w14:paraId="32F7B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427" w:type="dxa"/>
            <w:shd w:val="clear" w:color="auto" w:fill="auto"/>
            <w:vAlign w:val="center"/>
          </w:tcPr>
          <w:p w14:paraId="2888A31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4A62818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55BD3A6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户内终端头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5F74E2E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16A3631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3F9B0A7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38B5E05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6A5AB05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12</w:t>
            </w:r>
          </w:p>
        </w:tc>
      </w:tr>
      <w:tr w14:paraId="49497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27" w:type="dxa"/>
            <w:shd w:val="clear" w:color="auto" w:fill="auto"/>
            <w:vAlign w:val="center"/>
          </w:tcPr>
          <w:p w14:paraId="357F3A1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24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277C93C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7051149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户外终端头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7D45F17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1ECFF04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tabs>
                <w:tab w:val="left" w:pos="38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2D2F8F9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3AEEB28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0C34B82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12</w:t>
            </w:r>
          </w:p>
        </w:tc>
      </w:tr>
      <w:tr w14:paraId="784A7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27" w:type="dxa"/>
            <w:shd w:val="clear" w:color="auto" w:fill="auto"/>
            <w:vAlign w:val="center"/>
          </w:tcPr>
          <w:p w14:paraId="6F75C0C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670" w:type="dxa"/>
            <w:vMerge w:val="restart"/>
            <w:shd w:val="clear" w:color="auto" w:fill="auto"/>
            <w:vAlign w:val="center"/>
          </w:tcPr>
          <w:p w14:paraId="43E8D26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电缆支撑及防护构件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03D739A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电缆沟支架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73126C7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0F9F5D4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0A1EF15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76725EC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1A02C2C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12</w:t>
            </w:r>
          </w:p>
        </w:tc>
      </w:tr>
      <w:tr w14:paraId="37B20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27" w:type="dxa"/>
            <w:shd w:val="clear" w:color="auto" w:fill="auto"/>
            <w:vAlign w:val="center"/>
          </w:tcPr>
          <w:p w14:paraId="054BBBE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26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05E843C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6EECF56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电缆沟盖板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071AA57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4345602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3946D37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006F729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12FA03A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17</w:t>
            </w:r>
          </w:p>
        </w:tc>
      </w:tr>
      <w:tr w14:paraId="488DA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27" w:type="dxa"/>
            <w:shd w:val="clear" w:color="auto" w:fill="auto"/>
            <w:vAlign w:val="center"/>
          </w:tcPr>
          <w:p w14:paraId="7D44BA4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27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281DDF5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09BF7B5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电缆防火防爆盒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14A05A1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42536D7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6B673F0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24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215E17D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4CBCB8A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22</w:t>
            </w:r>
          </w:p>
        </w:tc>
      </w:tr>
      <w:tr w14:paraId="0428F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1AC0C9A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28</w:t>
            </w:r>
          </w:p>
        </w:tc>
        <w:tc>
          <w:tcPr>
            <w:tcW w:w="670" w:type="dxa"/>
            <w:shd w:val="clear" w:color="auto" w:fill="auto"/>
            <w:vAlign w:val="center"/>
          </w:tcPr>
          <w:p w14:paraId="21716B5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配电避雷器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014E0D1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10kV 交流避雷器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676FB23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只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7D5FABB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5E9AFC9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5212D41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54277B3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</w:tr>
      <w:tr w14:paraId="4548A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27" w:type="dxa"/>
            <w:shd w:val="clear" w:color="auto" w:fill="auto"/>
            <w:vAlign w:val="center"/>
          </w:tcPr>
          <w:p w14:paraId="4067E72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29</w:t>
            </w:r>
          </w:p>
        </w:tc>
        <w:tc>
          <w:tcPr>
            <w:tcW w:w="670" w:type="dxa"/>
            <w:vMerge w:val="restart"/>
            <w:shd w:val="clear" w:color="auto" w:fill="auto"/>
            <w:vAlign w:val="center"/>
          </w:tcPr>
          <w:p w14:paraId="005DE46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智能配电系列传感终端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2CD2D0A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设备状态监测（门状态、水浸、温湿度、烟雾等传感器）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5937822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只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75E4D85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6E42CB6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29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4B0FF42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7DAFC50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27</w:t>
            </w:r>
          </w:p>
        </w:tc>
      </w:tr>
      <w:tr w14:paraId="4A472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427" w:type="dxa"/>
            <w:shd w:val="clear" w:color="auto" w:fill="auto"/>
            <w:vAlign w:val="center"/>
          </w:tcPr>
          <w:p w14:paraId="5BED86E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30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4BB9E1E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1090E09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配电架空线路故障指示器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3030B90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只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15665C3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13D28AE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3F92F90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31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7A9C7C7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33</w:t>
            </w:r>
          </w:p>
        </w:tc>
      </w:tr>
      <w:tr w14:paraId="5B28C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073A32D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31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528B665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1C1F06E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电鸿配电物联电气传感终端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314966D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只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0569CA4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7F0BFBD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52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34171C6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48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782BE62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50</w:t>
            </w:r>
          </w:p>
        </w:tc>
      </w:tr>
      <w:tr w14:paraId="5C65A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7C4E0FC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32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0E9A7A4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0351BFD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视频监控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7BF4F84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7D33CAE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246693C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32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6146F3D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28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17924D7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30</w:t>
            </w:r>
          </w:p>
        </w:tc>
      </w:tr>
      <w:tr w14:paraId="03F63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25A3EEE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33</w:t>
            </w:r>
          </w:p>
        </w:tc>
        <w:tc>
          <w:tcPr>
            <w:tcW w:w="670" w:type="dxa"/>
            <w:shd w:val="clear" w:color="auto" w:fill="auto"/>
            <w:vAlign w:val="center"/>
          </w:tcPr>
          <w:p w14:paraId="2AE7D42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负荷开关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0DE58BE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低压空气开关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069EC7C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只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18EA713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A003F3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60F6C72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7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2EC6DDF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9</w:t>
            </w:r>
          </w:p>
        </w:tc>
      </w:tr>
      <w:tr w14:paraId="5BAB3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592C0BA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34</w:t>
            </w:r>
          </w:p>
        </w:tc>
        <w:tc>
          <w:tcPr>
            <w:tcW w:w="670" w:type="dxa"/>
            <w:vMerge w:val="restart"/>
            <w:shd w:val="clear" w:color="auto" w:fill="auto"/>
            <w:vAlign w:val="center"/>
          </w:tcPr>
          <w:p w14:paraId="4387AE6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绝缘子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29867EC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玻璃绝缘子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5407A80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只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4FB24C0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D84328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1A7BA15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451582C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</w:tr>
      <w:tr w14:paraId="140FD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4547DB5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35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0375242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220D46E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瓷绝缘子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5F44BA3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只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53194F4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3000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2CB6CA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01D4F01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101D41D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</w:tr>
      <w:tr w14:paraId="7513B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362091C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36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77FEA66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285A1A3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复合绝缘子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377985D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只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1FE0545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3000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35C312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14D7C58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41D23F2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</w:tr>
      <w:tr w14:paraId="0EAF7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52D02B2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37</w:t>
            </w:r>
          </w:p>
        </w:tc>
        <w:tc>
          <w:tcPr>
            <w:tcW w:w="670" w:type="dxa"/>
            <w:vMerge w:val="restart"/>
            <w:shd w:val="clear" w:color="auto" w:fill="auto"/>
            <w:vAlign w:val="center"/>
          </w:tcPr>
          <w:p w14:paraId="302B307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电杆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2F4DAFD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预应力或部分预应力锥形杆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05EAC13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根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4381196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7EFD21E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4518C8B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07E77D4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</w:tr>
      <w:tr w14:paraId="76005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4471BC8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38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6B7C197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089A310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预应力或部分预应力锥形高强度杆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2F14B95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根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7A31085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3D57965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0A74850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6729B61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</w:tr>
      <w:tr w14:paraId="2E611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7236982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39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4964925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525F095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普通钢筋混凝土杆（含高强度）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55F0AE5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根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3038A15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37057D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4E47ED4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50019C7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</w:tr>
      <w:tr w14:paraId="074C5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72CA54D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40</w:t>
            </w:r>
          </w:p>
        </w:tc>
        <w:tc>
          <w:tcPr>
            <w:tcW w:w="670" w:type="dxa"/>
            <w:vMerge w:val="restart"/>
            <w:shd w:val="clear" w:color="auto" w:fill="auto"/>
            <w:vAlign w:val="center"/>
          </w:tcPr>
          <w:p w14:paraId="2E49DED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交流角钢塔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7238781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10kV 交流角钢塔（组合塔）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25EE72F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吨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53F601B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6F4F744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76E916D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38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486550B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40</w:t>
            </w:r>
          </w:p>
        </w:tc>
      </w:tr>
      <w:tr w14:paraId="361F1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4B6B351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41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528A892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6F91F92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10kV 交流角钢塔（焊接塔）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196E443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吨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0BF06FB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7D376D6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0583C90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38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0BFFC5E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40</w:t>
            </w:r>
          </w:p>
        </w:tc>
      </w:tr>
      <w:tr w14:paraId="24C48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713B8B6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42</w:t>
            </w:r>
          </w:p>
        </w:tc>
        <w:tc>
          <w:tcPr>
            <w:tcW w:w="670" w:type="dxa"/>
            <w:shd w:val="clear" w:color="auto" w:fill="auto"/>
            <w:vAlign w:val="center"/>
          </w:tcPr>
          <w:p w14:paraId="15B0073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管材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33D8C55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HDPE管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76886A1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米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5850472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5F4DA05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406E08B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7C46230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</w:tr>
      <w:tr w14:paraId="396F1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3E11C69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43</w:t>
            </w:r>
          </w:p>
        </w:tc>
        <w:tc>
          <w:tcPr>
            <w:tcW w:w="670" w:type="dxa"/>
            <w:vMerge w:val="restart"/>
            <w:shd w:val="clear" w:color="auto" w:fill="auto"/>
            <w:vAlign w:val="center"/>
          </w:tcPr>
          <w:p w14:paraId="0D11C76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金具铁件</w:t>
            </w:r>
          </w:p>
        </w:tc>
        <w:tc>
          <w:tcPr>
            <w:tcW w:w="2957" w:type="dxa"/>
            <w:shd w:val="clear" w:color="auto" w:fill="auto"/>
            <w:vAlign w:val="center"/>
          </w:tcPr>
          <w:p w14:paraId="770CB37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铁构件组合包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69313FA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0CA9FD8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F09030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72ED44C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7D03385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23</w:t>
            </w:r>
          </w:p>
        </w:tc>
      </w:tr>
      <w:tr w14:paraId="1D7F7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27" w:type="dxa"/>
            <w:shd w:val="clear" w:color="auto" w:fill="auto"/>
            <w:vAlign w:val="center"/>
          </w:tcPr>
          <w:p w14:paraId="46714F6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44</w:t>
            </w:r>
          </w:p>
        </w:tc>
        <w:tc>
          <w:tcPr>
            <w:tcW w:w="670" w:type="dxa"/>
            <w:vMerge w:val="continue"/>
            <w:shd w:val="clear" w:color="auto" w:fill="auto"/>
            <w:vAlign w:val="center"/>
          </w:tcPr>
          <w:p w14:paraId="236DCC1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14:paraId="3435BD8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非组合包铁件金具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5D5A299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只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67069E0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1000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17B9077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7676E84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7BBF71E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17</w:t>
            </w:r>
          </w:p>
        </w:tc>
      </w:tr>
    </w:tbl>
    <w:p w14:paraId="743559E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5C597B7-7EDB-485C-9552-1AE81E419BD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782345FF-9814-40BD-BA87-0B1253ACE9E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2E82F2A9-E28F-40F8-A3BA-D031DD9886E1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B8E20194-4EDD-44D0-9AA2-DD47A5C100C1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21D262A2">
      <w:pPr>
        <w:pStyle w:val="4"/>
        <w:snapToGrid w:val="0"/>
        <w:rPr>
          <w:sz w:val="18"/>
          <w:szCs w:val="18"/>
        </w:rPr>
      </w:pPr>
      <w:r>
        <w:rPr>
          <w:rStyle w:val="9"/>
          <w:rFonts w:hint="eastAsia" w:asciiTheme="minorEastAsia" w:hAnsiTheme="minorEastAsia" w:eastAsiaTheme="minorEastAsia" w:cstheme="minorEastAsia"/>
          <w:sz w:val="18"/>
          <w:szCs w:val="18"/>
          <w:vertAlign w:val="baseline"/>
        </w:rPr>
        <w:footnoteRef/>
      </w:r>
      <w:r>
        <w:rPr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正常生产供应条件是指：储备</w:t>
      </w:r>
      <w:r>
        <w:rPr>
          <w:rFonts w:hint="eastAsia"/>
          <w:sz w:val="18"/>
          <w:szCs w:val="18"/>
          <w:lang w:val="en-US" w:eastAsia="zh-CN"/>
        </w:rPr>
        <w:t>合同</w:t>
      </w:r>
      <w:r>
        <w:rPr>
          <w:rFonts w:hint="eastAsia"/>
          <w:sz w:val="18"/>
          <w:szCs w:val="18"/>
        </w:rPr>
        <w:t>余量充足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>物资</w:t>
      </w:r>
      <w:r>
        <w:rPr>
          <w:rFonts w:hint="eastAsia"/>
          <w:sz w:val="18"/>
          <w:szCs w:val="18"/>
          <w:lang w:val="en-US" w:eastAsia="zh-CN"/>
        </w:rPr>
        <w:t>选型采用标准化配置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</w:rPr>
        <w:t>供应商产能处于常规负荷状态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  <w:lang w:val="en-US" w:eastAsia="zh-CN"/>
        </w:rPr>
        <w:t>且</w:t>
      </w:r>
      <w:r>
        <w:rPr>
          <w:rFonts w:hint="eastAsia"/>
          <w:sz w:val="18"/>
          <w:szCs w:val="18"/>
        </w:rPr>
        <w:t>无重大原材料供应波动或不可抗力影响</w:t>
      </w:r>
      <w:r>
        <w:rPr>
          <w:rFonts w:hint="eastAsia"/>
          <w:sz w:val="18"/>
          <w:szCs w:val="18"/>
          <w:lang w:val="en-US" w:eastAsia="zh-CN"/>
        </w:rPr>
        <w:t>的</w:t>
      </w:r>
      <w:r>
        <w:rPr>
          <w:rFonts w:hint="eastAsia"/>
          <w:sz w:val="18"/>
          <w:szCs w:val="18"/>
        </w:rPr>
        <w:t>情形。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0030FD"/>
    <w:rsid w:val="00350CCF"/>
    <w:rsid w:val="012872C5"/>
    <w:rsid w:val="01664743"/>
    <w:rsid w:val="01C14188"/>
    <w:rsid w:val="01C70C78"/>
    <w:rsid w:val="023613C7"/>
    <w:rsid w:val="0295355F"/>
    <w:rsid w:val="02B17E86"/>
    <w:rsid w:val="03117995"/>
    <w:rsid w:val="03E13607"/>
    <w:rsid w:val="041C6F4E"/>
    <w:rsid w:val="049E42E1"/>
    <w:rsid w:val="04FA52B7"/>
    <w:rsid w:val="05CD71D6"/>
    <w:rsid w:val="062B472F"/>
    <w:rsid w:val="06DA4BFF"/>
    <w:rsid w:val="073B0F31"/>
    <w:rsid w:val="07EA3DB1"/>
    <w:rsid w:val="082E7378"/>
    <w:rsid w:val="083D5414"/>
    <w:rsid w:val="085417B6"/>
    <w:rsid w:val="08A959F3"/>
    <w:rsid w:val="08E12275"/>
    <w:rsid w:val="09815214"/>
    <w:rsid w:val="0A3A19D7"/>
    <w:rsid w:val="0AC9473D"/>
    <w:rsid w:val="0B5B1AAE"/>
    <w:rsid w:val="0BB238BC"/>
    <w:rsid w:val="0BD75159"/>
    <w:rsid w:val="0C043120"/>
    <w:rsid w:val="0C1237DB"/>
    <w:rsid w:val="0C7634FF"/>
    <w:rsid w:val="0D24239E"/>
    <w:rsid w:val="0E0D539B"/>
    <w:rsid w:val="0E2126D9"/>
    <w:rsid w:val="0E9262B2"/>
    <w:rsid w:val="0F93599B"/>
    <w:rsid w:val="0F9C18C3"/>
    <w:rsid w:val="0FF643BB"/>
    <w:rsid w:val="10113B7A"/>
    <w:rsid w:val="10306F96"/>
    <w:rsid w:val="105E2AE5"/>
    <w:rsid w:val="108C5BB3"/>
    <w:rsid w:val="10B50F76"/>
    <w:rsid w:val="11550ABC"/>
    <w:rsid w:val="1285285C"/>
    <w:rsid w:val="13E67EB4"/>
    <w:rsid w:val="13ED1A3D"/>
    <w:rsid w:val="14240694"/>
    <w:rsid w:val="142976A3"/>
    <w:rsid w:val="149A419C"/>
    <w:rsid w:val="1571763A"/>
    <w:rsid w:val="15C70D45"/>
    <w:rsid w:val="164A7E47"/>
    <w:rsid w:val="16C90EF1"/>
    <w:rsid w:val="17573FD8"/>
    <w:rsid w:val="1763586C"/>
    <w:rsid w:val="1798116C"/>
    <w:rsid w:val="185815FC"/>
    <w:rsid w:val="18BD0E33"/>
    <w:rsid w:val="18D05E62"/>
    <w:rsid w:val="194A350E"/>
    <w:rsid w:val="1992000D"/>
    <w:rsid w:val="19B81AED"/>
    <w:rsid w:val="1A1143AD"/>
    <w:rsid w:val="1AD4308C"/>
    <w:rsid w:val="1B4D379A"/>
    <w:rsid w:val="1BB96DF4"/>
    <w:rsid w:val="1C1357D3"/>
    <w:rsid w:val="1C1C4BCE"/>
    <w:rsid w:val="1C41355E"/>
    <w:rsid w:val="1C4A27F6"/>
    <w:rsid w:val="1CA47A0D"/>
    <w:rsid w:val="1CB731AA"/>
    <w:rsid w:val="1D27321C"/>
    <w:rsid w:val="1D300705"/>
    <w:rsid w:val="1D84707B"/>
    <w:rsid w:val="1D8B1ECB"/>
    <w:rsid w:val="1DD522FD"/>
    <w:rsid w:val="1E371313"/>
    <w:rsid w:val="1E69528A"/>
    <w:rsid w:val="1E756287"/>
    <w:rsid w:val="1EB26468"/>
    <w:rsid w:val="1F0A48F8"/>
    <w:rsid w:val="1FB13E0C"/>
    <w:rsid w:val="20A03F2A"/>
    <w:rsid w:val="20CF1FDE"/>
    <w:rsid w:val="2190216A"/>
    <w:rsid w:val="221413F8"/>
    <w:rsid w:val="2216237D"/>
    <w:rsid w:val="227B0BEC"/>
    <w:rsid w:val="229009C2"/>
    <w:rsid w:val="229D3529"/>
    <w:rsid w:val="23011F7A"/>
    <w:rsid w:val="232B5C53"/>
    <w:rsid w:val="233314C7"/>
    <w:rsid w:val="23857FD5"/>
    <w:rsid w:val="239C0AC9"/>
    <w:rsid w:val="23A4088A"/>
    <w:rsid w:val="23DB7683"/>
    <w:rsid w:val="240B1533"/>
    <w:rsid w:val="246B2D38"/>
    <w:rsid w:val="24EA789C"/>
    <w:rsid w:val="256604EA"/>
    <w:rsid w:val="25F162C6"/>
    <w:rsid w:val="26436BD4"/>
    <w:rsid w:val="26621687"/>
    <w:rsid w:val="26884108"/>
    <w:rsid w:val="26BA7B18"/>
    <w:rsid w:val="270216C1"/>
    <w:rsid w:val="271A0E36"/>
    <w:rsid w:val="27406B3E"/>
    <w:rsid w:val="275B0FEC"/>
    <w:rsid w:val="2762702C"/>
    <w:rsid w:val="277F0B5A"/>
    <w:rsid w:val="284F6DA3"/>
    <w:rsid w:val="289870A9"/>
    <w:rsid w:val="28A4093D"/>
    <w:rsid w:val="28A9076B"/>
    <w:rsid w:val="28F6721F"/>
    <w:rsid w:val="2A120B13"/>
    <w:rsid w:val="2B9A2F19"/>
    <w:rsid w:val="2BB07CE9"/>
    <w:rsid w:val="2C054FAA"/>
    <w:rsid w:val="2C401128"/>
    <w:rsid w:val="2C676DE9"/>
    <w:rsid w:val="2C6D44D6"/>
    <w:rsid w:val="2CFB5FD8"/>
    <w:rsid w:val="2D323F34"/>
    <w:rsid w:val="2D4C4080"/>
    <w:rsid w:val="2D807C8C"/>
    <w:rsid w:val="2E0030FD"/>
    <w:rsid w:val="2E3D36B5"/>
    <w:rsid w:val="2FFA4EA5"/>
    <w:rsid w:val="30635AAB"/>
    <w:rsid w:val="30DD412D"/>
    <w:rsid w:val="31C00F6A"/>
    <w:rsid w:val="325029E4"/>
    <w:rsid w:val="32DB7473"/>
    <w:rsid w:val="33162906"/>
    <w:rsid w:val="333C7D1C"/>
    <w:rsid w:val="33406722"/>
    <w:rsid w:val="33537941"/>
    <w:rsid w:val="3420692D"/>
    <w:rsid w:val="350427CC"/>
    <w:rsid w:val="353D7F83"/>
    <w:rsid w:val="364F18A8"/>
    <w:rsid w:val="374530BA"/>
    <w:rsid w:val="37670A22"/>
    <w:rsid w:val="379F24CF"/>
    <w:rsid w:val="37A61E5A"/>
    <w:rsid w:val="37B245AC"/>
    <w:rsid w:val="37BF4F82"/>
    <w:rsid w:val="38712827"/>
    <w:rsid w:val="38CF2BC1"/>
    <w:rsid w:val="396A31F6"/>
    <w:rsid w:val="39A51134"/>
    <w:rsid w:val="39CB3D5D"/>
    <w:rsid w:val="3A694C42"/>
    <w:rsid w:val="3A815E0A"/>
    <w:rsid w:val="3B6760CF"/>
    <w:rsid w:val="3B8E6041"/>
    <w:rsid w:val="3C992BF7"/>
    <w:rsid w:val="3C9943D8"/>
    <w:rsid w:val="3E081DAF"/>
    <w:rsid w:val="3E5843FD"/>
    <w:rsid w:val="3E820277"/>
    <w:rsid w:val="3EAE33FB"/>
    <w:rsid w:val="3ED161B3"/>
    <w:rsid w:val="3F221195"/>
    <w:rsid w:val="3FBB4D9D"/>
    <w:rsid w:val="3FE55BE1"/>
    <w:rsid w:val="4069269E"/>
    <w:rsid w:val="406B38BC"/>
    <w:rsid w:val="409E0DFA"/>
    <w:rsid w:val="40A46179"/>
    <w:rsid w:val="41BC18AD"/>
    <w:rsid w:val="41C11C6F"/>
    <w:rsid w:val="41C73B79"/>
    <w:rsid w:val="41DE4C7E"/>
    <w:rsid w:val="426D1D88"/>
    <w:rsid w:val="427D616E"/>
    <w:rsid w:val="4295347D"/>
    <w:rsid w:val="42E27550"/>
    <w:rsid w:val="430B098D"/>
    <w:rsid w:val="434C281A"/>
    <w:rsid w:val="43D76843"/>
    <w:rsid w:val="43FC159A"/>
    <w:rsid w:val="43FE4A9D"/>
    <w:rsid w:val="441A52C7"/>
    <w:rsid w:val="44494453"/>
    <w:rsid w:val="447D7569"/>
    <w:rsid w:val="44AA0F7B"/>
    <w:rsid w:val="451C2ED9"/>
    <w:rsid w:val="453B44A5"/>
    <w:rsid w:val="45980FBB"/>
    <w:rsid w:val="459E2EC4"/>
    <w:rsid w:val="466C009A"/>
    <w:rsid w:val="46853947"/>
    <w:rsid w:val="469B2D5C"/>
    <w:rsid w:val="46A7543A"/>
    <w:rsid w:val="47515D8E"/>
    <w:rsid w:val="47E64D20"/>
    <w:rsid w:val="47F30C3D"/>
    <w:rsid w:val="48B84C3E"/>
    <w:rsid w:val="493914B1"/>
    <w:rsid w:val="494A2C73"/>
    <w:rsid w:val="497A4422"/>
    <w:rsid w:val="49995158"/>
    <w:rsid w:val="4A0343FD"/>
    <w:rsid w:val="4A0E1C6D"/>
    <w:rsid w:val="4AAF2318"/>
    <w:rsid w:val="4AE03433"/>
    <w:rsid w:val="4B7C2965"/>
    <w:rsid w:val="4BCD676F"/>
    <w:rsid w:val="4C0F5757"/>
    <w:rsid w:val="4C472512"/>
    <w:rsid w:val="4D151ABA"/>
    <w:rsid w:val="4D333CEE"/>
    <w:rsid w:val="4D426699"/>
    <w:rsid w:val="4DA74CE4"/>
    <w:rsid w:val="4DAE39CA"/>
    <w:rsid w:val="4EB96176"/>
    <w:rsid w:val="4EF53E96"/>
    <w:rsid w:val="4F2F493F"/>
    <w:rsid w:val="4F3E4E0C"/>
    <w:rsid w:val="4F8B4653"/>
    <w:rsid w:val="4FA61ABB"/>
    <w:rsid w:val="50A4078B"/>
    <w:rsid w:val="50AF0E88"/>
    <w:rsid w:val="50D14BB5"/>
    <w:rsid w:val="512F7DC5"/>
    <w:rsid w:val="518C17C9"/>
    <w:rsid w:val="51D803F7"/>
    <w:rsid w:val="520F7FEC"/>
    <w:rsid w:val="52155E0F"/>
    <w:rsid w:val="525D67B1"/>
    <w:rsid w:val="526A1305"/>
    <w:rsid w:val="52A56BA5"/>
    <w:rsid w:val="52B71D90"/>
    <w:rsid w:val="52BF0352"/>
    <w:rsid w:val="52C2392B"/>
    <w:rsid w:val="52C938E1"/>
    <w:rsid w:val="53A83B6F"/>
    <w:rsid w:val="53B549C9"/>
    <w:rsid w:val="540F0375"/>
    <w:rsid w:val="541F37B3"/>
    <w:rsid w:val="5428123A"/>
    <w:rsid w:val="54507259"/>
    <w:rsid w:val="54687B0A"/>
    <w:rsid w:val="54855DB6"/>
    <w:rsid w:val="549363D0"/>
    <w:rsid w:val="54B576DE"/>
    <w:rsid w:val="54C77B24"/>
    <w:rsid w:val="55901FFA"/>
    <w:rsid w:val="55AB52E0"/>
    <w:rsid w:val="56CF2477"/>
    <w:rsid w:val="56F50139"/>
    <w:rsid w:val="570E3261"/>
    <w:rsid w:val="57E31CC8"/>
    <w:rsid w:val="58775B87"/>
    <w:rsid w:val="58BA4D1C"/>
    <w:rsid w:val="591F64C4"/>
    <w:rsid w:val="598C7203"/>
    <w:rsid w:val="59C77A9D"/>
    <w:rsid w:val="5A3E2B3C"/>
    <w:rsid w:val="5AC266B1"/>
    <w:rsid w:val="5B180A49"/>
    <w:rsid w:val="5B872136"/>
    <w:rsid w:val="5B8F2DC6"/>
    <w:rsid w:val="5C526387"/>
    <w:rsid w:val="5C805DFE"/>
    <w:rsid w:val="5C9F3435"/>
    <w:rsid w:val="5CC069BB"/>
    <w:rsid w:val="5D612666"/>
    <w:rsid w:val="5D851BFC"/>
    <w:rsid w:val="5D8F62E7"/>
    <w:rsid w:val="5DB336FC"/>
    <w:rsid w:val="5E261785"/>
    <w:rsid w:val="5E5E18DF"/>
    <w:rsid w:val="5ED91228"/>
    <w:rsid w:val="5F3263C2"/>
    <w:rsid w:val="5F401ED1"/>
    <w:rsid w:val="5F666820"/>
    <w:rsid w:val="5FB47C92"/>
    <w:rsid w:val="607602AB"/>
    <w:rsid w:val="60BF1449"/>
    <w:rsid w:val="614C6AAF"/>
    <w:rsid w:val="61857F0D"/>
    <w:rsid w:val="61907509"/>
    <w:rsid w:val="61B14255"/>
    <w:rsid w:val="61B473D7"/>
    <w:rsid w:val="61D76693"/>
    <w:rsid w:val="627A5E9C"/>
    <w:rsid w:val="62BF493F"/>
    <w:rsid w:val="6381178E"/>
    <w:rsid w:val="64662964"/>
    <w:rsid w:val="647A3F6A"/>
    <w:rsid w:val="64B14BC2"/>
    <w:rsid w:val="6523167D"/>
    <w:rsid w:val="65865E9F"/>
    <w:rsid w:val="659E4ABF"/>
    <w:rsid w:val="65EF0BA9"/>
    <w:rsid w:val="6613137D"/>
    <w:rsid w:val="66292291"/>
    <w:rsid w:val="66E87583"/>
    <w:rsid w:val="677E3A5B"/>
    <w:rsid w:val="67F7461E"/>
    <w:rsid w:val="67F97B21"/>
    <w:rsid w:val="683756F1"/>
    <w:rsid w:val="68F56808"/>
    <w:rsid w:val="69613BF1"/>
    <w:rsid w:val="69754956"/>
    <w:rsid w:val="69A060E7"/>
    <w:rsid w:val="69C02845"/>
    <w:rsid w:val="69E4001D"/>
    <w:rsid w:val="6A21549A"/>
    <w:rsid w:val="6A282268"/>
    <w:rsid w:val="6A465168"/>
    <w:rsid w:val="6A6E3C26"/>
    <w:rsid w:val="6ACF0CC7"/>
    <w:rsid w:val="6B131038"/>
    <w:rsid w:val="6B6D69CD"/>
    <w:rsid w:val="6B703951"/>
    <w:rsid w:val="6B882FFF"/>
    <w:rsid w:val="6B8F210E"/>
    <w:rsid w:val="6C3D203B"/>
    <w:rsid w:val="6C3F6237"/>
    <w:rsid w:val="6C9854C4"/>
    <w:rsid w:val="6CCC5E0B"/>
    <w:rsid w:val="6CFC78C1"/>
    <w:rsid w:val="6D9B51DF"/>
    <w:rsid w:val="6DD85044"/>
    <w:rsid w:val="6DFE5284"/>
    <w:rsid w:val="6E606222"/>
    <w:rsid w:val="6FF4607D"/>
    <w:rsid w:val="70977146"/>
    <w:rsid w:val="70B0226E"/>
    <w:rsid w:val="71172F2B"/>
    <w:rsid w:val="715F193C"/>
    <w:rsid w:val="718F3E5B"/>
    <w:rsid w:val="729B7ABC"/>
    <w:rsid w:val="739D6139"/>
    <w:rsid w:val="73A744CA"/>
    <w:rsid w:val="73C9344D"/>
    <w:rsid w:val="73CD3228"/>
    <w:rsid w:val="73DF131C"/>
    <w:rsid w:val="74640101"/>
    <w:rsid w:val="747964D4"/>
    <w:rsid w:val="74DF4D44"/>
    <w:rsid w:val="752949C6"/>
    <w:rsid w:val="756123F2"/>
    <w:rsid w:val="759252EF"/>
    <w:rsid w:val="759F4605"/>
    <w:rsid w:val="75C2404D"/>
    <w:rsid w:val="7630095F"/>
    <w:rsid w:val="76443835"/>
    <w:rsid w:val="76FA22C3"/>
    <w:rsid w:val="77334767"/>
    <w:rsid w:val="77A108D3"/>
    <w:rsid w:val="77C34D64"/>
    <w:rsid w:val="782E006B"/>
    <w:rsid w:val="783801C5"/>
    <w:rsid w:val="787231A9"/>
    <w:rsid w:val="7888534D"/>
    <w:rsid w:val="78A75C02"/>
    <w:rsid w:val="78BE1FA4"/>
    <w:rsid w:val="79E94D5A"/>
    <w:rsid w:val="7A2D6DD5"/>
    <w:rsid w:val="7AC8601E"/>
    <w:rsid w:val="7AF40C35"/>
    <w:rsid w:val="7B063163"/>
    <w:rsid w:val="7B353CB2"/>
    <w:rsid w:val="7B42365B"/>
    <w:rsid w:val="7C233753"/>
    <w:rsid w:val="7CA91615"/>
    <w:rsid w:val="7CCF418F"/>
    <w:rsid w:val="7D650960"/>
    <w:rsid w:val="7D7A1B55"/>
    <w:rsid w:val="7D854588"/>
    <w:rsid w:val="7D9D4683"/>
    <w:rsid w:val="7DB939D1"/>
    <w:rsid w:val="7E784D07"/>
    <w:rsid w:val="7E8C2D0B"/>
    <w:rsid w:val="7EA62FDE"/>
    <w:rsid w:val="7EE43B13"/>
    <w:rsid w:val="7F0E4302"/>
    <w:rsid w:val="7F4469DB"/>
    <w:rsid w:val="7F96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otnote reference"/>
    <w:basedOn w:val="8"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1691</Words>
  <Characters>1834</Characters>
  <Lines>0</Lines>
  <Paragraphs>0</Paragraphs>
  <TotalTime>6</TotalTime>
  <ScaleCrop>false</ScaleCrop>
  <LinksUpToDate>false</LinksUpToDate>
  <CharactersWithSpaces>1840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2026-09-11T03:49:00Z</dcterms:created>
  <dc:creator>邓建华</dc:creator>
  <cp:lastModifiedBy>邓建华</cp:lastModifiedBy>
  <dcterms:modified xsi:type="dcterms:W3CDTF">2026-09-15T08:33:54Z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A412A5A93B764726A2D3FD15AE6321FB_13</vt:lpwstr>
  </property>
  <property fmtid="{D5CDD505-2E9C-101B-9397-08002B2CF9AE}" pid="4" name="KSOTemplateDocerSaveRecord">
    <vt:lpwstr>eyJoZGlkIjoiMWVhZWRlYTg4MTllYzgwZTIwODIyZDUyOTgwYTY5YTkiLCJ1c2VySWQiOiI1MDQ0NjQwNjIifQ==</vt:lpwstr>
  </property>
</Properties>
</file>