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</w:rPr>
      </w:pPr>
    </w:p>
    <w:p>
      <w:pPr>
        <w:pStyle w:val="2"/>
        <w:spacing w:line="240" w:lineRule="auto"/>
        <w:jc w:val="center"/>
        <w:rPr>
          <w:sz w:val="40"/>
          <w:szCs w:val="40"/>
          <w:lang w:val="zh-CN"/>
        </w:rPr>
      </w:pPr>
      <w:bookmarkStart w:id="0" w:name="_Toc350159239"/>
      <w:bookmarkStart w:id="1" w:name="_Toc432171539"/>
      <w:bookmarkStart w:id="2" w:name="_Toc351322324"/>
      <w:r>
        <w:rPr>
          <w:rFonts w:hint="eastAsia"/>
          <w:sz w:val="40"/>
          <w:szCs w:val="40"/>
          <w:lang w:val="zh-CN"/>
        </w:rPr>
        <w:t>报价表</w:t>
      </w:r>
      <w:bookmarkEnd w:id="0"/>
      <w:bookmarkEnd w:id="1"/>
      <w:bookmarkEnd w:id="2"/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投标人名称（盖公章或电子章）：</w:t>
      </w:r>
    </w:p>
    <w:p>
      <w:pPr>
        <w:spacing w:line="360" w:lineRule="auto"/>
      </w:pPr>
      <w:r>
        <w:rPr>
          <w:rFonts w:hint="eastAsia"/>
          <w:sz w:val="24"/>
        </w:rPr>
        <w:t xml:space="preserve">                                                           单位：元</w:t>
      </w:r>
    </w:p>
    <w:tbl>
      <w:tblPr>
        <w:tblStyle w:val="7"/>
        <w:tblW w:w="98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2"/>
        <w:gridCol w:w="2445"/>
        <w:gridCol w:w="1470"/>
        <w:gridCol w:w="1530"/>
        <w:gridCol w:w="24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标的名称</w:t>
            </w:r>
          </w:p>
        </w:tc>
        <w:tc>
          <w:tcPr>
            <w:tcW w:w="2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标包名称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技术要求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投标价</w:t>
            </w:r>
          </w:p>
        </w:tc>
        <w:tc>
          <w:tcPr>
            <w:tcW w:w="2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车辆租赁服务</w:t>
            </w:r>
          </w:p>
        </w:tc>
        <w:tc>
          <w:tcPr>
            <w:tcW w:w="2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海口分局车辆租赁服务（海口侧）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详见技术规范书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本项目签订单价合同，</w:t>
            </w:r>
            <w:r>
              <w:rPr>
                <w:rStyle w:val="12"/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"/>
              </w:rPr>
              <w:t>投标报价为分项价格表中的“综合单价”</w:t>
            </w:r>
          </w:p>
        </w:tc>
      </w:tr>
    </w:tbl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注：</w:t>
      </w:r>
    </w:p>
    <w:p>
      <w:pPr>
        <w:numPr>
          <w:ilvl w:val="0"/>
          <w:numId w:val="1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合同</w:t>
      </w:r>
      <w:r>
        <w:rPr>
          <w:rFonts w:hint="eastAsia"/>
          <w:sz w:val="24"/>
          <w:lang w:eastAsia="zh-CN"/>
        </w:rPr>
        <w:t>结算</w:t>
      </w:r>
      <w:r>
        <w:rPr>
          <w:rFonts w:hint="eastAsia"/>
          <w:sz w:val="24"/>
        </w:rPr>
        <w:t>金额根据实际发生</w:t>
      </w:r>
      <w:r>
        <w:rPr>
          <w:rFonts w:hint="eastAsia"/>
          <w:sz w:val="24"/>
          <w:lang w:eastAsia="zh-CN"/>
        </w:rPr>
        <w:t>班次数量据实结算</w:t>
      </w:r>
      <w:r>
        <w:rPr>
          <w:rFonts w:hint="eastAsia"/>
          <w:sz w:val="24"/>
        </w:rPr>
        <w:t>。</w:t>
      </w:r>
    </w:p>
    <w:p>
      <w:pPr>
        <w:numPr>
          <w:ilvl w:val="0"/>
          <w:numId w:val="1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投标人为执行合同所发生的一切费用均已包含在</w:t>
      </w:r>
      <w:r>
        <w:rPr>
          <w:rFonts w:hint="eastAsia"/>
          <w:sz w:val="24"/>
          <w:lang w:val="en-US" w:eastAsia="zh-CN"/>
        </w:rPr>
        <w:t>报价</w:t>
      </w:r>
      <w:r>
        <w:rPr>
          <w:rFonts w:hint="eastAsia"/>
          <w:sz w:val="24"/>
        </w:rPr>
        <w:t>中。</w:t>
      </w:r>
    </w:p>
    <w:p>
      <w:pPr>
        <w:numPr>
          <w:ilvl w:val="0"/>
          <w:numId w:val="1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评标价即为投标价。</w:t>
      </w:r>
    </w:p>
    <w:p>
      <w:pPr>
        <w:jc w:val="center"/>
        <w:rPr>
          <w:rFonts w:ascii="宋体" w:hAnsi="宋体"/>
          <w:b/>
          <w:bCs/>
          <w:snapToGrid w:val="0"/>
          <w:kern w:val="24"/>
          <w:sz w:val="36"/>
          <w:szCs w:val="22"/>
          <w:u w:color="000000"/>
        </w:rPr>
      </w:pPr>
      <w:bookmarkStart w:id="3" w:name="_Toc324430490"/>
      <w:r>
        <w:rPr>
          <w:rFonts w:ascii="宋体" w:hAnsi="宋体"/>
          <w:b/>
          <w:bCs/>
          <w:snapToGrid w:val="0"/>
          <w:kern w:val="24"/>
          <w:sz w:val="30"/>
          <w:u w:color="000000"/>
        </w:rPr>
        <w:br w:type="page"/>
      </w:r>
      <w:r>
        <w:rPr>
          <w:rFonts w:hint="eastAsia" w:ascii="宋体" w:hAnsi="宋体"/>
          <w:b/>
          <w:bCs/>
          <w:snapToGrid w:val="0"/>
          <w:kern w:val="24"/>
          <w:sz w:val="36"/>
          <w:szCs w:val="22"/>
          <w:u w:color="000000"/>
        </w:rPr>
        <w:t>分项价格表</w:t>
      </w:r>
      <w:bookmarkEnd w:id="3"/>
    </w:p>
    <w:p>
      <w:pPr>
        <w:ind w:firstLine="6746" w:firstLineChars="3200"/>
        <w:rPr>
          <w:rFonts w:hint="eastAsia" w:eastAsia="宋体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单位：元</w:t>
      </w:r>
    </w:p>
    <w:tbl>
      <w:tblPr>
        <w:tblStyle w:val="7"/>
        <w:tblpPr w:leftFromText="180" w:rightFromText="180" w:vertAnchor="text" w:horzAnchor="page" w:tblpXSpec="center" w:tblpY="209"/>
        <w:tblOverlap w:val="never"/>
        <w:tblW w:w="6263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6"/>
        <w:gridCol w:w="1722"/>
        <w:gridCol w:w="1612"/>
        <w:gridCol w:w="720"/>
        <w:gridCol w:w="1860"/>
        <w:gridCol w:w="2533"/>
        <w:gridCol w:w="13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2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车辆类型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 w:themeColor="text1"/>
                <w:kern w:val="0"/>
                <w:sz w:val="22"/>
                <w:szCs w:val="22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单价（含驾驶员）</w:t>
            </w: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（元/（月*车））</w:t>
            </w: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权重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权重</w:t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单价*权重</w:t>
            </w: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说明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越野车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bookmarkStart w:id="4" w:name="_GoBack"/>
            <w:bookmarkEnd w:id="4"/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/>
              </w:rPr>
              <w:t>皮卡车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0.02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商务车（7座））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0.2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中型客车（9-14座）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0.05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大型客车（25-34座）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0.05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超大型客车（34-53座）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0.05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考斯特（18-23座）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0.05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大型客车（25-34座）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0.2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用于1号通勤车费用包干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9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4.2m轻型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货车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0.02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5.2m轻型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货车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0.02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11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6m轻型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货车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0.02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jc w:val="center"/>
        </w:trPr>
        <w:tc>
          <w:tcPr>
            <w:tcW w:w="3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12</w:t>
            </w:r>
          </w:p>
        </w:tc>
        <w:tc>
          <w:tcPr>
            <w:tcW w:w="8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6.8m中型货车</w:t>
            </w:r>
          </w:p>
        </w:tc>
        <w:tc>
          <w:tcPr>
            <w:tcW w:w="7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0.02</w:t>
            </w:r>
          </w:p>
        </w:tc>
        <w:tc>
          <w:tcPr>
            <w:tcW w:w="8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租赁车型要求及技术要求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详见技术规范书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综合单价(权重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</w:rPr>
              <w:t>单价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之和）：</w:t>
            </w:r>
          </w:p>
        </w:tc>
      </w:tr>
    </w:tbl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/>
        <w:jc w:val="both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注：1、投标方须提供不能少于5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u w:val="single"/>
          <w:lang w:val="en-US" w:eastAsia="zh-CN" w:bidi="ar-SA"/>
        </w:rPr>
        <w:t>辆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越野车、商务车、客车、皮卡车、货车。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240" w:lineRule="auto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2、报价单价包含包含租车费以及驾驶员劳务费。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24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3、报价不含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住宿费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【住宿费及开票产生的实际税金（扣减投标方税金抵扣后）由招标方承担，按实际出差天数计算，由招标方安排住宿，住宿招标方定点酒店，住宿费标准按照《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XX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单位定点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协议酒店》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或商旅通实际价格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执行】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。</w:t>
      </w: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4、每月按预估22天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用车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量计算，日租单价=月租单价÷22。用车天数≥22天，按月租单价结算，超出22天的天数，按“超出天数*日租单价”进行结算，与月租单价叠加。用车天数＜22天，按“实际天数*日租单价”进行结算。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C06DB4"/>
    <w:multiLevelType w:val="multilevel"/>
    <w:tmpl w:val="29C06DB4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4F7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2295499"/>
    <w:rsid w:val="02A35163"/>
    <w:rsid w:val="02D778C9"/>
    <w:rsid w:val="0386349A"/>
    <w:rsid w:val="03AE0B18"/>
    <w:rsid w:val="043964FE"/>
    <w:rsid w:val="048743B9"/>
    <w:rsid w:val="05DC6AC7"/>
    <w:rsid w:val="07565116"/>
    <w:rsid w:val="09A2275D"/>
    <w:rsid w:val="0A364E4E"/>
    <w:rsid w:val="10644BFB"/>
    <w:rsid w:val="11A14993"/>
    <w:rsid w:val="13272F78"/>
    <w:rsid w:val="134306AA"/>
    <w:rsid w:val="13F37C65"/>
    <w:rsid w:val="158D36E7"/>
    <w:rsid w:val="17131689"/>
    <w:rsid w:val="187666D8"/>
    <w:rsid w:val="1A710D72"/>
    <w:rsid w:val="1A9667F3"/>
    <w:rsid w:val="1BCD2313"/>
    <w:rsid w:val="1C263E4A"/>
    <w:rsid w:val="1CD4055C"/>
    <w:rsid w:val="1E616605"/>
    <w:rsid w:val="1EE16FB7"/>
    <w:rsid w:val="1F39786F"/>
    <w:rsid w:val="1F5C04BB"/>
    <w:rsid w:val="20A3117D"/>
    <w:rsid w:val="21895B45"/>
    <w:rsid w:val="22850432"/>
    <w:rsid w:val="22D2651C"/>
    <w:rsid w:val="23BD0A62"/>
    <w:rsid w:val="24D40F7C"/>
    <w:rsid w:val="253C2BD0"/>
    <w:rsid w:val="26E74855"/>
    <w:rsid w:val="277811CF"/>
    <w:rsid w:val="2781405D"/>
    <w:rsid w:val="2956295F"/>
    <w:rsid w:val="2A83594F"/>
    <w:rsid w:val="2B806AEC"/>
    <w:rsid w:val="2D9F6AE6"/>
    <w:rsid w:val="2EB771D0"/>
    <w:rsid w:val="2F0B5F88"/>
    <w:rsid w:val="2F3A4309"/>
    <w:rsid w:val="306153F0"/>
    <w:rsid w:val="30B64BF7"/>
    <w:rsid w:val="31765E32"/>
    <w:rsid w:val="327A7AF8"/>
    <w:rsid w:val="32A87FEE"/>
    <w:rsid w:val="330D71CD"/>
    <w:rsid w:val="353323D5"/>
    <w:rsid w:val="360714B4"/>
    <w:rsid w:val="365D1715"/>
    <w:rsid w:val="375818CB"/>
    <w:rsid w:val="37E42A3B"/>
    <w:rsid w:val="3818504B"/>
    <w:rsid w:val="3AA54D45"/>
    <w:rsid w:val="3B0D2B33"/>
    <w:rsid w:val="3B233415"/>
    <w:rsid w:val="3B3F4F44"/>
    <w:rsid w:val="3CFF6620"/>
    <w:rsid w:val="3D910C10"/>
    <w:rsid w:val="3DC97EDB"/>
    <w:rsid w:val="3DEF48A1"/>
    <w:rsid w:val="3E572F58"/>
    <w:rsid w:val="3E915F15"/>
    <w:rsid w:val="41876612"/>
    <w:rsid w:val="41AB5B1D"/>
    <w:rsid w:val="41DB6ADF"/>
    <w:rsid w:val="43043580"/>
    <w:rsid w:val="4365451E"/>
    <w:rsid w:val="4382338B"/>
    <w:rsid w:val="43CF77F9"/>
    <w:rsid w:val="4729044D"/>
    <w:rsid w:val="48EA7206"/>
    <w:rsid w:val="49F01BD8"/>
    <w:rsid w:val="4A0A0505"/>
    <w:rsid w:val="4A160DE2"/>
    <w:rsid w:val="4A1D720E"/>
    <w:rsid w:val="4A3C1FD9"/>
    <w:rsid w:val="4DFE2A04"/>
    <w:rsid w:val="4EB3122E"/>
    <w:rsid w:val="4F147FCE"/>
    <w:rsid w:val="4FC235E9"/>
    <w:rsid w:val="50D40EA8"/>
    <w:rsid w:val="53C54A7E"/>
    <w:rsid w:val="54A13164"/>
    <w:rsid w:val="54B133EA"/>
    <w:rsid w:val="557C634E"/>
    <w:rsid w:val="558C4BCF"/>
    <w:rsid w:val="559823FB"/>
    <w:rsid w:val="55A15289"/>
    <w:rsid w:val="55ED2F53"/>
    <w:rsid w:val="55F84822"/>
    <w:rsid w:val="56253062"/>
    <w:rsid w:val="56A17F1A"/>
    <w:rsid w:val="575B6EFA"/>
    <w:rsid w:val="585E1C89"/>
    <w:rsid w:val="587A37B8"/>
    <w:rsid w:val="58F10F28"/>
    <w:rsid w:val="5962456D"/>
    <w:rsid w:val="5A562001"/>
    <w:rsid w:val="5AE516F8"/>
    <w:rsid w:val="5B7F4D2A"/>
    <w:rsid w:val="5C02145B"/>
    <w:rsid w:val="5C9B42AD"/>
    <w:rsid w:val="5CA65E11"/>
    <w:rsid w:val="5DED7EF9"/>
    <w:rsid w:val="5EEE773E"/>
    <w:rsid w:val="5F2F5192"/>
    <w:rsid w:val="5F48456F"/>
    <w:rsid w:val="5F9115F6"/>
    <w:rsid w:val="60474C82"/>
    <w:rsid w:val="61DE601D"/>
    <w:rsid w:val="631F7CAE"/>
    <w:rsid w:val="632927BC"/>
    <w:rsid w:val="63971B58"/>
    <w:rsid w:val="639A3D75"/>
    <w:rsid w:val="66084378"/>
    <w:rsid w:val="66746D4A"/>
    <w:rsid w:val="66A65F76"/>
    <w:rsid w:val="69DF7B85"/>
    <w:rsid w:val="6A800C45"/>
    <w:rsid w:val="6B1336F4"/>
    <w:rsid w:val="6B55564C"/>
    <w:rsid w:val="6C860F1A"/>
    <w:rsid w:val="6F6438D1"/>
    <w:rsid w:val="707714CA"/>
    <w:rsid w:val="70B566F6"/>
    <w:rsid w:val="711D32DC"/>
    <w:rsid w:val="722964AB"/>
    <w:rsid w:val="726F08B5"/>
    <w:rsid w:val="72EF5CC8"/>
    <w:rsid w:val="73E111AC"/>
    <w:rsid w:val="7431442E"/>
    <w:rsid w:val="74365373"/>
    <w:rsid w:val="74D900BF"/>
    <w:rsid w:val="75402409"/>
    <w:rsid w:val="769D1769"/>
    <w:rsid w:val="77DE3A9A"/>
    <w:rsid w:val="789616E9"/>
    <w:rsid w:val="78E940ED"/>
    <w:rsid w:val="79F40121"/>
    <w:rsid w:val="7BA577E9"/>
    <w:rsid w:val="7BC4481A"/>
    <w:rsid w:val="7C29784D"/>
    <w:rsid w:val="7D482418"/>
    <w:rsid w:val="7DB35F3D"/>
    <w:rsid w:val="7DC3726C"/>
    <w:rsid w:val="7E194CEF"/>
    <w:rsid w:val="7E5C6241"/>
    <w:rsid w:val="7EE173A5"/>
    <w:rsid w:val="7F493071"/>
    <w:rsid w:val="7F7726AD"/>
    <w:rsid w:val="7FED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spacing w:line="348" w:lineRule="auto"/>
      <w:ind w:firstLine="836" w:firstLineChars="200"/>
      <w:jc w:val="left"/>
    </w:pPr>
    <w:rPr>
      <w:rFonts w:ascii="仿宋_GB2312" w:hAnsi="仿宋_GB2312" w:eastAsia="仿宋_GB2312"/>
      <w:sz w:val="32"/>
    </w:rPr>
  </w:style>
  <w:style w:type="paragraph" w:styleId="4">
    <w:name w:val="Title"/>
    <w:basedOn w:val="1"/>
    <w:next w:val="1"/>
    <w:qFormat/>
    <w:uiPriority w:val="0"/>
    <w:pPr>
      <w:autoSpaceDE/>
      <w:autoSpaceDN/>
      <w:spacing w:before="240" w:after="60"/>
      <w:ind w:firstLine="567"/>
      <w:jc w:val="center"/>
      <w:outlineLvl w:val="0"/>
    </w:pPr>
    <w:rPr>
      <w:rFonts w:ascii="Arial" w:hAnsi="Arial"/>
      <w:b/>
      <w:sz w:val="32"/>
    </w:rPr>
  </w:style>
  <w:style w:type="paragraph" w:styleId="5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paragraph" w:styleId="6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customStyle="1" w:styleId="9">
    <w:name w:val="_Style 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0">
    <w:name w:val="无间隔1"/>
    <w:qFormat/>
    <w:uiPriority w:val="0"/>
    <w:pPr>
      <w:widowControl w:val="0"/>
      <w:jc w:val="center"/>
    </w:pPr>
    <w:rPr>
      <w:rFonts w:ascii="Times New Roman" w:hAnsi="Times New Roman" w:eastAsia="仿宋" w:cs="Times New Roman"/>
      <w:kern w:val="2"/>
      <w:sz w:val="24"/>
      <w:szCs w:val="22"/>
      <w:lang w:val="en-US" w:eastAsia="zh-CN" w:bidi="ar-SA"/>
    </w:rPr>
  </w:style>
  <w:style w:type="character" w:customStyle="1" w:styleId="11">
    <w:name w:val="标题 1 字符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2">
    <w:name w:val="font11"/>
    <w:basedOn w:val="8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43</Words>
  <Characters>247</Characters>
  <Lines>2</Lines>
  <Paragraphs>1</Paragraphs>
  <TotalTime>1</TotalTime>
  <ScaleCrop>false</ScaleCrop>
  <LinksUpToDate>false</LinksUpToDate>
  <CharactersWithSpaces>289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362D4DB67D12499FA88754AA2B0C46DC</cp:lastModifiedBy>
  <cp:lastPrinted>2025-12-24T07:51:00Z</cp:lastPrinted>
  <dcterms:modified xsi:type="dcterms:W3CDTF">2026-08-25T01:15:14Z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04C135FEE49F43799A10CEE4BE15ED2B</vt:lpwstr>
  </property>
</Properties>
</file>