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1572"/>
      <w:bookmarkStart w:id="1" w:name="_Toc6059"/>
    </w:p>
    <w:p>
      <w:pPr>
        <w:spacing w:line="360" w:lineRule="auto"/>
        <w:jc w:val="center"/>
        <w:outlineLvl w:val="0"/>
        <w:rPr>
          <w:b/>
          <w:bCs/>
          <w:sz w:val="48"/>
          <w:highlight w:val="yellow"/>
        </w:rPr>
      </w:pPr>
    </w:p>
    <w:p>
      <w:pPr>
        <w:pStyle w:val="8"/>
        <w:jc w:val="center"/>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《具备主动警示功能的标示牌研制与应用》研发过程相关的测距传感器类“单片机编程、传感器参数设置及硬件集成、调试优化（含元件及耗材）”服务</w:t>
      </w:r>
    </w:p>
    <w:p>
      <w:pPr>
        <w:pStyle w:val="8"/>
        <w:jc w:val="center"/>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技术条件书</w:t>
      </w:r>
    </w:p>
    <w:p>
      <w:pPr>
        <w:spacing w:before="156" w:beforeLines="50"/>
        <w:rPr>
          <w:rFonts w:ascii="楷体_GB2312" w:hAnsi="宋体" w:eastAsia="楷体_GB2312"/>
          <w:sz w:val="32"/>
          <w:szCs w:val="32"/>
        </w:rPr>
      </w:pPr>
    </w:p>
    <w:p>
      <w:pPr>
        <w:spacing w:before="156" w:beforeLines="50"/>
        <w:jc w:val="center"/>
        <w:rPr>
          <w:rFonts w:ascii="楷体_GB2312" w:hAnsi="宋体" w:eastAsia="楷体_GB2312"/>
          <w:sz w:val="32"/>
          <w:szCs w:val="32"/>
        </w:rPr>
      </w:pPr>
    </w:p>
    <w:p>
      <w:pPr>
        <w:pStyle w:val="23"/>
        <w:rPr>
          <w:rStyle w:val="25"/>
          <w:rFonts w:ascii="黑体" w:hAnsi="黑体" w:eastAsia="黑体" w:cs="黑体"/>
        </w:rPr>
      </w:pPr>
    </w:p>
    <w:p>
      <w:pPr>
        <w:pStyle w:val="23"/>
        <w:rPr>
          <w:rStyle w:val="25"/>
          <w:rFonts w:ascii="黑体" w:hAnsi="黑体" w:eastAsia="黑体" w:cs="黑体"/>
        </w:rPr>
      </w:pPr>
    </w:p>
    <w:p>
      <w:pPr>
        <w:pStyle w:val="23"/>
        <w:rPr>
          <w:rStyle w:val="25"/>
          <w:rFonts w:hint="eastAsia" w:ascii="黑体" w:hAnsi="黑体" w:eastAsia="黑体" w:cs="黑体"/>
          <w:lang w:val="en-US" w:eastAsia="zh-CN"/>
        </w:rPr>
      </w:pPr>
      <w:r>
        <w:rPr>
          <w:rStyle w:val="25"/>
          <w:rFonts w:hint="eastAsia" w:ascii="黑体" w:hAnsi="黑体" w:eastAsia="黑体" w:cs="黑体"/>
        </w:rPr>
        <w:t>广东电网有限责任公司</w:t>
      </w:r>
      <w:bookmarkStart w:id="2" w:name="_Toc30850"/>
      <w:r>
        <w:rPr>
          <w:rStyle w:val="25"/>
          <w:rFonts w:hint="eastAsia" w:ascii="黑体" w:hAnsi="黑体" w:eastAsia="黑体" w:cs="黑体"/>
          <w:lang w:val="en-US" w:eastAsia="zh-CN"/>
        </w:rPr>
        <w:t>肇庆供电局</w:t>
      </w:r>
    </w:p>
    <w:p>
      <w:pPr>
        <w:pStyle w:val="23"/>
        <w:rPr>
          <w:rStyle w:val="25"/>
          <w:rFonts w:ascii="黑体" w:hAnsi="黑体" w:eastAsia="黑体" w:cs="黑体"/>
        </w:rPr>
        <w:sectPr>
          <w:footerReference r:id="rId3" w:type="default"/>
          <w:pgSz w:w="11906" w:h="16838"/>
          <w:pgMar w:top="1440" w:right="1800" w:bottom="1440" w:left="1800" w:header="851" w:footer="992" w:gutter="0"/>
          <w:pgNumType w:start="0"/>
          <w:cols w:space="425" w:num="1"/>
          <w:docGrid w:type="lines" w:linePitch="312" w:charSpace="0"/>
        </w:sectPr>
      </w:pPr>
      <w:r>
        <w:rPr>
          <w:rStyle w:val="25"/>
          <w:rFonts w:hint="eastAsia" w:ascii="黑体" w:hAnsi="黑体" w:eastAsia="黑体" w:cs="黑体"/>
        </w:rPr>
        <w:t>二〇二六年九月</w:t>
      </w:r>
    </w:p>
    <w:p>
      <w:pPr>
        <w:spacing w:line="480" w:lineRule="auto"/>
        <w:jc w:val="center"/>
        <w:outlineLvl w:val="0"/>
        <w:rPr>
          <w:rFonts w:ascii="黑体" w:hAnsi="黑体" w:eastAsia="黑体" w:cs="黑体"/>
          <w:bCs/>
          <w:sz w:val="44"/>
          <w:szCs w:val="36"/>
        </w:rPr>
      </w:pPr>
      <w:bookmarkStart w:id="3" w:name="_Toc6200"/>
      <w:bookmarkStart w:id="4" w:name="_Toc240040615"/>
      <w:r>
        <w:rPr>
          <w:rFonts w:hint="eastAsia" w:ascii="黑体" w:hAnsi="黑体" w:eastAsia="黑体" w:cs="黑体"/>
          <w:bCs/>
          <w:sz w:val="44"/>
          <w:szCs w:val="36"/>
        </w:rPr>
        <w:t>目录</w:t>
      </w:r>
      <w:bookmarkEnd w:id="0"/>
      <w:bookmarkEnd w:id="1"/>
      <w:bookmarkEnd w:id="2"/>
      <w:bookmarkEnd w:id="3"/>
      <w:bookmarkEnd w:id="4"/>
    </w:p>
    <w:p>
      <w:pPr>
        <w:pStyle w:val="12"/>
        <w:tabs>
          <w:tab w:val="right" w:leader="dot" w:pos="8296"/>
        </w:tabs>
        <w:rPr>
          <w:rFonts w:asciiTheme="minorHAnsi" w:hAnsiTheme="minorHAnsi" w:eastAsiaTheme="minorEastAsia" w:cstheme="minorBidi"/>
          <w:sz w:val="22"/>
          <w14:ligatures w14:val="standardContextual"/>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"1-2" \h \u </w:instrText>
      </w:r>
      <w:r>
        <w:rPr>
          <w:rFonts w:hint="eastAsia" w:ascii="黑体" w:hAnsi="黑体" w:eastAsia="黑体" w:cs="黑体"/>
          <w:sz w:val="32"/>
          <w:szCs w:val="32"/>
        </w:rPr>
        <w:fldChar w:fldCharType="separate"/>
      </w:r>
      <w:r>
        <w:fldChar w:fldCharType="begin"/>
      </w:r>
      <w:r>
        <w:instrText xml:space="preserve"> HYPERLINK \l "_Toc240040615" </w:instrText>
      </w:r>
      <w:r>
        <w:fldChar w:fldCharType="separate"/>
      </w:r>
      <w:r>
        <w:rPr>
          <w:rStyle w:val="19"/>
          <w:rFonts w:ascii="黑体" w:hAnsi="黑体" w:eastAsia="黑体" w:cs="黑体"/>
          <w:bCs/>
        </w:rPr>
        <w:t>目录</w:t>
      </w:r>
      <w:r>
        <w:tab/>
      </w:r>
      <w:r>
        <w:fldChar w:fldCharType="begin"/>
      </w:r>
      <w:r>
        <w:instrText xml:space="preserve"> PAGEREF _Toc240040615 \h </w:instrText>
      </w:r>
      <w:r>
        <w:fldChar w:fldCharType="separate"/>
      </w:r>
      <w:r>
        <w:t>1</w:t>
      </w:r>
      <w:r>
        <w:fldChar w:fldCharType="end"/>
      </w:r>
      <w:r>
        <w:fldChar w:fldCharType="end"/>
      </w:r>
    </w:p>
    <w:p>
      <w:pPr>
        <w:pStyle w:val="12"/>
        <w:tabs>
          <w:tab w:val="right" w:leader="dot" w:pos="8296"/>
        </w:tabs>
        <w:rPr>
          <w:rFonts w:asciiTheme="minorHAnsi" w:hAnsiTheme="minorHAnsi" w:eastAsiaTheme="minorEastAsia" w:cstheme="minorBidi"/>
          <w:sz w:val="22"/>
          <w14:ligatures w14:val="standardContextual"/>
        </w:rPr>
      </w:pPr>
      <w:r>
        <w:fldChar w:fldCharType="begin"/>
      </w:r>
      <w:r>
        <w:instrText xml:space="preserve"> HYPERLINK \l "_Toc240040616" </w:instrText>
      </w:r>
      <w:r>
        <w:fldChar w:fldCharType="separate"/>
      </w:r>
      <w:r>
        <w:rPr>
          <w:rStyle w:val="19"/>
          <w:rFonts w:ascii="黑体" w:hAnsi="黑体" w:eastAsia="黑体" w:cs="黑体"/>
          <w:b/>
        </w:rPr>
        <w:t>总 则</w:t>
      </w:r>
      <w:r>
        <w:tab/>
      </w:r>
      <w:r>
        <w:fldChar w:fldCharType="begin"/>
      </w:r>
      <w:r>
        <w:instrText xml:space="preserve"> PAGEREF _Toc240040616 \h </w:instrText>
      </w:r>
      <w:r>
        <w:fldChar w:fldCharType="separate"/>
      </w:r>
      <w:r>
        <w:t>2</w:t>
      </w:r>
      <w:r>
        <w:fldChar w:fldCharType="end"/>
      </w:r>
      <w:r>
        <w:fldChar w:fldCharType="end"/>
      </w:r>
    </w:p>
    <w:p>
      <w:pPr>
        <w:pStyle w:val="12"/>
        <w:tabs>
          <w:tab w:val="right" w:leader="dot" w:pos="8296"/>
        </w:tabs>
        <w:rPr>
          <w:rFonts w:asciiTheme="minorHAnsi" w:hAnsiTheme="minorHAnsi" w:eastAsiaTheme="minorEastAsia" w:cstheme="minorBidi"/>
          <w:sz w:val="22"/>
          <w14:ligatures w14:val="standardContextual"/>
        </w:rPr>
      </w:pPr>
      <w:r>
        <w:fldChar w:fldCharType="begin"/>
      </w:r>
      <w:r>
        <w:instrText xml:space="preserve"> HYPERLINK \l "_Toc240040617" </w:instrText>
      </w:r>
      <w:r>
        <w:fldChar w:fldCharType="separate"/>
      </w:r>
      <w:r>
        <w:rPr>
          <w:rStyle w:val="19"/>
          <w:rFonts w:ascii="黑体" w:hAnsi="黑体" w:eastAsia="黑体" w:cs="黑体"/>
        </w:rPr>
        <w:t>1  项目背景</w:t>
      </w:r>
      <w:r>
        <w:tab/>
      </w:r>
      <w:r>
        <w:fldChar w:fldCharType="begin"/>
      </w:r>
      <w:r>
        <w:instrText xml:space="preserve"> PAGEREF _Toc240040617 \h </w:instrText>
      </w:r>
      <w:r>
        <w:fldChar w:fldCharType="separate"/>
      </w:r>
      <w:r>
        <w:t>3</w:t>
      </w:r>
      <w:r>
        <w:fldChar w:fldCharType="end"/>
      </w:r>
      <w:r>
        <w:fldChar w:fldCharType="end"/>
      </w:r>
    </w:p>
    <w:p>
      <w:pPr>
        <w:pStyle w:val="12"/>
        <w:tabs>
          <w:tab w:val="right" w:leader="dot" w:pos="8296"/>
        </w:tabs>
        <w:rPr>
          <w:rFonts w:asciiTheme="minorHAnsi" w:hAnsiTheme="minorHAnsi" w:eastAsiaTheme="minorEastAsia" w:cstheme="minorBidi"/>
          <w:sz w:val="22"/>
          <w14:ligatures w14:val="standardContextual"/>
        </w:rPr>
      </w:pPr>
      <w:r>
        <w:fldChar w:fldCharType="begin"/>
      </w:r>
      <w:r>
        <w:instrText xml:space="preserve"> HYPERLINK \l "_Toc240040618" </w:instrText>
      </w:r>
      <w:r>
        <w:fldChar w:fldCharType="separate"/>
      </w:r>
      <w:r>
        <w:rPr>
          <w:rStyle w:val="19"/>
          <w:rFonts w:ascii="黑体" w:hAnsi="黑体" w:eastAsia="黑体" w:cs="黑体"/>
        </w:rPr>
        <w:t>2  研究内容</w:t>
      </w:r>
      <w:r>
        <w:tab/>
      </w:r>
      <w:r>
        <w:fldChar w:fldCharType="begin"/>
      </w:r>
      <w:r>
        <w:instrText xml:space="preserve"> PAGEREF _Toc240040618 \h </w:instrText>
      </w:r>
      <w:r>
        <w:fldChar w:fldCharType="separate"/>
      </w:r>
      <w:r>
        <w:t>4</w:t>
      </w:r>
      <w:r>
        <w:fldChar w:fldCharType="end"/>
      </w:r>
      <w:r>
        <w:fldChar w:fldCharType="end"/>
      </w:r>
    </w:p>
    <w:p>
      <w:pPr>
        <w:pStyle w:val="12"/>
        <w:tabs>
          <w:tab w:val="right" w:leader="dot" w:pos="8296"/>
        </w:tabs>
        <w:rPr>
          <w:rFonts w:asciiTheme="minorHAnsi" w:hAnsiTheme="minorHAnsi" w:eastAsiaTheme="minorEastAsia" w:cstheme="minorBidi"/>
          <w:sz w:val="22"/>
          <w14:ligatures w14:val="standardContextual"/>
        </w:rPr>
      </w:pPr>
      <w:r>
        <w:fldChar w:fldCharType="begin"/>
      </w:r>
      <w:r>
        <w:instrText xml:space="preserve"> HYPERLINK \l "_Toc240040619" </w:instrText>
      </w:r>
      <w:r>
        <w:fldChar w:fldCharType="separate"/>
      </w:r>
      <w:r>
        <w:rPr>
          <w:rStyle w:val="19"/>
          <w:rFonts w:ascii="黑体" w:hAnsi="黑体" w:eastAsia="黑体" w:cs="黑体"/>
        </w:rPr>
        <w:t>4  时间进度要求</w:t>
      </w:r>
      <w:r>
        <w:tab/>
      </w:r>
      <w:r>
        <w:fldChar w:fldCharType="begin"/>
      </w:r>
      <w:r>
        <w:instrText xml:space="preserve"> PAGEREF _Toc240040619 \h </w:instrText>
      </w:r>
      <w:r>
        <w:fldChar w:fldCharType="separate"/>
      </w:r>
      <w:r>
        <w:t>5</w:t>
      </w:r>
      <w:r>
        <w:fldChar w:fldCharType="end"/>
      </w:r>
      <w:r>
        <w:fldChar w:fldCharType="end"/>
      </w:r>
    </w:p>
    <w:p>
      <w:pPr>
        <w:pStyle w:val="12"/>
        <w:tabs>
          <w:tab w:val="right" w:leader="dot" w:pos="8296"/>
        </w:tabs>
        <w:rPr>
          <w:rFonts w:asciiTheme="minorHAnsi" w:hAnsiTheme="minorHAnsi" w:eastAsiaTheme="minorEastAsia" w:cstheme="minorBidi"/>
          <w:sz w:val="22"/>
          <w14:ligatures w14:val="standardContextual"/>
        </w:rPr>
      </w:pPr>
      <w:r>
        <w:fldChar w:fldCharType="begin"/>
      </w:r>
      <w:r>
        <w:instrText xml:space="preserve"> HYPERLINK \l "_Toc240040620" </w:instrText>
      </w:r>
      <w:r>
        <w:fldChar w:fldCharType="separate"/>
      </w:r>
      <w:r>
        <w:rPr>
          <w:rStyle w:val="19"/>
          <w:rFonts w:ascii="黑体" w:hAnsi="黑体" w:eastAsia="黑体" w:cs="黑体"/>
        </w:rPr>
        <w:t>5  成果交付与验收</w:t>
      </w:r>
      <w:r>
        <w:tab/>
      </w:r>
      <w:r>
        <w:fldChar w:fldCharType="begin"/>
      </w:r>
      <w:r>
        <w:instrText xml:space="preserve"> PAGEREF _Toc240040620 \h </w:instrText>
      </w:r>
      <w:r>
        <w:fldChar w:fldCharType="separate"/>
      </w:r>
      <w:r>
        <w:t>6</w:t>
      </w:r>
      <w:r>
        <w:fldChar w:fldCharType="end"/>
      </w:r>
      <w:r>
        <w:fldChar w:fldCharType="end"/>
      </w:r>
    </w:p>
    <w:p>
      <w:pPr>
        <w:pStyle w:val="13"/>
        <w:rPr>
          <w:rFonts w:asciiTheme="minorHAnsi" w:hAnsiTheme="minorHAnsi" w:eastAsiaTheme="minorEastAsia" w:cstheme="minorBidi"/>
          <w:sz w:val="22"/>
          <w:szCs w:val="24"/>
          <w14:ligatures w14:val="standardContextual"/>
        </w:rPr>
      </w:pPr>
      <w:r>
        <w:fldChar w:fldCharType="begin"/>
      </w:r>
      <w:r>
        <w:instrText xml:space="preserve"> HYPERLINK \l "_Toc240040621" </w:instrText>
      </w:r>
      <w:r>
        <w:fldChar w:fldCharType="separate"/>
      </w:r>
      <w:r>
        <w:rPr>
          <w:rStyle w:val="19"/>
          <w:rFonts w:ascii="黑体" w:hAnsi="黑体" w:eastAsia="黑体" w:cs="黑体"/>
          <w:bCs/>
        </w:rPr>
        <w:t>5.1 成果形式及数量要求</w:t>
      </w:r>
      <w:r>
        <w:tab/>
      </w:r>
      <w:r>
        <w:fldChar w:fldCharType="begin"/>
      </w:r>
      <w:r>
        <w:instrText xml:space="preserve"> PAGEREF _Toc240040621 \h </w:instrText>
      </w:r>
      <w:r>
        <w:fldChar w:fldCharType="separate"/>
      </w:r>
      <w:r>
        <w:t>6</w:t>
      </w:r>
      <w:r>
        <w:fldChar w:fldCharType="end"/>
      </w:r>
      <w:r>
        <w:fldChar w:fldCharType="end"/>
      </w:r>
    </w:p>
    <w:p>
      <w:pPr>
        <w:pStyle w:val="13"/>
        <w:rPr>
          <w:rFonts w:asciiTheme="minorHAnsi" w:hAnsiTheme="minorHAnsi" w:eastAsiaTheme="minorEastAsia" w:cstheme="minorBidi"/>
          <w:sz w:val="22"/>
          <w:szCs w:val="24"/>
          <w14:ligatures w14:val="standardContextual"/>
        </w:rPr>
      </w:pPr>
      <w:r>
        <w:fldChar w:fldCharType="begin"/>
      </w:r>
      <w:r>
        <w:instrText xml:space="preserve"> HYPERLINK \l "_Toc240040622" </w:instrText>
      </w:r>
      <w:r>
        <w:fldChar w:fldCharType="separate"/>
      </w:r>
      <w:r>
        <w:rPr>
          <w:rStyle w:val="19"/>
          <w:rFonts w:ascii="黑体" w:hAnsi="黑体" w:eastAsia="黑体" w:cs="黑体"/>
          <w:bCs/>
        </w:rPr>
        <w:t>★5.2 成果的权属要求</w:t>
      </w:r>
      <w:r>
        <w:tab/>
      </w:r>
      <w:r>
        <w:fldChar w:fldCharType="begin"/>
      </w:r>
      <w:r>
        <w:instrText xml:space="preserve"> PAGEREF _Toc240040622 \h </w:instrText>
      </w:r>
      <w:r>
        <w:fldChar w:fldCharType="separate"/>
      </w:r>
      <w:r>
        <w:t>6</w:t>
      </w:r>
      <w:r>
        <w:fldChar w:fldCharType="end"/>
      </w:r>
      <w:r>
        <w:fldChar w:fldCharType="end"/>
      </w:r>
    </w:p>
    <w:p>
      <w:pPr>
        <w:pStyle w:val="13"/>
        <w:rPr>
          <w:rFonts w:asciiTheme="minorHAnsi" w:hAnsiTheme="minorHAnsi" w:eastAsiaTheme="minorEastAsia" w:cstheme="minorBidi"/>
          <w:sz w:val="22"/>
          <w:szCs w:val="24"/>
          <w14:ligatures w14:val="standardContextual"/>
        </w:rPr>
      </w:pPr>
      <w:r>
        <w:fldChar w:fldCharType="begin"/>
      </w:r>
      <w:r>
        <w:instrText xml:space="preserve"> HYPERLINK \l "_Toc240040623" </w:instrText>
      </w:r>
      <w:r>
        <w:fldChar w:fldCharType="separate"/>
      </w:r>
      <w:r>
        <w:rPr>
          <w:rStyle w:val="19"/>
          <w:rFonts w:ascii="宋体" w:hAnsi="宋体" w:cs="宋体"/>
          <w:b/>
        </w:rPr>
        <w:t>5.3 成果验收</w:t>
      </w:r>
      <w:r>
        <w:tab/>
      </w:r>
      <w:r>
        <w:fldChar w:fldCharType="begin"/>
      </w:r>
      <w:r>
        <w:instrText xml:space="preserve"> PAGEREF _Toc240040623 \h </w:instrText>
      </w:r>
      <w:r>
        <w:fldChar w:fldCharType="separate"/>
      </w:r>
      <w:r>
        <w:t>7</w:t>
      </w:r>
      <w:r>
        <w:fldChar w:fldCharType="end"/>
      </w:r>
      <w:r>
        <w:fldChar w:fldCharType="end"/>
      </w:r>
    </w:p>
    <w:p>
      <w:pPr>
        <w:pStyle w:val="12"/>
        <w:tabs>
          <w:tab w:val="right" w:leader="dot" w:pos="8296"/>
        </w:tabs>
        <w:rPr>
          <w:rFonts w:asciiTheme="minorHAnsi" w:hAnsiTheme="minorHAnsi" w:eastAsiaTheme="minorEastAsia" w:cstheme="minorBidi"/>
          <w:sz w:val="22"/>
          <w14:ligatures w14:val="standardContextual"/>
        </w:rPr>
      </w:pPr>
      <w:r>
        <w:fldChar w:fldCharType="begin"/>
      </w:r>
      <w:r>
        <w:instrText xml:space="preserve"> HYPERLINK \l "_Toc240040624" </w:instrText>
      </w:r>
      <w:r>
        <w:fldChar w:fldCharType="separate"/>
      </w:r>
      <w:r>
        <w:rPr>
          <w:rStyle w:val="19"/>
          <w:rFonts w:ascii="黑体" w:hAnsi="黑体" w:eastAsia="黑体" w:cs="黑体"/>
        </w:rPr>
        <w:t>6  技术差异表</w:t>
      </w:r>
      <w:r>
        <w:tab/>
      </w:r>
      <w:r>
        <w:fldChar w:fldCharType="begin"/>
      </w:r>
      <w:r>
        <w:instrText xml:space="preserve"> PAGEREF _Toc240040624 \h </w:instrText>
      </w:r>
      <w:r>
        <w:fldChar w:fldCharType="separate"/>
      </w:r>
      <w:r>
        <w:t>7</w:t>
      </w:r>
      <w:r>
        <w:fldChar w:fldCharType="end"/>
      </w:r>
      <w:r>
        <w:fldChar w:fldCharType="end"/>
      </w:r>
    </w:p>
    <w:p>
      <w:pPr>
        <w:pStyle w:val="12"/>
        <w:tabs>
          <w:tab w:val="right" w:leader="dot" w:pos="8296"/>
        </w:tabs>
        <w:rPr>
          <w:rFonts w:asciiTheme="minorHAnsi" w:hAnsiTheme="minorHAnsi" w:eastAsiaTheme="minorEastAsia" w:cstheme="minorBidi"/>
          <w:sz w:val="22"/>
          <w14:ligatures w14:val="standardContextual"/>
        </w:rPr>
      </w:pPr>
      <w:r>
        <w:fldChar w:fldCharType="begin"/>
      </w:r>
      <w:r>
        <w:instrText xml:space="preserve"> HYPERLINK \l "_Toc240040625" </w:instrText>
      </w:r>
      <w:r>
        <w:fldChar w:fldCharType="separate"/>
      </w:r>
      <w:r>
        <w:rPr>
          <w:rStyle w:val="19"/>
          <w:rFonts w:ascii="黑体" w:hAnsi="黑体" w:eastAsia="黑体" w:cs="黑体"/>
        </w:rPr>
        <w:t>7 其它补充说明</w:t>
      </w:r>
      <w:r>
        <w:tab/>
      </w:r>
      <w:r>
        <w:fldChar w:fldCharType="begin"/>
      </w:r>
      <w:r>
        <w:instrText xml:space="preserve"> PAGEREF _Toc240040625 \h </w:instrText>
      </w:r>
      <w:r>
        <w:fldChar w:fldCharType="separate"/>
      </w:r>
      <w:r>
        <w:t>8</w:t>
      </w:r>
      <w:r>
        <w:fldChar w:fldCharType="end"/>
      </w:r>
      <w:r>
        <w:fldChar w:fldCharType="end"/>
      </w:r>
    </w:p>
    <w:p>
      <w:pPr>
        <w:pStyle w:val="12"/>
        <w:tabs>
          <w:tab w:val="right" w:leader="dot" w:pos="8306"/>
        </w:tabs>
        <w:spacing w:line="560" w:lineRule="exact"/>
        <w:rPr>
          <w:rFonts w:ascii="黑体" w:hAnsi="黑体" w:eastAsia="黑体" w:cs="黑体"/>
          <w:b/>
          <w:sz w:val="32"/>
          <w:szCs w:val="32"/>
        </w:rPr>
      </w:pPr>
      <w:r>
        <w:rPr>
          <w:rFonts w:hint="eastAsia" w:ascii="黑体" w:hAnsi="黑体" w:eastAsia="黑体" w:cs="黑体"/>
          <w:sz w:val="32"/>
          <w:szCs w:val="32"/>
        </w:rPr>
        <w:fldChar w:fldCharType="end"/>
      </w:r>
    </w:p>
    <w:p>
      <w:pPr>
        <w:rPr>
          <w:rFonts w:ascii="宋体" w:hAnsi="宋体"/>
          <w:b/>
          <w:sz w:val="30"/>
        </w:rPr>
      </w:pPr>
      <w:r>
        <w:rPr>
          <w:rFonts w:ascii="宋体" w:hAnsi="宋体"/>
          <w:b/>
          <w:sz w:val="30"/>
        </w:rPr>
        <w:br w:type="page"/>
      </w:r>
    </w:p>
    <w:p>
      <w:pPr>
        <w:spacing w:line="480" w:lineRule="auto"/>
        <w:jc w:val="center"/>
        <w:outlineLvl w:val="0"/>
        <w:rPr>
          <w:rFonts w:ascii="黑体" w:hAnsi="黑体" w:eastAsia="黑体" w:cs="黑体"/>
          <w:b/>
          <w:sz w:val="32"/>
          <w:szCs w:val="32"/>
        </w:rPr>
      </w:pPr>
      <w:bookmarkStart w:id="5" w:name="_Toc19589"/>
      <w:bookmarkStart w:id="6" w:name="_Toc240040616"/>
      <w:bookmarkStart w:id="7" w:name="_Toc32374"/>
      <w:bookmarkStart w:id="8" w:name="_Toc17586"/>
      <w:bookmarkStart w:id="9" w:name="_Toc266713645"/>
      <w:r>
        <w:rPr>
          <w:rFonts w:hint="eastAsia" w:ascii="黑体" w:hAnsi="黑体" w:eastAsia="黑体" w:cs="黑体"/>
          <w:b/>
          <w:sz w:val="32"/>
          <w:szCs w:val="32"/>
        </w:rPr>
        <w:t>总 则</w:t>
      </w:r>
      <w:bookmarkEnd w:id="5"/>
      <w:bookmarkEnd w:id="6"/>
      <w:bookmarkEnd w:id="7"/>
      <w:bookmarkEnd w:id="8"/>
      <w:bookmarkEnd w:id="9"/>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本文件为</w:t>
      </w:r>
      <w:r>
        <w:rPr>
          <w:rFonts w:hint="eastAsia" w:ascii="仿宋_GB2312" w:hAnsi="仿宋_GB2312" w:eastAsia="仿宋_GB2312" w:cs="仿宋_GB2312"/>
          <w:b/>
          <w:sz w:val="24"/>
          <w:szCs w:val="24"/>
        </w:rPr>
        <w:t>《具备主动警示功能的标示牌研制与应用》研发过程相关的测距传感器类“单片机编程、传感器参数设置及硬件集成、调试优化（含元件及耗材）”服务</w:t>
      </w:r>
      <w:r>
        <w:rPr>
          <w:rFonts w:hint="eastAsia" w:ascii="仿宋_GB2312" w:hAnsi="仿宋_GB2312" w:eastAsia="仿宋_GB2312" w:cs="仿宋_GB2312"/>
          <w:bCs/>
          <w:sz w:val="24"/>
          <w:szCs w:val="24"/>
        </w:rPr>
        <w:t>采购技术文件。</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本文件所描述的各项技术要求仅供投标方编制投标文件之用。</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本文件仅描述基本的技术需求，并未对一切技术细节做出规定，也未充分引述有关标准和技术条文，投标方应根据需求目标提供进一步具体的可满足要求的技术指标。</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投标技术文件要求文字精练、数据准确、表述及图示清晰明确，具有针对性。</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投标方在投标技术文件中应对本文件逐项予以说明和答复,应如实反映投标服务与本文件的技术差异。如果投标方没有提出技术差异，而在执行合同的过程中，招标方发现投标方提供的服务与其投标技术文件的条文存在差异，招标方将追究投标方违约责任。</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投标方应在投标技术部分按本技术条件书的要求内容如实详细填写投标服务的范围及明细。 </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投标方必须仔细阅读采购文件的全部条款，并作出明确响应。采购文件带“★”号的条款及要求，报价方必须满足，若有一项不满足将否决投标。</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本技术条件书经买、卖双方确认后作为签订合同的技术附件，与合同正文具有同等的法律效力。</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本技术条件书未尽事宜，由买、卖双方协商确定。</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本标书的最终解释权归招标方。</w:t>
      </w:r>
    </w:p>
    <w:p>
      <w:pPr>
        <w:pStyle w:val="26"/>
        <w:spacing w:before="312"/>
        <w:rPr>
          <w:szCs w:val="22"/>
        </w:rPr>
      </w:pPr>
      <w:r>
        <w:rPr>
          <w:rFonts w:hint="eastAsia"/>
          <w:szCs w:val="22"/>
        </w:rPr>
        <w:br w:type="page"/>
      </w:r>
    </w:p>
    <w:p>
      <w:pPr>
        <w:pStyle w:val="26"/>
        <w:spacing w:before="312"/>
        <w:ind w:firstLine="643" w:firstLineChars="200"/>
        <w:outlineLvl w:val="0"/>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一、项目概述</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电力施工现场环境复杂，人员和车辆流动频繁，存在诸多安全隐患。传统的警示方式，如警示牌和警示灯，虽然在一定程度上起到了安全提示的作用，但由于其功能的局限性，如警示牌在夜间或恶劣天气下可见性差，警示灯亮度和警示范围有限，以及司机注意力分散等问题，导致车辆撞入施工区域的事故时有发生。这些事故不仅给施工人员的生命安全带来威胁，也对电力设施的正常运行造成严重影响，增加了施工成本和维修工作量。</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w:t>
      </w:r>
      <w:r>
        <w:rPr>
          <w:rFonts w:hint="eastAsia" w:ascii="仿宋_GB2312" w:hAnsi="仿宋_GB2312" w:eastAsia="仿宋_GB2312" w:cs="仿宋_GB2312"/>
          <w:sz w:val="32"/>
          <w:szCs w:val="32"/>
          <w:lang w:val="en-US" w:eastAsia="zh-CN"/>
        </w:rPr>
        <w:t>项目</w:t>
      </w:r>
      <w:r>
        <w:rPr>
          <w:rFonts w:hint="eastAsia" w:ascii="仿宋_GB2312" w:hAnsi="仿宋_GB2312" w:eastAsia="仿宋_GB2312" w:cs="仿宋_GB2312"/>
          <w:sz w:val="32"/>
          <w:szCs w:val="32"/>
        </w:rPr>
        <w:t>旨在设计一款适用于电力施工现场的防外破智能警示灯，以解决该类施工现场人员及车辆可能遭遇的安全事故问题。</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该警示灯采用毫米波雷达与光感装置，当有人员或车辆靠近时，能够迅速实现灯光快速闪烁，并呈现高亮“高压危险”的高亮警示，和声音提醒；当人员或车辆逐渐远离后，警示灯将恢复至正常警示状态。</w:t>
      </w:r>
    </w:p>
    <w:p>
      <w:pPr>
        <w:pStyle w:val="26"/>
        <w:spacing w:before="312"/>
        <w:ind w:firstLine="643" w:firstLineChars="200"/>
        <w:outlineLvl w:val="0"/>
        <w:rPr>
          <w:rFonts w:hint="eastAsia" w:ascii="黑体" w:hAnsi="黑体" w:eastAsia="黑体" w:cs="黑体"/>
          <w:sz w:val="32"/>
          <w:szCs w:val="32"/>
          <w:lang w:val="en-US" w:eastAsia="zh-CN"/>
        </w:rPr>
      </w:pPr>
      <w:bookmarkStart w:id="10" w:name="_Toc240040618"/>
      <w:r>
        <w:rPr>
          <w:rFonts w:hint="eastAsia" w:ascii="黑体" w:hAnsi="黑体" w:eastAsia="黑体" w:cs="黑体"/>
          <w:sz w:val="32"/>
          <w:szCs w:val="32"/>
          <w:lang w:val="en-US" w:eastAsia="zh-CN"/>
        </w:rPr>
        <w:t>二、服务内容</w:t>
      </w:r>
      <w:bookmarkEnd w:id="10"/>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1.根据招标方提供的技术文件要求和现时国内主流技术层面提供功能设计的改进优化服务，提供单片机编程服务，交付符合项目技术要求的单片机模块；</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2.提供传感器性能比选、电路参数匹配等分析建议服务，根据招标方需求完成硬件加工服务；</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3.提供出厂前形式试验和功能试验服务，出具出厂试验报告；</w:t>
      </w:r>
    </w:p>
    <w:p>
      <w:pPr>
        <w:adjustRightInd w:val="0"/>
        <w:snapToGrid w:val="0"/>
        <w:spacing w:before="120" w:after="120" w:line="360" w:lineRule="auto"/>
        <w:ind w:firstLine="640" w:firstLineChars="200"/>
        <w:rPr>
          <w:rFonts w:hint="eastAsia" w:ascii="宋体" w:hAnsi="宋体" w:cs="宋体"/>
          <w:sz w:val="24"/>
        </w:rPr>
      </w:pPr>
      <w:r>
        <w:rPr>
          <w:rFonts w:hint="eastAsia" w:ascii="仿宋_GB2312" w:hAnsi="仿宋_GB2312" w:eastAsia="仿宋_GB2312" w:cs="仿宋_GB2312"/>
          <w:sz w:val="32"/>
          <w:szCs w:val="32"/>
        </w:rPr>
        <w:t>4.根据招标方要求，指派技术人员到招标方指定地点，提供硬件现场测试调试和功能应用验证服务。</w:t>
      </w:r>
    </w:p>
    <w:p>
      <w:pPr>
        <w:pStyle w:val="26"/>
        <w:spacing w:before="312"/>
        <w:ind w:firstLine="643" w:firstLineChars="200"/>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三、主要技术指标要求</w:t>
      </w:r>
    </w:p>
    <w:tbl>
      <w:tblPr>
        <w:tblStyle w:val="16"/>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1977"/>
        <w:gridCol w:w="2731"/>
        <w:gridCol w:w="1389"/>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532" w:type="dxa"/>
            <w:vAlign w:val="center"/>
          </w:tcPr>
          <w:p>
            <w:pPr>
              <w:adjustRightInd w:val="0"/>
              <w:snapToGrid w:val="0"/>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序号</w:t>
            </w:r>
          </w:p>
        </w:tc>
        <w:tc>
          <w:tcPr>
            <w:tcW w:w="1977" w:type="dxa"/>
            <w:vAlign w:val="center"/>
          </w:tcPr>
          <w:p>
            <w:pPr>
              <w:adjustRightInd w:val="0"/>
              <w:snapToGrid w:val="0"/>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考核指标名称</w:t>
            </w:r>
          </w:p>
        </w:tc>
        <w:tc>
          <w:tcPr>
            <w:tcW w:w="2731" w:type="dxa"/>
            <w:vAlign w:val="center"/>
          </w:tcPr>
          <w:p>
            <w:pPr>
              <w:adjustRightInd w:val="0"/>
              <w:snapToGrid w:val="0"/>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考核指标定义</w:t>
            </w:r>
          </w:p>
        </w:tc>
        <w:tc>
          <w:tcPr>
            <w:tcW w:w="1389" w:type="dxa"/>
            <w:vAlign w:val="center"/>
          </w:tcPr>
          <w:p>
            <w:pPr>
              <w:adjustRightInd w:val="0"/>
              <w:snapToGrid w:val="0"/>
              <w:jc w:val="center"/>
              <w:rPr>
                <w:rFonts w:hint="eastAsia" w:ascii="仿宋_GB2312" w:hAnsi="仿宋_GB2312" w:eastAsia="仿宋_GB2312" w:cs="仿宋_GB2312"/>
                <w:b/>
                <w:sz w:val="24"/>
                <w:szCs w:val="24"/>
              </w:rPr>
            </w:pPr>
            <w:r>
              <w:rPr>
                <w:rFonts w:hint="eastAsia" w:ascii="仿宋_GB2312" w:hAnsi="仿宋_GB2312" w:eastAsia="仿宋_GB2312" w:cs="仿宋_GB2312"/>
                <w:spacing w:val="-4"/>
                <w:sz w:val="24"/>
                <w:szCs w:val="24"/>
              </w:rPr>
              <w:t>完成时指标值/状态</w:t>
            </w:r>
          </w:p>
        </w:tc>
        <w:tc>
          <w:tcPr>
            <w:tcW w:w="1984" w:type="dxa"/>
            <w:vAlign w:val="center"/>
          </w:tcPr>
          <w:p>
            <w:pPr>
              <w:adjustRightInd w:val="0"/>
              <w:snapToGrid w:val="0"/>
              <w:jc w:val="center"/>
              <w:textAlignment w:val="baseline"/>
              <w:rPr>
                <w:rFonts w:hint="eastAsia" w:ascii="仿宋_GB2312" w:hAnsi="仿宋_GB2312" w:eastAsia="仿宋_GB2312" w:cs="仿宋_GB2312"/>
                <w:b/>
                <w:sz w:val="24"/>
                <w:szCs w:val="24"/>
              </w:rPr>
            </w:pPr>
            <w:r>
              <w:rPr>
                <w:rFonts w:hint="eastAsia" w:ascii="仿宋_GB2312" w:hAnsi="仿宋_GB2312" w:eastAsia="仿宋_GB2312" w:cs="仿宋_GB2312"/>
                <w:spacing w:val="-4"/>
                <w:sz w:val="24"/>
                <w:szCs w:val="24"/>
              </w:rPr>
              <w:t>考核方式（方法）及评价手段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vAlign w:val="center"/>
          </w:tcPr>
          <w:p>
            <w:pPr>
              <w:spacing w:line="360" w:lineRule="auto"/>
              <w:jc w:val="center"/>
              <w:rPr>
                <w:rFonts w:hint="eastAsia" w:ascii="仿宋_GB2312" w:hAnsi="仿宋_GB2312" w:eastAsia="仿宋_GB2312" w:cs="仿宋_GB2312"/>
                <w:spacing w:val="4"/>
                <w:kern w:val="0"/>
                <w:sz w:val="24"/>
                <w:szCs w:val="24"/>
                <w:lang w:bidi="ar"/>
              </w:rPr>
            </w:pPr>
            <w:bookmarkStart w:id="11" w:name="_Toc266713650"/>
            <w:r>
              <w:rPr>
                <w:rFonts w:hint="eastAsia" w:ascii="仿宋_GB2312" w:hAnsi="仿宋_GB2312" w:eastAsia="仿宋_GB2312" w:cs="仿宋_GB2312"/>
                <w:sz w:val="24"/>
                <w:szCs w:val="24"/>
              </w:rPr>
              <w:t>1</w:t>
            </w:r>
          </w:p>
        </w:tc>
        <w:tc>
          <w:tcPr>
            <w:tcW w:w="1977" w:type="dxa"/>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警示距离</w:t>
            </w:r>
          </w:p>
        </w:tc>
        <w:tc>
          <w:tcPr>
            <w:tcW w:w="2731" w:type="dxa"/>
            <w:vAlign w:val="center"/>
          </w:tcPr>
          <w:p>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警示可以对移动目标产生告警的最远距离</w:t>
            </w:r>
          </w:p>
        </w:tc>
        <w:tc>
          <w:tcPr>
            <w:tcW w:w="1389" w:type="dxa"/>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20</w:t>
            </w:r>
            <w:r>
              <w:rPr>
                <w:rFonts w:hint="eastAsia" w:ascii="仿宋_GB2312" w:hAnsi="仿宋_GB2312" w:eastAsia="仿宋_GB2312" w:cs="仿宋_GB2312"/>
                <w:sz w:val="24"/>
                <w:szCs w:val="24"/>
              </w:rPr>
              <w:t>m</w:t>
            </w:r>
          </w:p>
        </w:tc>
        <w:tc>
          <w:tcPr>
            <w:tcW w:w="1984" w:type="dxa"/>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内部公正测试及</w:t>
            </w:r>
            <w:r>
              <w:rPr>
                <w:rFonts w:hint="eastAsia" w:ascii="仿宋_GB2312" w:hAnsi="仿宋_GB2312" w:eastAsia="仿宋_GB2312" w:cs="仿宋_GB2312"/>
                <w:sz w:val="24"/>
                <w:szCs w:val="24"/>
              </w:rPr>
              <w:t>专家评审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1977" w:type="dxa"/>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待机功率</w:t>
            </w:r>
          </w:p>
        </w:tc>
        <w:tc>
          <w:tcPr>
            <w:tcW w:w="2731" w:type="dxa"/>
            <w:vAlign w:val="center"/>
          </w:tcPr>
          <w:p>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在设备工作在非警示状态时的整体功率</w:t>
            </w:r>
          </w:p>
        </w:tc>
        <w:tc>
          <w:tcPr>
            <w:tcW w:w="1389" w:type="dxa"/>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≤0.5w</w:t>
            </w:r>
          </w:p>
        </w:tc>
        <w:tc>
          <w:tcPr>
            <w:tcW w:w="1984" w:type="dxa"/>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内部公正测试及</w:t>
            </w:r>
            <w:r>
              <w:rPr>
                <w:rFonts w:hint="eastAsia" w:ascii="仿宋_GB2312" w:hAnsi="仿宋_GB2312" w:eastAsia="仿宋_GB2312" w:cs="仿宋_GB2312"/>
                <w:sz w:val="24"/>
                <w:szCs w:val="24"/>
              </w:rPr>
              <w:t>专家评审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1977" w:type="dxa"/>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工作时功率</w:t>
            </w:r>
          </w:p>
        </w:tc>
        <w:tc>
          <w:tcPr>
            <w:tcW w:w="2731" w:type="dxa"/>
            <w:vAlign w:val="center"/>
          </w:tcPr>
          <w:p>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在设备工作在警示状态时的整体功率</w:t>
            </w:r>
          </w:p>
        </w:tc>
        <w:tc>
          <w:tcPr>
            <w:tcW w:w="1389" w:type="dxa"/>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w:t>
            </w:r>
          </w:p>
        </w:tc>
        <w:tc>
          <w:tcPr>
            <w:tcW w:w="1984" w:type="dxa"/>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内部公正测试及</w:t>
            </w:r>
            <w:r>
              <w:rPr>
                <w:rFonts w:hint="eastAsia" w:ascii="仿宋_GB2312" w:hAnsi="仿宋_GB2312" w:eastAsia="仿宋_GB2312" w:cs="仿宋_GB2312"/>
                <w:sz w:val="24"/>
                <w:szCs w:val="24"/>
              </w:rPr>
              <w:t>专家评审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vAlign w:val="center"/>
          </w:tcPr>
          <w:p>
            <w:pPr>
              <w:spacing w:line="360" w:lineRule="auto"/>
              <w:jc w:val="center"/>
              <w:rPr>
                <w:rFonts w:hint="eastAsia" w:ascii="仿宋_GB2312" w:hAnsi="仿宋_GB2312" w:eastAsia="仿宋_GB2312" w:cs="仿宋_GB2312"/>
                <w:sz w:val="24"/>
                <w:szCs w:val="24"/>
                <w:lang w:val="en-US" w:eastAsia="zh-CN"/>
              </w:rPr>
            </w:pPr>
            <w:bookmarkStart w:id="12" w:name="_Toc240040619"/>
            <w:r>
              <w:rPr>
                <w:rFonts w:hint="eastAsia" w:ascii="仿宋_GB2312" w:hAnsi="仿宋_GB2312" w:eastAsia="仿宋_GB2312" w:cs="仿宋_GB2312"/>
                <w:sz w:val="24"/>
                <w:szCs w:val="24"/>
                <w:lang w:val="en-US" w:eastAsia="zh-CN"/>
              </w:rPr>
              <w:t>4</w:t>
            </w:r>
          </w:p>
        </w:tc>
        <w:tc>
          <w:tcPr>
            <w:tcW w:w="1977" w:type="dxa"/>
            <w:vAlign w:val="center"/>
          </w:tcPr>
          <w:p>
            <w:pPr>
              <w:spacing w:line="360" w:lineRule="auto"/>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连续无故障时间</w:t>
            </w:r>
          </w:p>
        </w:tc>
        <w:tc>
          <w:tcPr>
            <w:tcW w:w="2731" w:type="dxa"/>
            <w:vAlign w:val="center"/>
          </w:tcPr>
          <w:p>
            <w:pPr>
              <w:spacing w:line="360" w:lineRule="auto"/>
              <w:jc w:val="lef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户外工作环境下，不发生受潮、进水、老化开裂、过热故障的连续无故障时间</w:t>
            </w:r>
          </w:p>
        </w:tc>
        <w:tc>
          <w:tcPr>
            <w:tcW w:w="1389" w:type="dxa"/>
            <w:vAlign w:val="center"/>
          </w:tcPr>
          <w:p>
            <w:pPr>
              <w:spacing w:line="360" w:lineRule="auto"/>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≥3年</w:t>
            </w:r>
          </w:p>
        </w:tc>
        <w:tc>
          <w:tcPr>
            <w:tcW w:w="1984" w:type="dxa"/>
            <w:vAlign w:val="center"/>
          </w:tcPr>
          <w:p>
            <w:pPr>
              <w:spacing w:line="360" w:lineRule="auto"/>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内部公正测试及</w:t>
            </w:r>
            <w:r>
              <w:rPr>
                <w:rFonts w:hint="eastAsia" w:ascii="仿宋_GB2312" w:hAnsi="仿宋_GB2312" w:eastAsia="仿宋_GB2312" w:cs="仿宋_GB2312"/>
                <w:sz w:val="24"/>
                <w:szCs w:val="24"/>
              </w:rPr>
              <w:t>专家评审</w:t>
            </w:r>
          </w:p>
        </w:tc>
      </w:tr>
    </w:tbl>
    <w:p>
      <w:pPr>
        <w:pStyle w:val="26"/>
        <w:spacing w:before="312"/>
        <w:ind w:firstLine="643" w:firstLineChars="200"/>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四、时间进度要求</w:t>
      </w:r>
      <w:bookmarkEnd w:id="11"/>
      <w:bookmarkEnd w:id="12"/>
    </w:p>
    <w:p>
      <w:pPr>
        <w:adjustRightInd w:val="0"/>
        <w:snapToGrid w:val="0"/>
        <w:spacing w:before="120" w:after="120" w:line="360" w:lineRule="auto"/>
        <w:ind w:firstLine="640" w:firstLineChars="200"/>
        <w:rPr>
          <w:rFonts w:hint="eastAsia" w:ascii="仿宋_GB2312" w:hAnsi="仿宋_GB2312" w:eastAsia="仿宋_GB2312" w:cs="仿宋_GB2312"/>
          <w:sz w:val="32"/>
          <w:szCs w:val="32"/>
          <w:lang w:val="en-US" w:eastAsia="zh-CN"/>
        </w:rPr>
      </w:pPr>
      <w:bookmarkStart w:id="13" w:name="_Toc240040620"/>
      <w:r>
        <w:rPr>
          <w:rFonts w:hint="eastAsia" w:ascii="仿宋_GB2312" w:hAnsi="仿宋_GB2312" w:eastAsia="仿宋_GB2312" w:cs="仿宋_GB2312"/>
          <w:sz w:val="32"/>
          <w:szCs w:val="32"/>
          <w:lang w:val="en-US" w:eastAsia="zh-CN"/>
        </w:rPr>
        <w:t>服务期：自成交通知书发出之日起12个月</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交付时间：2026年10月30日前完成所有服务要求并按照形式数量要求交付成果</w:t>
      </w:r>
    </w:p>
    <w:p>
      <w:pPr>
        <w:adjustRightInd w:val="0"/>
        <w:snapToGrid w:val="0"/>
        <w:spacing w:before="120" w:after="120" w:line="360" w:lineRule="auto"/>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优化时间：2026年11月1日起至服务期结束前，按照甲方提供的优化需求进行改进和调整。</w:t>
      </w:r>
    </w:p>
    <w:p>
      <w:pPr>
        <w:pStyle w:val="26"/>
        <w:spacing w:before="312"/>
        <w:ind w:firstLine="643" w:firstLineChars="200"/>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五、成果交付与验收</w:t>
      </w:r>
      <w:bookmarkEnd w:id="13"/>
      <w:bookmarkStart w:id="28" w:name="_GoBack"/>
      <w:bookmarkEnd w:id="28"/>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bookmarkStart w:id="14" w:name="_Toc240040621"/>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成果形式及数量要求</w:t>
      </w:r>
      <w:bookmarkEnd w:id="14"/>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bookmarkStart w:id="15" w:name="_Hlk25764254"/>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按照技术文件要求交付2套“具备主动警示功能的标示牌研制与应用”硬件加工成果；</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完成出厂形式试验，并交付正式的出厂试验报告；</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提供硬件成果加工生产相关的文件资料；</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提供硬件成果现场应用测试相关数据和调试优化过程相关资料。</w:t>
      </w:r>
    </w:p>
    <w:bookmarkEnd w:id="15"/>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bookmarkStart w:id="16" w:name="_Toc51656874"/>
      <w:bookmarkStart w:id="17" w:name="_Toc240040622"/>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成果的权属要求</w:t>
      </w:r>
      <w:bookmarkEnd w:id="16"/>
      <w:bookmarkEnd w:id="17"/>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服务过程中</w:t>
      </w:r>
      <w:r>
        <w:rPr>
          <w:rFonts w:hint="eastAsia" w:ascii="仿宋_GB2312" w:hAnsi="仿宋_GB2312" w:eastAsia="仿宋_GB2312" w:cs="仿宋_GB2312"/>
          <w:sz w:val="32"/>
          <w:szCs w:val="32"/>
        </w:rPr>
        <w:t>形成的专利、专有技术权利的权属按以下方式执行：</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即采购方，下同）独享。本合同项下约定甲方独享的专利申请权利归甲方享有，乙方（即投标方，下同）的研究人员可享有发明人署名权，专利申请及维护费用由甲方承担。未经甲方许可，乙方不得公开本合同项下的研究开发成果，不得将本合同项下的技术申请专利，不得向第三方许可、转让或泄露本合同项下的专有技术。</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bookmarkStart w:id="18" w:name="_Toc51656875"/>
      <w:bookmarkStart w:id="19" w:name="_Toc240040623"/>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成果验收</w:t>
      </w:r>
      <w:bookmarkEnd w:id="18"/>
      <w:bookmarkEnd w:id="19"/>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项目完成后（甲方收到乙方交付的成果后），由甲方组织专家组对项目的主要技术指标、成果等进行验收。</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验收标准：按本技术条件书“技术指标”和“研究开发成果交付形式和数量”验收。</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质保期：质保期为【1年】。质保期内发现研究开发成果存在质量问题，甲方有权要求乙方采取继续履行、重新研究开发等补救措施，质保期自再次验收合格后重新计算。给甲方造成损失的，乙方应负责赔偿。</w:t>
      </w:r>
    </w:p>
    <w:p>
      <w:pPr>
        <w:pStyle w:val="26"/>
        <w:spacing w:before="312"/>
        <w:ind w:firstLine="643" w:firstLineChars="200"/>
        <w:outlineLvl w:val="0"/>
        <w:rPr>
          <w:rFonts w:hint="eastAsia" w:ascii="黑体" w:hAnsi="黑体" w:eastAsia="黑体" w:cs="黑体"/>
          <w:sz w:val="32"/>
          <w:szCs w:val="32"/>
          <w:lang w:val="en-US" w:eastAsia="zh-CN"/>
        </w:rPr>
      </w:pPr>
      <w:bookmarkStart w:id="20" w:name="_Toc30395"/>
      <w:bookmarkStart w:id="21" w:name="_Toc240040624"/>
      <w:r>
        <w:rPr>
          <w:rFonts w:hint="eastAsia" w:ascii="黑体" w:hAnsi="黑体" w:eastAsia="黑体" w:cs="黑体"/>
          <w:sz w:val="32"/>
          <w:szCs w:val="32"/>
          <w:lang w:val="en-US" w:eastAsia="zh-CN"/>
        </w:rPr>
        <w:t>六、技术差异表</w:t>
      </w:r>
      <w:bookmarkEnd w:id="20"/>
      <w:bookmarkEnd w:id="21"/>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投标方应将所提供技术服务差异如实填写在下面空栏里。</w:t>
      </w:r>
    </w:p>
    <w:p>
      <w:pPr>
        <w:spacing w:line="360" w:lineRule="auto"/>
        <w:jc w:val="center"/>
        <w:rPr>
          <w:rFonts w:ascii="黑体" w:hAnsi="黑体" w:eastAsia="黑体" w:cs="黑体"/>
          <w:bCs/>
          <w:color w:val="000000"/>
          <w:szCs w:val="21"/>
        </w:rPr>
      </w:pPr>
      <w:r>
        <w:rPr>
          <w:rFonts w:hint="eastAsia" w:ascii="黑体" w:hAnsi="黑体" w:eastAsia="黑体" w:cs="黑体"/>
          <w:bCs/>
          <w:color w:val="000000"/>
          <w:szCs w:val="21"/>
        </w:rPr>
        <w:t>表6.1 技术指标差异表（投标方填写）</w:t>
      </w:r>
    </w:p>
    <w:tbl>
      <w:tblPr>
        <w:tblStyle w:val="17"/>
        <w:tblW w:w="839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86"/>
        <w:gridCol w:w="2334"/>
        <w:gridCol w:w="1418"/>
        <w:gridCol w:w="1089"/>
        <w:gridCol w:w="1713"/>
        <w:gridCol w:w="135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486"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序号</w:t>
            </w:r>
          </w:p>
        </w:tc>
        <w:tc>
          <w:tcPr>
            <w:tcW w:w="2334"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名称</w:t>
            </w:r>
          </w:p>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（技术指标/成果要求）</w:t>
            </w:r>
          </w:p>
        </w:tc>
        <w:tc>
          <w:tcPr>
            <w:tcW w:w="1418" w:type="dxa"/>
            <w:tcBorders>
              <w:tl2br w:val="nil"/>
              <w:tr2bl w:val="nil"/>
            </w:tcBorders>
            <w:vAlign w:val="center"/>
          </w:tcPr>
          <w:p>
            <w:pPr>
              <w:widowControl/>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招标方要求值</w:t>
            </w:r>
          </w:p>
        </w:tc>
        <w:tc>
          <w:tcPr>
            <w:tcW w:w="1089" w:type="dxa"/>
            <w:tcBorders>
              <w:tl2br w:val="nil"/>
              <w:tr2bl w:val="nil"/>
            </w:tcBorders>
            <w:vAlign w:val="center"/>
          </w:tcPr>
          <w:p>
            <w:pPr>
              <w:widowControl/>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投标方保证值</w:t>
            </w:r>
          </w:p>
        </w:tc>
        <w:tc>
          <w:tcPr>
            <w:tcW w:w="1713"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关键指标允许响应情况（正偏差/负偏差/无偏差）</w:t>
            </w:r>
          </w:p>
        </w:tc>
        <w:tc>
          <w:tcPr>
            <w:tcW w:w="1351" w:type="dxa"/>
            <w:tcBorders>
              <w:tl2br w:val="nil"/>
              <w:tr2bl w:val="nil"/>
            </w:tcBorders>
            <w:vAlign w:val="center"/>
          </w:tcPr>
          <w:p>
            <w:pPr>
              <w:widowControl/>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技术方案或保障措施所在的页码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486" w:type="dxa"/>
            <w:tcBorders>
              <w:tl2br w:val="nil"/>
              <w:tr2bl w:val="nil"/>
            </w:tcBorders>
            <w:vAlign w:val="center"/>
          </w:tcPr>
          <w:p>
            <w:pPr>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p>
        </w:tc>
        <w:tc>
          <w:tcPr>
            <w:tcW w:w="2334" w:type="dxa"/>
            <w:tcBorders>
              <w:tl2br w:val="nil"/>
              <w:tr2bl w:val="nil"/>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警示距离</w:t>
            </w:r>
          </w:p>
        </w:tc>
        <w:tc>
          <w:tcPr>
            <w:tcW w:w="1418" w:type="dxa"/>
            <w:tcBorders>
              <w:tl2br w:val="nil"/>
              <w:tr2bl w:val="nil"/>
            </w:tcBorders>
            <w:vAlign w:val="center"/>
          </w:tcPr>
          <w:p>
            <w:pPr>
              <w:spacing w:line="360" w:lineRule="auto"/>
              <w:jc w:val="center"/>
              <w:rPr>
                <w:rFonts w:hint="eastAsia" w:ascii="仿宋_GB2312" w:hAnsi="仿宋_GB2312" w:eastAsia="仿宋_GB2312" w:cs="仿宋_GB2312"/>
                <w:color w:val="000000"/>
                <w:sz w:val="24"/>
                <w:szCs w:val="24"/>
                <w:highlight w:val="yellow"/>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0m</w:t>
            </w:r>
          </w:p>
        </w:tc>
        <w:tc>
          <w:tcPr>
            <w:tcW w:w="1089" w:type="dxa"/>
            <w:tcBorders>
              <w:tl2br w:val="nil"/>
              <w:tr2bl w:val="nil"/>
            </w:tcBorders>
            <w:vAlign w:val="center"/>
          </w:tcPr>
          <w:p>
            <w:pPr>
              <w:spacing w:line="360" w:lineRule="auto"/>
              <w:jc w:val="center"/>
              <w:rPr>
                <w:rFonts w:hint="eastAsia" w:ascii="仿宋_GB2312" w:hAnsi="仿宋_GB2312" w:eastAsia="仿宋_GB2312" w:cs="仿宋_GB2312"/>
                <w:color w:val="000000"/>
                <w:sz w:val="24"/>
                <w:szCs w:val="24"/>
                <w:highlight w:val="yellow"/>
              </w:rPr>
            </w:pPr>
          </w:p>
        </w:tc>
        <w:tc>
          <w:tcPr>
            <w:tcW w:w="1713" w:type="dxa"/>
            <w:tcBorders>
              <w:tl2br w:val="nil"/>
              <w:tr2bl w:val="nil"/>
            </w:tcBorders>
            <w:vAlign w:val="center"/>
          </w:tcPr>
          <w:p>
            <w:pPr>
              <w:widowControl/>
              <w:jc w:val="center"/>
              <w:textAlignment w:val="center"/>
              <w:rPr>
                <w:rFonts w:hint="eastAsia" w:ascii="仿宋_GB2312" w:hAnsi="仿宋_GB2312" w:eastAsia="仿宋_GB2312" w:cs="仿宋_GB2312"/>
                <w:color w:val="000000"/>
                <w:sz w:val="24"/>
                <w:szCs w:val="24"/>
                <w:highlight w:val="yellow"/>
              </w:rPr>
            </w:pPr>
          </w:p>
        </w:tc>
        <w:tc>
          <w:tcPr>
            <w:tcW w:w="1351" w:type="dxa"/>
            <w:tcBorders>
              <w:tl2br w:val="nil"/>
              <w:tr2bl w:val="nil"/>
            </w:tcBorders>
            <w:vAlign w:val="center"/>
          </w:tcPr>
          <w:p>
            <w:pPr>
              <w:jc w:val="center"/>
              <w:rPr>
                <w:rFonts w:hint="eastAsia" w:ascii="仿宋_GB2312" w:hAnsi="仿宋_GB2312" w:eastAsia="仿宋_GB2312" w:cs="仿宋_GB2312"/>
                <w:color w:val="000000"/>
                <w:sz w:val="24"/>
                <w:szCs w:val="24"/>
                <w:highlight w:val="yellow"/>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486" w:type="dxa"/>
            <w:tcBorders>
              <w:tl2br w:val="nil"/>
              <w:tr2bl w:val="nil"/>
            </w:tcBorders>
            <w:vAlign w:val="center"/>
          </w:tcPr>
          <w:p>
            <w:pPr>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w:t>
            </w:r>
          </w:p>
        </w:tc>
        <w:tc>
          <w:tcPr>
            <w:tcW w:w="2334" w:type="dxa"/>
            <w:tcBorders>
              <w:tl2br w:val="nil"/>
              <w:tr2bl w:val="nil"/>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待机功率</w:t>
            </w:r>
          </w:p>
        </w:tc>
        <w:tc>
          <w:tcPr>
            <w:tcW w:w="1418" w:type="dxa"/>
            <w:tcBorders>
              <w:tl2br w:val="nil"/>
              <w:tr2bl w:val="nil"/>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≤0.5w</w:t>
            </w:r>
          </w:p>
        </w:tc>
        <w:tc>
          <w:tcPr>
            <w:tcW w:w="1089" w:type="dxa"/>
            <w:tcBorders>
              <w:tl2br w:val="nil"/>
              <w:tr2bl w:val="nil"/>
            </w:tcBorders>
            <w:vAlign w:val="center"/>
          </w:tcPr>
          <w:p>
            <w:pPr>
              <w:spacing w:line="360" w:lineRule="auto"/>
              <w:jc w:val="center"/>
              <w:rPr>
                <w:rFonts w:hint="eastAsia" w:ascii="仿宋_GB2312" w:hAnsi="仿宋_GB2312" w:eastAsia="仿宋_GB2312" w:cs="仿宋_GB2312"/>
                <w:color w:val="000000"/>
                <w:sz w:val="24"/>
                <w:szCs w:val="24"/>
                <w:highlight w:val="yellow"/>
              </w:rPr>
            </w:pPr>
          </w:p>
        </w:tc>
        <w:tc>
          <w:tcPr>
            <w:tcW w:w="1713" w:type="dxa"/>
            <w:tcBorders>
              <w:tl2br w:val="nil"/>
              <w:tr2bl w:val="nil"/>
            </w:tcBorders>
            <w:vAlign w:val="center"/>
          </w:tcPr>
          <w:p>
            <w:pPr>
              <w:widowControl/>
              <w:jc w:val="center"/>
              <w:textAlignment w:val="center"/>
              <w:rPr>
                <w:rFonts w:hint="eastAsia" w:ascii="仿宋_GB2312" w:hAnsi="仿宋_GB2312" w:eastAsia="仿宋_GB2312" w:cs="仿宋_GB2312"/>
                <w:color w:val="000000"/>
                <w:sz w:val="24"/>
                <w:szCs w:val="24"/>
                <w:highlight w:val="yellow"/>
              </w:rPr>
            </w:pPr>
          </w:p>
        </w:tc>
        <w:tc>
          <w:tcPr>
            <w:tcW w:w="1351" w:type="dxa"/>
            <w:tcBorders>
              <w:tl2br w:val="nil"/>
              <w:tr2bl w:val="nil"/>
            </w:tcBorders>
            <w:vAlign w:val="center"/>
          </w:tcPr>
          <w:p>
            <w:pPr>
              <w:jc w:val="center"/>
              <w:rPr>
                <w:rFonts w:hint="eastAsia" w:ascii="仿宋_GB2312" w:hAnsi="仿宋_GB2312" w:eastAsia="仿宋_GB2312" w:cs="仿宋_GB2312"/>
                <w:color w:val="000000"/>
                <w:sz w:val="24"/>
                <w:szCs w:val="24"/>
                <w:highlight w:val="yellow"/>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486" w:type="dxa"/>
            <w:tcBorders>
              <w:tl2br w:val="nil"/>
              <w:tr2bl w:val="nil"/>
            </w:tcBorders>
            <w:vAlign w:val="center"/>
          </w:tcPr>
          <w:p>
            <w:pPr>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w:t>
            </w:r>
          </w:p>
        </w:tc>
        <w:tc>
          <w:tcPr>
            <w:tcW w:w="2334" w:type="dxa"/>
            <w:tcBorders>
              <w:tl2br w:val="nil"/>
              <w:tr2bl w:val="nil"/>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工作时功率</w:t>
            </w:r>
          </w:p>
        </w:tc>
        <w:tc>
          <w:tcPr>
            <w:tcW w:w="1418" w:type="dxa"/>
            <w:tcBorders>
              <w:tl2br w:val="nil"/>
              <w:tr2bl w:val="nil"/>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w:t>
            </w:r>
          </w:p>
        </w:tc>
        <w:tc>
          <w:tcPr>
            <w:tcW w:w="1089" w:type="dxa"/>
            <w:tcBorders>
              <w:tl2br w:val="nil"/>
              <w:tr2bl w:val="nil"/>
            </w:tcBorders>
            <w:vAlign w:val="center"/>
          </w:tcPr>
          <w:p>
            <w:pPr>
              <w:spacing w:line="360" w:lineRule="auto"/>
              <w:jc w:val="center"/>
              <w:rPr>
                <w:rFonts w:hint="eastAsia" w:ascii="仿宋_GB2312" w:hAnsi="仿宋_GB2312" w:eastAsia="仿宋_GB2312" w:cs="仿宋_GB2312"/>
                <w:color w:val="000000"/>
                <w:sz w:val="24"/>
                <w:szCs w:val="24"/>
                <w:highlight w:val="yellow"/>
              </w:rPr>
            </w:pPr>
          </w:p>
        </w:tc>
        <w:tc>
          <w:tcPr>
            <w:tcW w:w="1713" w:type="dxa"/>
            <w:tcBorders>
              <w:tl2br w:val="nil"/>
              <w:tr2bl w:val="nil"/>
            </w:tcBorders>
            <w:vAlign w:val="center"/>
          </w:tcPr>
          <w:p>
            <w:pPr>
              <w:widowControl/>
              <w:jc w:val="center"/>
              <w:textAlignment w:val="center"/>
              <w:rPr>
                <w:rFonts w:hint="eastAsia" w:ascii="仿宋_GB2312" w:hAnsi="仿宋_GB2312" w:eastAsia="仿宋_GB2312" w:cs="仿宋_GB2312"/>
                <w:color w:val="000000"/>
                <w:sz w:val="24"/>
                <w:szCs w:val="24"/>
                <w:highlight w:val="yellow"/>
              </w:rPr>
            </w:pPr>
          </w:p>
        </w:tc>
        <w:tc>
          <w:tcPr>
            <w:tcW w:w="1351" w:type="dxa"/>
            <w:tcBorders>
              <w:tl2br w:val="nil"/>
              <w:tr2bl w:val="nil"/>
            </w:tcBorders>
            <w:vAlign w:val="center"/>
          </w:tcPr>
          <w:p>
            <w:pPr>
              <w:jc w:val="center"/>
              <w:rPr>
                <w:rFonts w:hint="eastAsia" w:ascii="仿宋_GB2312" w:hAnsi="仿宋_GB2312" w:eastAsia="仿宋_GB2312" w:cs="仿宋_GB2312"/>
                <w:color w:val="000000"/>
                <w:sz w:val="24"/>
                <w:szCs w:val="24"/>
                <w:highlight w:val="yellow"/>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86" w:type="dxa"/>
            <w:tcBorders>
              <w:tl2br w:val="nil"/>
              <w:tr2bl w:val="nil"/>
            </w:tcBorders>
            <w:vAlign w:val="center"/>
          </w:tcPr>
          <w:p>
            <w:pPr>
              <w:spacing w:line="360" w:lineRule="auto"/>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szCs w:val="24"/>
                <w:lang w:val="en-US" w:eastAsia="zh-CN"/>
              </w:rPr>
              <w:t>4</w:t>
            </w:r>
          </w:p>
        </w:tc>
        <w:tc>
          <w:tcPr>
            <w:tcW w:w="2334" w:type="dxa"/>
            <w:tcBorders>
              <w:tl2br w:val="nil"/>
              <w:tr2bl w:val="nil"/>
            </w:tcBorders>
            <w:vAlign w:val="center"/>
          </w:tcPr>
          <w:p>
            <w:pPr>
              <w:spacing w:line="360" w:lineRule="auto"/>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szCs w:val="24"/>
                <w:lang w:val="en-US" w:eastAsia="zh-CN"/>
              </w:rPr>
              <w:t>连续无故障时间</w:t>
            </w:r>
          </w:p>
        </w:tc>
        <w:tc>
          <w:tcPr>
            <w:tcW w:w="1418" w:type="dxa"/>
            <w:tcBorders>
              <w:tl2br w:val="nil"/>
              <w:tr2bl w:val="nil"/>
            </w:tcBorders>
            <w:vAlign w:val="center"/>
          </w:tcPr>
          <w:p>
            <w:pPr>
              <w:spacing w:line="360" w:lineRule="auto"/>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≥3年</w:t>
            </w:r>
          </w:p>
        </w:tc>
        <w:tc>
          <w:tcPr>
            <w:tcW w:w="1089" w:type="dxa"/>
            <w:tcBorders>
              <w:tl2br w:val="nil"/>
              <w:tr2bl w:val="nil"/>
            </w:tcBorders>
            <w:vAlign w:val="center"/>
          </w:tcPr>
          <w:p>
            <w:pPr>
              <w:spacing w:line="360" w:lineRule="auto"/>
              <w:jc w:val="center"/>
              <w:rPr>
                <w:rFonts w:hint="eastAsia" w:ascii="仿宋_GB2312" w:hAnsi="仿宋_GB2312" w:eastAsia="仿宋_GB2312" w:cs="仿宋_GB2312"/>
                <w:kern w:val="2"/>
                <w:sz w:val="24"/>
                <w:szCs w:val="24"/>
                <w:lang w:val="en-US" w:eastAsia="zh-CN" w:bidi="ar-SA"/>
              </w:rPr>
            </w:pPr>
          </w:p>
        </w:tc>
        <w:tc>
          <w:tcPr>
            <w:tcW w:w="1713" w:type="dxa"/>
            <w:tcBorders>
              <w:tl2br w:val="nil"/>
              <w:tr2bl w:val="nil"/>
            </w:tcBorders>
            <w:vAlign w:val="center"/>
          </w:tcPr>
          <w:p>
            <w:pPr>
              <w:jc w:val="center"/>
              <w:rPr>
                <w:rFonts w:hint="eastAsia" w:ascii="仿宋_GB2312" w:hAnsi="仿宋_GB2312" w:eastAsia="仿宋_GB2312" w:cs="仿宋_GB2312"/>
                <w:color w:val="000000"/>
                <w:sz w:val="24"/>
                <w:szCs w:val="24"/>
                <w:highlight w:val="yellow"/>
              </w:rPr>
            </w:pPr>
          </w:p>
        </w:tc>
        <w:tc>
          <w:tcPr>
            <w:tcW w:w="1351" w:type="dxa"/>
            <w:tcBorders>
              <w:tl2br w:val="nil"/>
              <w:tr2bl w:val="nil"/>
            </w:tcBorders>
            <w:vAlign w:val="center"/>
          </w:tcPr>
          <w:p>
            <w:pPr>
              <w:jc w:val="center"/>
              <w:rPr>
                <w:rFonts w:hint="eastAsia" w:ascii="仿宋_GB2312" w:hAnsi="仿宋_GB2312" w:eastAsia="仿宋_GB2312" w:cs="仿宋_GB2312"/>
                <w:color w:val="000000"/>
                <w:sz w:val="24"/>
                <w:szCs w:val="24"/>
                <w:highlight w:val="yellow"/>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86" w:type="dxa"/>
            <w:tcBorders>
              <w:tl2br w:val="nil"/>
              <w:tr2bl w:val="nil"/>
            </w:tcBorders>
            <w:vAlign w:val="center"/>
          </w:tcPr>
          <w:p>
            <w:pPr>
              <w:jc w:val="center"/>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4</w:t>
            </w:r>
          </w:p>
        </w:tc>
        <w:tc>
          <w:tcPr>
            <w:tcW w:w="2334" w:type="dxa"/>
            <w:tcBorders>
              <w:tl2br w:val="nil"/>
              <w:tr2bl w:val="nil"/>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成果要求：样机</w:t>
            </w:r>
          </w:p>
        </w:tc>
        <w:tc>
          <w:tcPr>
            <w:tcW w:w="1418" w:type="dxa"/>
            <w:tcBorders>
              <w:tl2br w:val="nil"/>
              <w:tr2bl w:val="nil"/>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2套</w:t>
            </w:r>
          </w:p>
        </w:tc>
        <w:tc>
          <w:tcPr>
            <w:tcW w:w="1089" w:type="dxa"/>
            <w:tcBorders>
              <w:tl2br w:val="nil"/>
              <w:tr2bl w:val="nil"/>
            </w:tcBorders>
            <w:vAlign w:val="center"/>
          </w:tcPr>
          <w:p>
            <w:pPr>
              <w:spacing w:line="360" w:lineRule="auto"/>
              <w:jc w:val="center"/>
              <w:rPr>
                <w:rFonts w:hint="eastAsia" w:ascii="仿宋_GB2312" w:hAnsi="仿宋_GB2312" w:eastAsia="仿宋_GB2312" w:cs="仿宋_GB2312"/>
                <w:color w:val="000000"/>
                <w:sz w:val="24"/>
                <w:szCs w:val="24"/>
                <w:highlight w:val="yellow"/>
              </w:rPr>
            </w:pPr>
          </w:p>
        </w:tc>
        <w:tc>
          <w:tcPr>
            <w:tcW w:w="1713" w:type="dxa"/>
            <w:tcBorders>
              <w:tl2br w:val="nil"/>
              <w:tr2bl w:val="nil"/>
            </w:tcBorders>
            <w:vAlign w:val="center"/>
          </w:tcPr>
          <w:p>
            <w:pPr>
              <w:jc w:val="center"/>
              <w:rPr>
                <w:rFonts w:hint="eastAsia" w:ascii="仿宋_GB2312" w:hAnsi="仿宋_GB2312" w:eastAsia="仿宋_GB2312" w:cs="仿宋_GB2312"/>
                <w:color w:val="000000"/>
                <w:sz w:val="24"/>
                <w:szCs w:val="24"/>
                <w:highlight w:val="yellow"/>
              </w:rPr>
            </w:pPr>
          </w:p>
        </w:tc>
        <w:tc>
          <w:tcPr>
            <w:tcW w:w="1351" w:type="dxa"/>
            <w:tcBorders>
              <w:tl2br w:val="nil"/>
              <w:tr2bl w:val="nil"/>
            </w:tcBorders>
            <w:vAlign w:val="center"/>
          </w:tcPr>
          <w:p>
            <w:pPr>
              <w:jc w:val="center"/>
              <w:rPr>
                <w:rFonts w:hint="eastAsia" w:ascii="仿宋_GB2312" w:hAnsi="仿宋_GB2312" w:eastAsia="仿宋_GB2312" w:cs="仿宋_GB2312"/>
                <w:color w:val="000000"/>
                <w:sz w:val="24"/>
                <w:szCs w:val="24"/>
                <w:highlight w:val="yellow"/>
              </w:rPr>
            </w:pPr>
          </w:p>
        </w:tc>
      </w:tr>
    </w:tbl>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bookmarkStart w:id="22" w:name="_Toc226362579"/>
      <w:r>
        <w:rPr>
          <w:rFonts w:hint="eastAsia" w:ascii="仿宋_GB2312" w:hAnsi="仿宋_GB2312" w:eastAsia="仿宋_GB2312" w:cs="仿宋_GB2312"/>
          <w:sz w:val="32"/>
          <w:szCs w:val="32"/>
        </w:rPr>
        <w:t>投标方应将所提供技术服务与本技术条件书有差异之处，无论优于或劣于本技术条件书要求，均汇集成下表。</w:t>
      </w:r>
    </w:p>
    <w:p>
      <w:pPr>
        <w:spacing w:line="360" w:lineRule="auto"/>
        <w:jc w:val="center"/>
        <w:rPr>
          <w:rFonts w:ascii="黑体" w:hAnsi="黑体" w:eastAsia="黑体" w:cs="黑体"/>
          <w:bCs/>
          <w:color w:val="000000"/>
          <w:szCs w:val="21"/>
        </w:rPr>
      </w:pPr>
      <w:r>
        <w:rPr>
          <w:rFonts w:hint="eastAsia" w:ascii="黑体" w:hAnsi="黑体" w:eastAsia="黑体" w:cs="黑体"/>
          <w:bCs/>
          <w:color w:val="000000"/>
          <w:szCs w:val="21"/>
        </w:rPr>
        <w:t>表6.2 技术差异汇总表</w:t>
      </w:r>
      <w:bookmarkEnd w:id="22"/>
      <w:r>
        <w:rPr>
          <w:rFonts w:hint="eastAsia" w:ascii="黑体" w:hAnsi="黑体" w:eastAsia="黑体" w:cs="黑体"/>
          <w:bCs/>
          <w:color w:val="000000"/>
          <w:szCs w:val="21"/>
        </w:rPr>
        <w:t>（投标方填写）</w:t>
      </w:r>
    </w:p>
    <w:tbl>
      <w:tblPr>
        <w:tblStyle w:val="16"/>
        <w:tblW w:w="838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163"/>
        <w:gridCol w:w="2713"/>
        <w:gridCol w:w="1258"/>
        <w:gridCol w:w="257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9" w:type="dxa"/>
            <w:vMerge w:val="restart"/>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序</w:t>
            </w:r>
          </w:p>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号</w:t>
            </w:r>
          </w:p>
        </w:tc>
        <w:tc>
          <w:tcPr>
            <w:tcW w:w="3876" w:type="dxa"/>
            <w:gridSpan w:val="2"/>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招 标 文 件</w:t>
            </w:r>
          </w:p>
        </w:tc>
        <w:tc>
          <w:tcPr>
            <w:tcW w:w="3833" w:type="dxa"/>
            <w:gridSpan w:val="2"/>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投  标  文  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9" w:type="dxa"/>
            <w:vMerge w:val="continue"/>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p>
        </w:tc>
        <w:tc>
          <w:tcPr>
            <w:tcW w:w="1163"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条  目</w:t>
            </w:r>
          </w:p>
        </w:tc>
        <w:tc>
          <w:tcPr>
            <w:tcW w:w="2713"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简  要  内  容</w:t>
            </w:r>
          </w:p>
        </w:tc>
        <w:tc>
          <w:tcPr>
            <w:tcW w:w="1258"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条  目</w:t>
            </w:r>
          </w:p>
        </w:tc>
        <w:tc>
          <w:tcPr>
            <w:tcW w:w="2575"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简  要  内  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1</w:t>
            </w:r>
          </w:p>
        </w:tc>
        <w:tc>
          <w:tcPr>
            <w:tcW w:w="1163"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p>
        </w:tc>
        <w:tc>
          <w:tcPr>
            <w:tcW w:w="2713"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p>
        </w:tc>
        <w:tc>
          <w:tcPr>
            <w:tcW w:w="1258"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p>
        </w:tc>
        <w:tc>
          <w:tcPr>
            <w:tcW w:w="2575"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2</w:t>
            </w:r>
          </w:p>
        </w:tc>
        <w:tc>
          <w:tcPr>
            <w:tcW w:w="1163"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p>
        </w:tc>
        <w:tc>
          <w:tcPr>
            <w:tcW w:w="2713"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p>
        </w:tc>
        <w:tc>
          <w:tcPr>
            <w:tcW w:w="1258"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p>
        </w:tc>
        <w:tc>
          <w:tcPr>
            <w:tcW w:w="2575"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p>
        </w:tc>
      </w:tr>
    </w:tbl>
    <w:p>
      <w:pPr>
        <w:pStyle w:val="26"/>
        <w:spacing w:before="312"/>
        <w:ind w:firstLine="643" w:firstLineChars="200"/>
        <w:outlineLvl w:val="0"/>
        <w:rPr>
          <w:rFonts w:hint="eastAsia" w:ascii="黑体" w:hAnsi="黑体" w:eastAsia="黑体" w:cs="黑体"/>
          <w:sz w:val="32"/>
          <w:szCs w:val="32"/>
          <w:lang w:val="en-US" w:eastAsia="zh-CN"/>
        </w:rPr>
      </w:pPr>
      <w:bookmarkStart w:id="23" w:name="_Toc240040625"/>
      <w:bookmarkStart w:id="24" w:name="_Toc29654"/>
      <w:r>
        <w:rPr>
          <w:rFonts w:hint="eastAsia" w:ascii="黑体" w:hAnsi="黑体" w:eastAsia="黑体" w:cs="黑体"/>
          <w:sz w:val="32"/>
          <w:szCs w:val="32"/>
          <w:lang w:val="en-US" w:eastAsia="zh-CN"/>
        </w:rPr>
        <w:t>七、其它补充说明</w:t>
      </w:r>
      <w:bookmarkEnd w:id="23"/>
      <w:bookmarkEnd w:id="24"/>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（1）投标方认为实现本文件的相关内容存在技术类或其它类风险(包括网络信息安全等方面)，请详细说明，并提供相应的对策。</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（2）投标方（乙方）提供的产品技术方案，应</w:t>
      </w:r>
      <w:r>
        <w:rPr>
          <w:rFonts w:hint="eastAsia" w:ascii="仿宋_GB2312" w:hAnsi="仿宋_GB2312" w:eastAsia="仿宋_GB2312" w:cs="仿宋_GB2312"/>
          <w:b/>
          <w:bCs/>
          <w:sz w:val="32"/>
          <w:szCs w:val="32"/>
        </w:rPr>
        <w:t>按照产品种类</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对应交付附录1该类产品的详细技术资料</w:t>
      </w:r>
      <w:r>
        <w:rPr>
          <w:rFonts w:hint="eastAsia" w:ascii="仿宋_GB2312" w:hAnsi="仿宋_GB2312" w:eastAsia="仿宋_GB2312" w:cs="仿宋_GB2312"/>
          <w:sz w:val="32"/>
          <w:szCs w:val="32"/>
        </w:rPr>
        <w:t>，技术方案须能够支撑产品的试制或生产。本项目产品种类：【</w:t>
      </w:r>
      <w:r>
        <w:rPr>
          <w:rFonts w:hint="eastAsia" w:ascii="仿宋_GB2312" w:hAnsi="仿宋_GB2312" w:eastAsia="仿宋_GB2312" w:cs="仿宋_GB2312"/>
          <w:sz w:val="32"/>
          <w:szCs w:val="32"/>
          <w:lang w:val="en-US" w:eastAsia="zh-CN"/>
        </w:rPr>
        <w:t>硬件</w:t>
      </w:r>
      <w:r>
        <w:rPr>
          <w:rFonts w:hint="eastAsia" w:ascii="仿宋_GB2312" w:hAnsi="仿宋_GB2312" w:eastAsia="仿宋_GB2312" w:cs="仿宋_GB2312"/>
          <w:sz w:val="32"/>
          <w:szCs w:val="32"/>
        </w:rPr>
        <w:t>类成果】。</w:t>
      </w:r>
    </w:p>
    <w:p/>
    <w:p>
      <w:pPr>
        <w:widowControl/>
        <w:jc w:val="left"/>
        <w:rPr>
          <w:rFonts w:ascii="Arial" w:hAnsi="Arial"/>
          <w:b/>
          <w:bCs/>
          <w:sz w:val="32"/>
          <w:szCs w:val="32"/>
        </w:rPr>
      </w:pPr>
      <w:r>
        <w:br w:type="page"/>
      </w:r>
    </w:p>
    <w:p>
      <w:pPr>
        <w:pStyle w:val="2"/>
        <w:jc w:val="left"/>
        <w:rPr>
          <w:rFonts w:asciiTheme="minorEastAsia" w:hAnsiTheme="minorEastAsia" w:eastAsiaTheme="minorEastAsia" w:cstheme="minorEastAsia"/>
          <w:b/>
          <w:bCs/>
          <w:color w:val="000000"/>
          <w:sz w:val="28"/>
          <w:szCs w:val="28"/>
        </w:rPr>
      </w:pPr>
      <w:bookmarkStart w:id="25" w:name="_Toc51656883"/>
      <w:bookmarkStart w:id="26" w:name="_Toc53983753"/>
      <w:r>
        <w:rPr>
          <w:rFonts w:hint="eastAsia" w:asciiTheme="minorEastAsia" w:hAnsiTheme="minorEastAsia" w:eastAsiaTheme="minorEastAsia" w:cstheme="minorEastAsia"/>
          <w:b/>
          <w:bCs/>
          <w:color w:val="000000"/>
          <w:sz w:val="28"/>
          <w:szCs w:val="28"/>
        </w:rPr>
        <w:t>附录1：</w:t>
      </w:r>
      <w:bookmarkEnd w:id="25"/>
      <w:r>
        <w:rPr>
          <w:rFonts w:hint="eastAsia" w:asciiTheme="minorEastAsia" w:hAnsiTheme="minorEastAsia" w:eastAsiaTheme="minorEastAsia" w:cstheme="minorEastAsia"/>
          <w:b/>
          <w:bCs/>
          <w:color w:val="000000"/>
          <w:sz w:val="28"/>
          <w:szCs w:val="28"/>
        </w:rPr>
        <w:t>产品技术方案交付详细资料清单要求</w:t>
      </w:r>
    </w:p>
    <w:p>
      <w:pPr>
        <w:jc w:val="left"/>
        <w:rPr>
          <w:rFonts w:ascii="黑体" w:hAnsi="黑体" w:eastAsia="黑体" w:cs="仿宋"/>
          <w:sz w:val="32"/>
        </w:rPr>
      </w:pPr>
      <w:r>
        <w:rPr>
          <w:rFonts w:hint="eastAsia" w:ascii="黑体" w:hAnsi="黑体" w:eastAsia="黑体" w:cs="仿宋"/>
          <w:sz w:val="32"/>
        </w:rPr>
        <w:t>1-</w:t>
      </w:r>
      <w:r>
        <w:rPr>
          <w:rFonts w:ascii="黑体" w:hAnsi="黑体" w:eastAsia="黑体" w:cs="仿宋"/>
          <w:sz w:val="32"/>
        </w:rPr>
        <w:t xml:space="preserve">1 </w:t>
      </w:r>
      <w:r>
        <w:rPr>
          <w:rFonts w:hint="eastAsia" w:ascii="黑体" w:hAnsi="黑体" w:eastAsia="黑体" w:cs="仿宋"/>
          <w:sz w:val="32"/>
        </w:rPr>
        <w:t>技术服务类</w:t>
      </w:r>
    </w:p>
    <w:p>
      <w:pPr>
        <w:jc w:val="center"/>
        <w:rPr>
          <w:rFonts w:ascii="黑体" w:hAnsi="黑体" w:eastAsia="黑体" w:cs="仿宋"/>
          <w:sz w:val="32"/>
        </w:rPr>
      </w:pPr>
      <w:r>
        <w:rPr>
          <w:rFonts w:hint="eastAsia" w:ascii="黑体" w:hAnsi="黑体" w:eastAsia="黑体" w:cs="仿宋"/>
          <w:sz w:val="32"/>
        </w:rPr>
        <w:t>技术服务类成果—提供资料清单</w:t>
      </w:r>
    </w:p>
    <w:tbl>
      <w:tblPr>
        <w:tblStyle w:val="35"/>
        <w:tblW w:w="946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2901"/>
        <w:gridCol w:w="5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340"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维度</w:t>
            </w:r>
          </w:p>
        </w:tc>
        <w:tc>
          <w:tcPr>
            <w:tcW w:w="2901"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内容</w:t>
            </w:r>
          </w:p>
        </w:tc>
        <w:tc>
          <w:tcPr>
            <w:tcW w:w="5228"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340" w:type="dxa"/>
            <w:vMerge w:val="restart"/>
            <w:vAlign w:val="center"/>
          </w:tcPr>
          <w:p>
            <w:pPr>
              <w:spacing w:line="360" w:lineRule="auto"/>
              <w:rPr>
                <w:rFonts w:ascii="宋体" w:hAnsi="宋体" w:cs="仿宋"/>
                <w:sz w:val="24"/>
              </w:rPr>
            </w:pPr>
            <w:r>
              <w:rPr>
                <w:rFonts w:hint="eastAsia" w:ascii="宋体" w:hAnsi="宋体" w:cs="仿宋"/>
                <w:sz w:val="24"/>
              </w:rPr>
              <w:t>技术服务方案</w:t>
            </w:r>
          </w:p>
        </w:tc>
        <w:tc>
          <w:tcPr>
            <w:tcW w:w="2901" w:type="dxa"/>
            <w:vAlign w:val="center"/>
          </w:tcPr>
          <w:p>
            <w:pPr>
              <w:spacing w:line="360" w:lineRule="auto"/>
              <w:rPr>
                <w:rFonts w:ascii="宋体" w:hAnsi="宋体" w:cs="仿宋"/>
                <w:sz w:val="24"/>
              </w:rPr>
            </w:pPr>
            <w:r>
              <w:rPr>
                <w:rFonts w:hint="eastAsia" w:ascii="宋体" w:hAnsi="宋体" w:cs="仿宋"/>
                <w:sz w:val="24"/>
              </w:rPr>
              <w:t>1、采用的关键技术</w:t>
            </w:r>
          </w:p>
        </w:tc>
        <w:tc>
          <w:tcPr>
            <w:tcW w:w="5228" w:type="dxa"/>
            <w:vAlign w:val="center"/>
          </w:tcPr>
          <w:p>
            <w:pPr>
              <w:spacing w:line="360" w:lineRule="auto"/>
              <w:rPr>
                <w:rFonts w:ascii="宋体" w:hAnsi="宋体" w:cs="仿宋"/>
                <w:sz w:val="24"/>
              </w:rPr>
            </w:pPr>
            <w:r>
              <w:rPr>
                <w:rFonts w:hint="eastAsia" w:ascii="宋体" w:hAnsi="宋体" w:cs="仿宋"/>
                <w:sz w:val="24"/>
              </w:rPr>
              <w:t>该项技术服务采用了哪些核心的技术，并提供技术原理说明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340" w:type="dxa"/>
            <w:vMerge w:val="continue"/>
            <w:vAlign w:val="center"/>
          </w:tcPr>
          <w:p>
            <w:pPr>
              <w:spacing w:line="360" w:lineRule="auto"/>
              <w:rPr>
                <w:rFonts w:ascii="宋体" w:hAnsi="宋体" w:cs="仿宋"/>
                <w:sz w:val="24"/>
              </w:rPr>
            </w:pPr>
          </w:p>
        </w:tc>
        <w:tc>
          <w:tcPr>
            <w:tcW w:w="2901" w:type="dxa"/>
            <w:vMerge w:val="restart"/>
            <w:vAlign w:val="center"/>
          </w:tcPr>
          <w:p>
            <w:pPr>
              <w:spacing w:line="360" w:lineRule="auto"/>
              <w:rPr>
                <w:rFonts w:ascii="宋体" w:hAnsi="宋体" w:cs="仿宋"/>
                <w:sz w:val="24"/>
                <w:highlight w:val="yellow"/>
              </w:rPr>
            </w:pPr>
            <w:r>
              <w:rPr>
                <w:rFonts w:hint="eastAsia" w:ascii="宋体" w:hAnsi="宋体" w:cs="仿宋"/>
                <w:sz w:val="24"/>
              </w:rPr>
              <w:t>2、所需设备及性能参数</w:t>
            </w:r>
          </w:p>
        </w:tc>
        <w:tc>
          <w:tcPr>
            <w:tcW w:w="5228" w:type="dxa"/>
            <w:vAlign w:val="center"/>
          </w:tcPr>
          <w:p>
            <w:pPr>
              <w:spacing w:line="360" w:lineRule="auto"/>
              <w:rPr>
                <w:rFonts w:ascii="宋体" w:hAnsi="宋体" w:cs="仿宋"/>
                <w:sz w:val="24"/>
              </w:rPr>
            </w:pPr>
            <w:r>
              <w:rPr>
                <w:rFonts w:hint="eastAsia" w:ascii="宋体" w:hAnsi="宋体" w:cs="仿宋"/>
                <w:sz w:val="24"/>
              </w:rPr>
              <w:t>提供服务所需仪器的参数配置要求及推荐型号。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340" w:type="dxa"/>
            <w:vMerge w:val="continue"/>
            <w:vAlign w:val="center"/>
          </w:tcPr>
          <w:p>
            <w:pPr>
              <w:spacing w:line="360" w:lineRule="auto"/>
              <w:rPr>
                <w:rFonts w:ascii="宋体" w:hAnsi="宋体" w:cs="仿宋"/>
                <w:kern w:val="0"/>
                <w:sz w:val="24"/>
              </w:rPr>
            </w:pPr>
          </w:p>
        </w:tc>
        <w:tc>
          <w:tcPr>
            <w:tcW w:w="2901" w:type="dxa"/>
            <w:vMerge w:val="continue"/>
            <w:vAlign w:val="center"/>
          </w:tcPr>
          <w:p>
            <w:pPr>
              <w:spacing w:line="360" w:lineRule="auto"/>
              <w:rPr>
                <w:rFonts w:ascii="宋体" w:hAnsi="宋体" w:cs="仿宋"/>
                <w:kern w:val="0"/>
                <w:sz w:val="24"/>
                <w:highlight w:val="yellow"/>
              </w:rPr>
            </w:pPr>
          </w:p>
        </w:tc>
        <w:tc>
          <w:tcPr>
            <w:tcW w:w="5228" w:type="dxa"/>
            <w:vAlign w:val="center"/>
          </w:tcPr>
          <w:p>
            <w:pPr>
              <w:spacing w:line="360" w:lineRule="auto"/>
              <w:rPr>
                <w:rFonts w:ascii="宋体" w:hAnsi="宋体" w:cs="仿宋"/>
                <w:kern w:val="0"/>
                <w:sz w:val="24"/>
              </w:rPr>
            </w:pPr>
            <w:r>
              <w:rPr>
                <w:rFonts w:hint="eastAsia" w:ascii="宋体" w:hAnsi="宋体" w:cs="仿宋"/>
                <w:sz w:val="24"/>
              </w:rPr>
              <w:t>配置参数及性能指标：内存、CUP、通讯方式、灵敏度和精度等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340" w:type="dxa"/>
            <w:vMerge w:val="continue"/>
            <w:vAlign w:val="center"/>
          </w:tcPr>
          <w:p>
            <w:pPr>
              <w:spacing w:line="360" w:lineRule="auto"/>
              <w:rPr>
                <w:rFonts w:ascii="宋体" w:hAnsi="宋体" w:cs="仿宋"/>
                <w:sz w:val="24"/>
              </w:rPr>
            </w:pPr>
          </w:p>
        </w:tc>
        <w:tc>
          <w:tcPr>
            <w:tcW w:w="2901" w:type="dxa"/>
            <w:vMerge w:val="restart"/>
            <w:vAlign w:val="center"/>
          </w:tcPr>
          <w:p>
            <w:pPr>
              <w:spacing w:line="360" w:lineRule="auto"/>
              <w:rPr>
                <w:rFonts w:ascii="宋体" w:hAnsi="宋体" w:cs="仿宋"/>
                <w:sz w:val="24"/>
              </w:rPr>
            </w:pPr>
            <w:r>
              <w:rPr>
                <w:rFonts w:hint="eastAsia" w:ascii="宋体" w:hAnsi="宋体" w:cs="仿宋"/>
                <w:sz w:val="24"/>
              </w:rPr>
              <w:t>3、作业流程及方法</w:t>
            </w:r>
          </w:p>
        </w:tc>
        <w:tc>
          <w:tcPr>
            <w:tcW w:w="5228" w:type="dxa"/>
            <w:vAlign w:val="center"/>
          </w:tcPr>
          <w:p>
            <w:pPr>
              <w:spacing w:line="360" w:lineRule="auto"/>
              <w:rPr>
                <w:rFonts w:ascii="宋体" w:hAnsi="宋体" w:cs="仿宋"/>
                <w:sz w:val="24"/>
              </w:rPr>
            </w:pPr>
            <w:r>
              <w:rPr>
                <w:rFonts w:hint="eastAsia" w:ascii="宋体" w:hAnsi="宋体" w:cs="仿宋"/>
                <w:kern w:val="0"/>
                <w:sz w:val="24"/>
              </w:rPr>
              <w:t>完成服务所需要的作业项目清单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340" w:type="dxa"/>
            <w:vMerge w:val="continue"/>
            <w:vAlign w:val="center"/>
          </w:tcPr>
          <w:p>
            <w:pPr>
              <w:spacing w:line="360" w:lineRule="auto"/>
              <w:rPr>
                <w:rFonts w:ascii="宋体" w:hAnsi="宋体" w:cs="仿宋"/>
                <w:sz w:val="24"/>
              </w:rPr>
            </w:pPr>
          </w:p>
        </w:tc>
        <w:tc>
          <w:tcPr>
            <w:tcW w:w="2901" w:type="dxa"/>
            <w:vMerge w:val="continue"/>
            <w:vAlign w:val="center"/>
          </w:tcPr>
          <w:p>
            <w:pPr>
              <w:spacing w:line="360" w:lineRule="auto"/>
              <w:rPr>
                <w:rFonts w:ascii="宋体" w:hAnsi="宋体" w:cs="仿宋"/>
                <w:sz w:val="24"/>
              </w:rPr>
            </w:pPr>
          </w:p>
        </w:tc>
        <w:tc>
          <w:tcPr>
            <w:tcW w:w="5228" w:type="dxa"/>
          </w:tcPr>
          <w:p>
            <w:pPr>
              <w:spacing w:line="360" w:lineRule="auto"/>
              <w:rPr>
                <w:rFonts w:ascii="宋体" w:hAnsi="宋体" w:cs="仿宋"/>
                <w:sz w:val="24"/>
              </w:rPr>
            </w:pPr>
            <w:r>
              <w:rPr>
                <w:rFonts w:hint="eastAsia" w:ascii="宋体" w:hAnsi="宋体" w:cs="仿宋"/>
                <w:kern w:val="0"/>
                <w:sz w:val="24"/>
              </w:rPr>
              <w:t>各作业项目的操作方法及操作的流程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340" w:type="dxa"/>
            <w:vMerge w:val="continue"/>
            <w:vAlign w:val="center"/>
          </w:tcPr>
          <w:p>
            <w:pPr>
              <w:spacing w:line="360" w:lineRule="auto"/>
              <w:rPr>
                <w:rFonts w:ascii="宋体" w:hAnsi="宋体" w:cs="仿宋"/>
                <w:sz w:val="24"/>
              </w:rPr>
            </w:pPr>
          </w:p>
        </w:tc>
        <w:tc>
          <w:tcPr>
            <w:tcW w:w="2901" w:type="dxa"/>
            <w:vMerge w:val="continue"/>
            <w:vAlign w:val="center"/>
          </w:tcPr>
          <w:p>
            <w:pPr>
              <w:spacing w:line="360" w:lineRule="auto"/>
              <w:rPr>
                <w:rFonts w:ascii="宋体" w:hAnsi="宋体" w:cs="仿宋"/>
                <w:sz w:val="24"/>
              </w:rPr>
            </w:pPr>
          </w:p>
        </w:tc>
        <w:tc>
          <w:tcPr>
            <w:tcW w:w="5228" w:type="dxa"/>
          </w:tcPr>
          <w:p>
            <w:pPr>
              <w:spacing w:line="360" w:lineRule="auto"/>
              <w:rPr>
                <w:rFonts w:ascii="宋体" w:hAnsi="宋体" w:cs="仿宋"/>
                <w:sz w:val="24"/>
              </w:rPr>
            </w:pPr>
            <w:r>
              <w:rPr>
                <w:rFonts w:hint="eastAsia" w:ascii="宋体" w:hAnsi="宋体" w:cs="仿宋"/>
                <w:kern w:val="0"/>
                <w:sz w:val="24"/>
              </w:rPr>
              <w:t>各作业项目需要的设备及设备配置要求（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340" w:type="dxa"/>
            <w:vMerge w:val="continue"/>
            <w:vAlign w:val="center"/>
          </w:tcPr>
          <w:p>
            <w:pPr>
              <w:spacing w:line="360" w:lineRule="auto"/>
              <w:rPr>
                <w:rFonts w:ascii="宋体" w:hAnsi="宋体" w:cs="仿宋"/>
                <w:sz w:val="24"/>
              </w:rPr>
            </w:pPr>
          </w:p>
        </w:tc>
        <w:tc>
          <w:tcPr>
            <w:tcW w:w="2901" w:type="dxa"/>
            <w:vAlign w:val="center"/>
          </w:tcPr>
          <w:p>
            <w:pPr>
              <w:spacing w:line="360" w:lineRule="auto"/>
              <w:rPr>
                <w:rFonts w:ascii="宋体" w:hAnsi="宋体" w:cs="仿宋"/>
                <w:sz w:val="24"/>
              </w:rPr>
            </w:pPr>
            <w:r>
              <w:rPr>
                <w:rFonts w:hint="eastAsia" w:ascii="宋体" w:hAnsi="宋体" w:cs="仿宋"/>
                <w:sz w:val="24"/>
              </w:rPr>
              <w:t>4、应用场景</w:t>
            </w:r>
          </w:p>
        </w:tc>
        <w:tc>
          <w:tcPr>
            <w:tcW w:w="5228" w:type="dxa"/>
            <w:vAlign w:val="center"/>
          </w:tcPr>
          <w:p>
            <w:pPr>
              <w:spacing w:line="360" w:lineRule="auto"/>
              <w:rPr>
                <w:rFonts w:ascii="宋体" w:hAnsi="宋体" w:cs="仿宋"/>
                <w:sz w:val="24"/>
              </w:rPr>
            </w:pPr>
            <w:r>
              <w:rPr>
                <w:rFonts w:hint="eastAsia" w:ascii="宋体" w:hAnsi="宋体" w:cs="仿宋"/>
                <w:sz w:val="24"/>
              </w:rPr>
              <w:t>整体介绍技术服务应用在哪些场合，解决何种问题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340" w:type="dxa"/>
            <w:vMerge w:val="continue"/>
            <w:vAlign w:val="center"/>
          </w:tcPr>
          <w:p>
            <w:pPr>
              <w:spacing w:line="360" w:lineRule="auto"/>
              <w:rPr>
                <w:rFonts w:ascii="宋体" w:hAnsi="宋体" w:cs="仿宋"/>
                <w:sz w:val="24"/>
              </w:rPr>
            </w:pPr>
          </w:p>
        </w:tc>
        <w:tc>
          <w:tcPr>
            <w:tcW w:w="2901" w:type="dxa"/>
            <w:vAlign w:val="center"/>
          </w:tcPr>
          <w:p>
            <w:pPr>
              <w:spacing w:line="360" w:lineRule="auto"/>
              <w:rPr>
                <w:rFonts w:ascii="宋体" w:hAnsi="宋体" w:cs="仿宋"/>
                <w:sz w:val="24"/>
              </w:rPr>
            </w:pPr>
            <w:r>
              <w:rPr>
                <w:rFonts w:hint="eastAsia" w:ascii="宋体" w:hAnsi="宋体" w:cs="仿宋"/>
                <w:sz w:val="24"/>
              </w:rPr>
              <w:t>5、使用条件及方法</w:t>
            </w:r>
          </w:p>
        </w:tc>
        <w:tc>
          <w:tcPr>
            <w:tcW w:w="5228" w:type="dxa"/>
            <w:vAlign w:val="center"/>
          </w:tcPr>
          <w:p>
            <w:pPr>
              <w:spacing w:line="360" w:lineRule="auto"/>
              <w:rPr>
                <w:rFonts w:ascii="宋体" w:hAnsi="宋体" w:cs="仿宋"/>
                <w:sz w:val="24"/>
              </w:rPr>
            </w:pPr>
            <w:r>
              <w:rPr>
                <w:rFonts w:hint="eastAsia" w:ascii="宋体" w:hAnsi="宋体" w:cs="仿宋"/>
                <w:sz w:val="24"/>
              </w:rPr>
              <w:t>详细介绍技术服务的使用范围，比如对温度、湿度、电源等要求</w:t>
            </w:r>
          </w:p>
        </w:tc>
      </w:tr>
    </w:tbl>
    <w:p>
      <w:pPr>
        <w:jc w:val="left"/>
        <w:rPr>
          <w:rFonts w:ascii="黑体" w:hAnsi="黑体" w:eastAsia="黑体"/>
          <w:sz w:val="32"/>
          <w:szCs w:val="36"/>
        </w:rPr>
      </w:pPr>
      <w:r>
        <w:rPr>
          <w:rFonts w:hint="eastAsia" w:ascii="黑体" w:hAnsi="黑体" w:eastAsia="黑体"/>
          <w:sz w:val="32"/>
          <w:szCs w:val="36"/>
        </w:rPr>
        <w:t>1</w:t>
      </w:r>
      <w:r>
        <w:rPr>
          <w:rFonts w:ascii="黑体" w:hAnsi="黑体" w:eastAsia="黑体"/>
          <w:sz w:val="32"/>
          <w:szCs w:val="36"/>
        </w:rPr>
        <w:t xml:space="preserve">-2 </w:t>
      </w:r>
      <w:r>
        <w:rPr>
          <w:rFonts w:hint="eastAsia" w:ascii="黑体" w:hAnsi="黑体" w:eastAsia="黑体"/>
          <w:sz w:val="32"/>
          <w:szCs w:val="36"/>
        </w:rPr>
        <w:t>软件及设备类</w:t>
      </w:r>
    </w:p>
    <w:p>
      <w:pPr>
        <w:jc w:val="center"/>
        <w:rPr>
          <w:rFonts w:ascii="黑体" w:hAnsi="黑体" w:eastAsia="黑体" w:cs="仿宋"/>
          <w:sz w:val="32"/>
          <w:szCs w:val="36"/>
        </w:rPr>
      </w:pPr>
      <w:r>
        <w:rPr>
          <w:rFonts w:hint="eastAsia" w:ascii="黑体" w:hAnsi="黑体" w:eastAsia="黑体"/>
          <w:sz w:val="32"/>
          <w:szCs w:val="36"/>
        </w:rPr>
        <w:t>软件及设备类科技</w:t>
      </w:r>
      <w:r>
        <w:rPr>
          <w:rFonts w:hint="eastAsia" w:ascii="黑体" w:hAnsi="黑体" w:eastAsia="黑体" w:cs="仿宋"/>
          <w:sz w:val="32"/>
          <w:szCs w:val="36"/>
        </w:rPr>
        <w:t>成果—提供资料清单</w:t>
      </w:r>
    </w:p>
    <w:tbl>
      <w:tblPr>
        <w:tblStyle w:val="17"/>
        <w:tblW w:w="935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694"/>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shd w:val="clear" w:color="auto" w:fill="F1F1F1" w:themeFill="background1" w:themeFillShade="F2"/>
            <w:vAlign w:val="center"/>
          </w:tcPr>
          <w:p>
            <w:pPr>
              <w:spacing w:line="360" w:lineRule="auto"/>
              <w:jc w:val="center"/>
              <w:rPr>
                <w:rFonts w:ascii="宋体" w:hAnsi="宋体" w:cs="仿宋"/>
                <w:b/>
                <w:sz w:val="24"/>
              </w:rPr>
            </w:pPr>
            <w:r>
              <w:rPr>
                <w:rFonts w:hint="eastAsia" w:ascii="宋体" w:hAnsi="宋体" w:cs="仿宋"/>
                <w:b/>
                <w:sz w:val="24"/>
              </w:rPr>
              <w:t>维度</w:t>
            </w:r>
          </w:p>
        </w:tc>
        <w:tc>
          <w:tcPr>
            <w:tcW w:w="2694" w:type="dxa"/>
            <w:shd w:val="clear" w:color="auto" w:fill="F1F1F1" w:themeFill="background1" w:themeFillShade="F2"/>
            <w:vAlign w:val="center"/>
          </w:tcPr>
          <w:p>
            <w:pPr>
              <w:spacing w:line="360" w:lineRule="auto"/>
              <w:jc w:val="center"/>
              <w:rPr>
                <w:rFonts w:ascii="宋体" w:hAnsi="宋体" w:cs="仿宋"/>
                <w:b/>
                <w:sz w:val="24"/>
              </w:rPr>
            </w:pPr>
            <w:r>
              <w:rPr>
                <w:rFonts w:hint="eastAsia" w:ascii="宋体" w:hAnsi="宋体" w:cs="仿宋"/>
                <w:b/>
                <w:sz w:val="24"/>
              </w:rPr>
              <w:t>内容</w:t>
            </w:r>
          </w:p>
        </w:tc>
        <w:tc>
          <w:tcPr>
            <w:tcW w:w="5670" w:type="dxa"/>
            <w:shd w:val="clear" w:color="auto" w:fill="F1F1F1" w:themeFill="background1" w:themeFillShade="F2"/>
            <w:vAlign w:val="center"/>
          </w:tcPr>
          <w:p>
            <w:pPr>
              <w:spacing w:line="360" w:lineRule="auto"/>
              <w:jc w:val="center"/>
              <w:rPr>
                <w:rFonts w:ascii="宋体" w:hAnsi="宋体" w:cs="仿宋"/>
                <w:b/>
                <w:sz w:val="24"/>
              </w:rPr>
            </w:pPr>
            <w:r>
              <w:rPr>
                <w:rFonts w:hint="eastAsia" w:ascii="宋体" w:hAnsi="宋体" w:cs="仿宋"/>
                <w:b/>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pPr>
              <w:spacing w:line="360" w:lineRule="auto"/>
              <w:rPr>
                <w:rFonts w:ascii="宋体" w:hAnsi="宋体" w:cs="仿宋"/>
                <w:sz w:val="24"/>
              </w:rPr>
            </w:pPr>
            <w:r>
              <w:rPr>
                <w:rFonts w:hint="eastAsia" w:ascii="宋体" w:hAnsi="宋体" w:cs="仿宋"/>
                <w:sz w:val="24"/>
              </w:rPr>
              <w:t>技术说明书</w:t>
            </w:r>
          </w:p>
        </w:tc>
        <w:tc>
          <w:tcPr>
            <w:tcW w:w="2694" w:type="dxa"/>
            <w:vAlign w:val="center"/>
          </w:tcPr>
          <w:p>
            <w:pPr>
              <w:spacing w:line="360" w:lineRule="auto"/>
              <w:rPr>
                <w:rFonts w:ascii="宋体" w:hAnsi="宋体" w:cs="仿宋"/>
                <w:sz w:val="24"/>
              </w:rPr>
            </w:pPr>
            <w:r>
              <w:rPr>
                <w:rFonts w:hint="eastAsia" w:ascii="宋体" w:hAnsi="宋体" w:cs="仿宋"/>
                <w:sz w:val="24"/>
              </w:rPr>
              <w:t>1、功能及用途</w:t>
            </w:r>
          </w:p>
        </w:tc>
        <w:tc>
          <w:tcPr>
            <w:tcW w:w="5670" w:type="dxa"/>
            <w:vAlign w:val="center"/>
          </w:tcPr>
          <w:p>
            <w:pPr>
              <w:spacing w:line="360" w:lineRule="auto"/>
              <w:rPr>
                <w:rFonts w:ascii="宋体" w:hAnsi="宋体" w:cs="仿宋"/>
                <w:sz w:val="24"/>
              </w:rPr>
            </w:pPr>
            <w:r>
              <w:rPr>
                <w:rFonts w:hint="eastAsia" w:ascii="宋体" w:hAnsi="宋体" w:cs="仿宋"/>
                <w:sz w:val="24"/>
              </w:rPr>
              <w:t>需要分项介绍产品的每一项基本功能及其用途，优于其他产品的功能和性能需标注清晰。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restart"/>
            <w:vAlign w:val="center"/>
          </w:tcPr>
          <w:p>
            <w:pPr>
              <w:spacing w:line="360" w:lineRule="auto"/>
              <w:rPr>
                <w:rFonts w:ascii="宋体" w:hAnsi="宋体" w:cs="仿宋"/>
                <w:sz w:val="24"/>
              </w:rPr>
            </w:pPr>
            <w:r>
              <w:rPr>
                <w:rFonts w:hint="eastAsia" w:ascii="宋体" w:hAnsi="宋体" w:cs="仿宋"/>
                <w:sz w:val="24"/>
              </w:rPr>
              <w:t>2、性能及技术参数</w:t>
            </w:r>
          </w:p>
        </w:tc>
        <w:tc>
          <w:tcPr>
            <w:tcW w:w="5670" w:type="dxa"/>
            <w:vAlign w:val="center"/>
          </w:tcPr>
          <w:p>
            <w:pPr>
              <w:spacing w:line="360" w:lineRule="auto"/>
              <w:rPr>
                <w:rFonts w:ascii="宋体" w:hAnsi="宋体" w:cs="仿宋"/>
                <w:sz w:val="24"/>
              </w:rPr>
            </w:pPr>
            <w:r>
              <w:rPr>
                <w:rFonts w:hint="eastAsia" w:ascii="宋体" w:hAnsi="宋体" w:cs="仿宋"/>
                <w:sz w:val="24"/>
              </w:rPr>
              <w:t>结构尺寸：长、宽、高、重量等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配置参数及性能指标：内存、CUP、通讯方式、灵敏度和精度等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Align w:val="center"/>
          </w:tcPr>
          <w:p>
            <w:pPr>
              <w:spacing w:line="360" w:lineRule="auto"/>
              <w:rPr>
                <w:rFonts w:ascii="宋体" w:hAnsi="宋体" w:cs="仿宋"/>
                <w:sz w:val="24"/>
              </w:rPr>
            </w:pPr>
            <w:r>
              <w:rPr>
                <w:rFonts w:hint="eastAsia" w:ascii="宋体" w:hAnsi="宋体" w:cs="仿宋"/>
                <w:sz w:val="24"/>
              </w:rPr>
              <w:t>3、采用的关键技术</w:t>
            </w:r>
          </w:p>
        </w:tc>
        <w:tc>
          <w:tcPr>
            <w:tcW w:w="5670" w:type="dxa"/>
            <w:vAlign w:val="center"/>
          </w:tcPr>
          <w:p>
            <w:pPr>
              <w:spacing w:line="360" w:lineRule="auto"/>
              <w:rPr>
                <w:rFonts w:ascii="宋体" w:hAnsi="宋体" w:cs="仿宋"/>
                <w:sz w:val="24"/>
              </w:rPr>
            </w:pPr>
            <w:r>
              <w:rPr>
                <w:rFonts w:hint="eastAsia" w:ascii="宋体" w:hAnsi="宋体" w:cs="仿宋"/>
                <w:sz w:val="24"/>
              </w:rPr>
              <w:t>产品采用了哪些核心的技术，并提供技术原理说明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Align w:val="center"/>
          </w:tcPr>
          <w:p>
            <w:pPr>
              <w:spacing w:line="360" w:lineRule="auto"/>
              <w:rPr>
                <w:rFonts w:ascii="宋体" w:hAnsi="宋体" w:cs="仿宋"/>
                <w:sz w:val="24"/>
              </w:rPr>
            </w:pPr>
            <w:r>
              <w:rPr>
                <w:rFonts w:hint="eastAsia" w:ascii="宋体" w:hAnsi="宋体" w:cs="仿宋"/>
                <w:sz w:val="24"/>
              </w:rPr>
              <w:t>4、应用场景</w:t>
            </w:r>
          </w:p>
        </w:tc>
        <w:tc>
          <w:tcPr>
            <w:tcW w:w="5670" w:type="dxa"/>
            <w:vAlign w:val="center"/>
          </w:tcPr>
          <w:p>
            <w:pPr>
              <w:spacing w:line="360" w:lineRule="auto"/>
              <w:rPr>
                <w:rFonts w:ascii="宋体" w:hAnsi="宋体" w:cs="仿宋"/>
                <w:sz w:val="24"/>
              </w:rPr>
            </w:pPr>
            <w:r>
              <w:rPr>
                <w:rFonts w:hint="eastAsia" w:ascii="宋体" w:hAnsi="宋体" w:cs="仿宋"/>
                <w:sz w:val="24"/>
              </w:rPr>
              <w:t>整体介绍产品应用在哪些场合，解决何种问题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restart"/>
            <w:vAlign w:val="center"/>
          </w:tcPr>
          <w:p>
            <w:pPr>
              <w:spacing w:line="360" w:lineRule="auto"/>
              <w:rPr>
                <w:rFonts w:ascii="宋体" w:hAnsi="宋体" w:cs="仿宋"/>
                <w:sz w:val="24"/>
              </w:rPr>
            </w:pPr>
            <w:r>
              <w:rPr>
                <w:rFonts w:hint="eastAsia" w:ascii="宋体" w:hAnsi="宋体" w:cs="仿宋"/>
                <w:sz w:val="24"/>
              </w:rPr>
              <w:t>5、使用条件及方法</w:t>
            </w:r>
          </w:p>
        </w:tc>
        <w:tc>
          <w:tcPr>
            <w:tcW w:w="5670" w:type="dxa"/>
            <w:vAlign w:val="center"/>
          </w:tcPr>
          <w:p>
            <w:pPr>
              <w:spacing w:line="360" w:lineRule="auto"/>
              <w:rPr>
                <w:rFonts w:ascii="宋体" w:hAnsi="宋体" w:cs="仿宋"/>
                <w:sz w:val="24"/>
              </w:rPr>
            </w:pPr>
            <w:r>
              <w:rPr>
                <w:rFonts w:hint="eastAsia" w:ascii="宋体" w:hAnsi="宋体" w:cs="仿宋"/>
                <w:sz w:val="24"/>
              </w:rPr>
              <w:t>详细介绍产品的使用范围，比如对温度、湿度、电源等要求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详细介绍产品的使用步骤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pPr>
              <w:spacing w:line="360" w:lineRule="auto"/>
              <w:rPr>
                <w:rFonts w:ascii="宋体" w:hAnsi="宋体" w:cs="仿宋"/>
                <w:sz w:val="24"/>
              </w:rPr>
            </w:pPr>
            <w:r>
              <w:rPr>
                <w:rFonts w:hint="eastAsia" w:ascii="宋体" w:hAnsi="宋体" w:cs="仿宋"/>
                <w:sz w:val="24"/>
              </w:rPr>
              <w:t>零部件及材料</w:t>
            </w:r>
          </w:p>
        </w:tc>
        <w:tc>
          <w:tcPr>
            <w:tcW w:w="2694" w:type="dxa"/>
            <w:vAlign w:val="center"/>
          </w:tcPr>
          <w:p>
            <w:pPr>
              <w:spacing w:line="360" w:lineRule="auto"/>
              <w:rPr>
                <w:rFonts w:ascii="宋体" w:hAnsi="宋体" w:cs="仿宋"/>
                <w:sz w:val="24"/>
              </w:rPr>
            </w:pPr>
            <w:r>
              <w:rPr>
                <w:rFonts w:hint="eastAsia" w:ascii="宋体" w:hAnsi="宋体" w:cs="仿宋"/>
                <w:sz w:val="24"/>
              </w:rPr>
              <w:t>1、零部件及材料清单</w:t>
            </w:r>
          </w:p>
        </w:tc>
        <w:tc>
          <w:tcPr>
            <w:tcW w:w="5670" w:type="dxa"/>
            <w:vAlign w:val="center"/>
          </w:tcPr>
          <w:p>
            <w:pPr>
              <w:spacing w:line="360" w:lineRule="auto"/>
              <w:rPr>
                <w:rFonts w:ascii="宋体" w:hAnsi="宋体" w:cs="仿宋"/>
                <w:sz w:val="24"/>
              </w:rPr>
            </w:pPr>
            <w:r>
              <w:rPr>
                <w:rFonts w:hint="eastAsia" w:ascii="宋体" w:hAnsi="宋体" w:cs="仿宋"/>
                <w:sz w:val="24"/>
              </w:rPr>
              <w:t>需提供所有零部件及材料的清单（包括辅材，应细化到螺丝）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restart"/>
            <w:vAlign w:val="center"/>
          </w:tcPr>
          <w:p>
            <w:pPr>
              <w:spacing w:line="360" w:lineRule="auto"/>
              <w:rPr>
                <w:rFonts w:ascii="宋体" w:hAnsi="宋体" w:cs="仿宋"/>
                <w:sz w:val="24"/>
              </w:rPr>
            </w:pPr>
            <w:r>
              <w:rPr>
                <w:rFonts w:hint="eastAsia" w:ascii="宋体" w:hAnsi="宋体" w:cs="仿宋"/>
                <w:sz w:val="24"/>
              </w:rPr>
              <w:t>2、零配件及材料型号参数（样机阶段）</w:t>
            </w:r>
          </w:p>
        </w:tc>
        <w:tc>
          <w:tcPr>
            <w:tcW w:w="5670" w:type="dxa"/>
            <w:vAlign w:val="center"/>
          </w:tcPr>
          <w:p>
            <w:pPr>
              <w:spacing w:line="360" w:lineRule="auto"/>
              <w:rPr>
                <w:rFonts w:ascii="宋体" w:hAnsi="宋体" w:cs="仿宋"/>
                <w:sz w:val="24"/>
              </w:rPr>
            </w:pPr>
            <w:r>
              <w:rPr>
                <w:rFonts w:hint="eastAsia" w:ascii="宋体" w:hAnsi="宋体" w:cs="仿宋"/>
                <w:sz w:val="24"/>
              </w:rPr>
              <w:t>提供各零部件的参数配置要求及推荐型号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提供所有材料的基本规格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Align w:val="center"/>
          </w:tcPr>
          <w:p>
            <w:pPr>
              <w:spacing w:line="360" w:lineRule="auto"/>
              <w:rPr>
                <w:rFonts w:ascii="宋体" w:hAnsi="宋体" w:cs="仿宋"/>
                <w:sz w:val="24"/>
              </w:rPr>
            </w:pPr>
            <w:r>
              <w:rPr>
                <w:rFonts w:hint="eastAsia" w:ascii="宋体" w:hAnsi="宋体" w:cs="仿宋"/>
                <w:sz w:val="24"/>
              </w:rPr>
              <w:t>3、零配件供应商（样机阶段）</w:t>
            </w:r>
          </w:p>
        </w:tc>
        <w:tc>
          <w:tcPr>
            <w:tcW w:w="5670" w:type="dxa"/>
            <w:vAlign w:val="center"/>
          </w:tcPr>
          <w:p>
            <w:pPr>
              <w:spacing w:line="360" w:lineRule="auto"/>
              <w:rPr>
                <w:rFonts w:ascii="宋体" w:hAnsi="宋体" w:cs="仿宋"/>
                <w:sz w:val="24"/>
              </w:rPr>
            </w:pPr>
            <w:r>
              <w:rPr>
                <w:rFonts w:hint="eastAsia" w:ascii="宋体" w:hAnsi="宋体" w:cs="仿宋"/>
                <w:sz w:val="24"/>
              </w:rPr>
              <w:t>提供样机阶段各零部件的供应商、联系人及联系方式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pPr>
              <w:spacing w:line="360" w:lineRule="auto"/>
              <w:rPr>
                <w:rFonts w:ascii="宋体" w:hAnsi="宋体" w:cs="仿宋"/>
                <w:sz w:val="24"/>
              </w:rPr>
            </w:pPr>
            <w:r>
              <w:rPr>
                <w:rFonts w:hint="eastAsia" w:ascii="宋体" w:hAnsi="宋体" w:cs="仿宋"/>
                <w:sz w:val="24"/>
              </w:rPr>
              <w:t>电气原理图</w:t>
            </w:r>
          </w:p>
        </w:tc>
        <w:tc>
          <w:tcPr>
            <w:tcW w:w="2694" w:type="dxa"/>
            <w:vAlign w:val="center"/>
          </w:tcPr>
          <w:p>
            <w:pPr>
              <w:spacing w:line="360" w:lineRule="auto"/>
              <w:rPr>
                <w:rFonts w:ascii="宋体" w:hAnsi="宋体" w:cs="仿宋"/>
                <w:sz w:val="24"/>
              </w:rPr>
            </w:pPr>
            <w:r>
              <w:rPr>
                <w:rFonts w:hint="eastAsia" w:ascii="宋体" w:hAnsi="宋体" w:cs="仿宋"/>
                <w:sz w:val="24"/>
              </w:rPr>
              <w:t>1、PCB板件的原理图</w:t>
            </w:r>
          </w:p>
        </w:tc>
        <w:tc>
          <w:tcPr>
            <w:tcW w:w="5670" w:type="dxa"/>
            <w:vAlign w:val="center"/>
          </w:tcPr>
          <w:p>
            <w:pPr>
              <w:spacing w:line="360" w:lineRule="auto"/>
              <w:rPr>
                <w:rFonts w:ascii="宋体" w:hAnsi="宋体" w:cs="仿宋"/>
                <w:sz w:val="24"/>
              </w:rPr>
            </w:pPr>
            <w:r>
              <w:rPr>
                <w:rFonts w:hint="eastAsia" w:ascii="宋体" w:hAnsi="宋体" w:cs="仿宋"/>
                <w:sz w:val="24"/>
              </w:rPr>
              <w:t>提供产品内所有PCB板卡的原理图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Align w:val="center"/>
          </w:tcPr>
          <w:p>
            <w:pPr>
              <w:spacing w:line="360" w:lineRule="auto"/>
              <w:rPr>
                <w:rFonts w:ascii="宋体" w:hAnsi="宋体" w:cs="仿宋"/>
                <w:sz w:val="24"/>
              </w:rPr>
            </w:pPr>
            <w:r>
              <w:rPr>
                <w:rFonts w:hint="eastAsia" w:ascii="宋体" w:hAnsi="宋体" w:cs="仿宋"/>
                <w:sz w:val="24"/>
              </w:rPr>
              <w:t>2、焊接图</w:t>
            </w:r>
          </w:p>
        </w:tc>
        <w:tc>
          <w:tcPr>
            <w:tcW w:w="5670" w:type="dxa"/>
            <w:vAlign w:val="center"/>
          </w:tcPr>
          <w:p>
            <w:pPr>
              <w:spacing w:line="360" w:lineRule="auto"/>
              <w:rPr>
                <w:rFonts w:ascii="宋体" w:hAnsi="宋体" w:cs="仿宋"/>
                <w:sz w:val="24"/>
              </w:rPr>
            </w:pPr>
            <w:r>
              <w:rPr>
                <w:rFonts w:hint="eastAsia" w:ascii="宋体" w:hAnsi="宋体" w:cs="仿宋"/>
                <w:sz w:val="24"/>
              </w:rPr>
              <w:t>提供非标准PCB板卡的焊接图（标准PCB板卡（如ARM单片机）无需提供焊接图）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restart"/>
            <w:vAlign w:val="center"/>
          </w:tcPr>
          <w:p>
            <w:pPr>
              <w:spacing w:line="360" w:lineRule="auto"/>
              <w:rPr>
                <w:rFonts w:ascii="宋体" w:hAnsi="宋体" w:cs="仿宋"/>
                <w:sz w:val="24"/>
              </w:rPr>
            </w:pPr>
            <w:r>
              <w:rPr>
                <w:rFonts w:hint="eastAsia" w:ascii="宋体" w:hAnsi="宋体" w:cs="仿宋"/>
                <w:sz w:val="24"/>
              </w:rPr>
              <w:t>3、接线图</w:t>
            </w:r>
          </w:p>
        </w:tc>
        <w:tc>
          <w:tcPr>
            <w:tcW w:w="5670" w:type="dxa"/>
            <w:vAlign w:val="center"/>
          </w:tcPr>
          <w:p>
            <w:pPr>
              <w:spacing w:line="360" w:lineRule="auto"/>
              <w:rPr>
                <w:rFonts w:ascii="宋体" w:hAnsi="宋体" w:cs="仿宋"/>
                <w:sz w:val="24"/>
              </w:rPr>
            </w:pPr>
            <w:r>
              <w:rPr>
                <w:rFonts w:hint="eastAsia" w:ascii="宋体" w:hAnsi="宋体" w:cs="仿宋"/>
                <w:sz w:val="24"/>
              </w:rPr>
              <w:t>提供产品的一次接线图（220V以上非控制线、接地线）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提供产品的二次接线图（模块电源线、控制线、通讯线等）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Align w:val="center"/>
          </w:tcPr>
          <w:p>
            <w:pPr>
              <w:spacing w:line="360" w:lineRule="auto"/>
              <w:rPr>
                <w:rFonts w:ascii="宋体" w:hAnsi="宋体" w:cs="仿宋"/>
                <w:sz w:val="24"/>
              </w:rPr>
            </w:pPr>
            <w:r>
              <w:rPr>
                <w:rFonts w:hint="eastAsia" w:ascii="宋体" w:hAnsi="宋体" w:cs="仿宋"/>
                <w:sz w:val="24"/>
              </w:rPr>
              <w:t>4、安装图</w:t>
            </w:r>
          </w:p>
        </w:tc>
        <w:tc>
          <w:tcPr>
            <w:tcW w:w="5670" w:type="dxa"/>
            <w:vAlign w:val="center"/>
          </w:tcPr>
          <w:p>
            <w:pPr>
              <w:spacing w:line="360" w:lineRule="auto"/>
              <w:rPr>
                <w:rFonts w:ascii="宋体" w:hAnsi="宋体" w:cs="仿宋"/>
                <w:sz w:val="24"/>
              </w:rPr>
            </w:pPr>
            <w:r>
              <w:rPr>
                <w:rFonts w:hint="eastAsia" w:ascii="宋体" w:hAnsi="宋体" w:cs="仿宋"/>
                <w:sz w:val="24"/>
              </w:rPr>
              <w:t>各零部件和结构件的安装图或者安装指导书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pPr>
              <w:spacing w:line="360" w:lineRule="auto"/>
              <w:rPr>
                <w:rFonts w:ascii="宋体" w:hAnsi="宋体" w:cs="仿宋"/>
                <w:sz w:val="24"/>
              </w:rPr>
            </w:pPr>
            <w:r>
              <w:rPr>
                <w:rFonts w:hint="eastAsia" w:ascii="宋体" w:hAnsi="宋体" w:cs="仿宋"/>
                <w:sz w:val="24"/>
              </w:rPr>
              <w:t>软件包</w:t>
            </w:r>
          </w:p>
          <w:p>
            <w:pPr>
              <w:spacing w:line="360" w:lineRule="auto"/>
              <w:rPr>
                <w:rFonts w:ascii="宋体" w:hAnsi="宋体" w:cs="仿宋"/>
                <w:sz w:val="24"/>
              </w:rPr>
            </w:pPr>
            <w:r>
              <w:rPr>
                <w:rFonts w:hint="eastAsia" w:ascii="宋体" w:hAnsi="宋体" w:cs="仿宋"/>
                <w:sz w:val="24"/>
              </w:rPr>
              <w:t>测试大纲</w:t>
            </w:r>
          </w:p>
        </w:tc>
        <w:tc>
          <w:tcPr>
            <w:tcW w:w="2694" w:type="dxa"/>
            <w:vMerge w:val="restart"/>
            <w:vAlign w:val="center"/>
          </w:tcPr>
          <w:p>
            <w:pPr>
              <w:spacing w:line="360" w:lineRule="auto"/>
              <w:rPr>
                <w:rFonts w:ascii="宋体" w:hAnsi="宋体" w:cs="仿宋"/>
                <w:sz w:val="24"/>
              </w:rPr>
            </w:pPr>
            <w:r>
              <w:rPr>
                <w:rFonts w:hint="eastAsia" w:ascii="宋体" w:hAnsi="宋体" w:cs="仿宋"/>
                <w:sz w:val="24"/>
              </w:rPr>
              <w:t>1、下位机软件</w:t>
            </w:r>
          </w:p>
        </w:tc>
        <w:tc>
          <w:tcPr>
            <w:tcW w:w="5670" w:type="dxa"/>
            <w:vAlign w:val="center"/>
          </w:tcPr>
          <w:p>
            <w:pPr>
              <w:spacing w:line="360" w:lineRule="auto"/>
              <w:rPr>
                <w:rFonts w:ascii="宋体" w:hAnsi="宋体" w:cs="仿宋"/>
                <w:sz w:val="24"/>
              </w:rPr>
            </w:pPr>
            <w:r>
              <w:rPr>
                <w:rFonts w:hint="eastAsia" w:ascii="宋体" w:hAnsi="宋体" w:cs="仿宋"/>
                <w:sz w:val="24"/>
              </w:rPr>
              <w:t>下位机主控板的控制软件代码、软件说明文档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下位机与其他零配件或分系统之间的接口程序、接口调试文档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下位机与上位机的接口程序、接口调试文档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软件烧录程序、烧录说明文档。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restart"/>
            <w:vAlign w:val="center"/>
          </w:tcPr>
          <w:p>
            <w:pPr>
              <w:spacing w:line="360" w:lineRule="auto"/>
              <w:rPr>
                <w:rFonts w:ascii="宋体" w:hAnsi="宋体" w:cs="仿宋"/>
                <w:sz w:val="24"/>
              </w:rPr>
            </w:pPr>
            <w:r>
              <w:rPr>
                <w:rFonts w:hint="eastAsia" w:ascii="宋体" w:hAnsi="宋体" w:cs="仿宋"/>
                <w:sz w:val="24"/>
              </w:rPr>
              <w:t>2、上位机软件</w:t>
            </w:r>
          </w:p>
        </w:tc>
        <w:tc>
          <w:tcPr>
            <w:tcW w:w="5670" w:type="dxa"/>
            <w:vAlign w:val="center"/>
          </w:tcPr>
          <w:p>
            <w:pPr>
              <w:spacing w:line="360" w:lineRule="auto"/>
              <w:rPr>
                <w:rFonts w:ascii="宋体" w:hAnsi="宋体" w:cs="仿宋"/>
                <w:sz w:val="24"/>
              </w:rPr>
            </w:pPr>
            <w:r>
              <w:rPr>
                <w:rFonts w:hint="eastAsia" w:ascii="宋体" w:hAnsi="宋体" w:cs="仿宋"/>
                <w:sz w:val="24"/>
              </w:rPr>
              <w:t>上位机的底层操作系统及安装说明（如winCE系统）。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上位机的上层应用软件代码、软件说明文档、上位机与下位机的接口程序和接口调试文档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Align w:val="center"/>
          </w:tcPr>
          <w:p>
            <w:pPr>
              <w:spacing w:line="360" w:lineRule="auto"/>
              <w:rPr>
                <w:rFonts w:ascii="宋体" w:hAnsi="宋体" w:cs="仿宋"/>
                <w:sz w:val="24"/>
              </w:rPr>
            </w:pPr>
            <w:r>
              <w:rPr>
                <w:rFonts w:hint="eastAsia" w:ascii="宋体" w:hAnsi="宋体" w:cs="仿宋"/>
                <w:sz w:val="24"/>
              </w:rPr>
              <w:t>3、外部接口</w:t>
            </w:r>
          </w:p>
        </w:tc>
        <w:tc>
          <w:tcPr>
            <w:tcW w:w="5670" w:type="dxa"/>
            <w:vAlign w:val="center"/>
          </w:tcPr>
          <w:p>
            <w:pPr>
              <w:spacing w:line="360" w:lineRule="auto"/>
              <w:rPr>
                <w:rFonts w:ascii="宋体" w:hAnsi="宋体" w:cs="仿宋"/>
                <w:sz w:val="24"/>
              </w:rPr>
            </w:pPr>
            <w:r>
              <w:rPr>
                <w:rFonts w:hint="eastAsia" w:ascii="宋体" w:hAnsi="宋体" w:cs="仿宋"/>
                <w:sz w:val="24"/>
              </w:rPr>
              <w:t>产品必须外部系统的对接的，需提供对外接口程序和接口调试文档。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pPr>
              <w:spacing w:line="360" w:lineRule="auto"/>
              <w:rPr>
                <w:rFonts w:ascii="宋体" w:hAnsi="宋体" w:cs="仿宋"/>
                <w:sz w:val="24"/>
              </w:rPr>
            </w:pPr>
            <w:r>
              <w:rPr>
                <w:rFonts w:hint="eastAsia" w:ascii="宋体" w:hAnsi="宋体" w:cs="仿宋"/>
                <w:sz w:val="24"/>
              </w:rPr>
              <w:t>测试大纲</w:t>
            </w:r>
          </w:p>
        </w:tc>
        <w:tc>
          <w:tcPr>
            <w:tcW w:w="2694" w:type="dxa"/>
            <w:vAlign w:val="center"/>
          </w:tcPr>
          <w:p>
            <w:pPr>
              <w:spacing w:line="360" w:lineRule="auto"/>
              <w:rPr>
                <w:rFonts w:ascii="宋体" w:hAnsi="宋体" w:cs="仿宋"/>
                <w:sz w:val="24"/>
              </w:rPr>
            </w:pPr>
            <w:r>
              <w:rPr>
                <w:rFonts w:hint="eastAsia" w:ascii="宋体" w:hAnsi="宋体" w:cs="仿宋"/>
                <w:sz w:val="24"/>
              </w:rPr>
              <w:t>1、测试项目</w:t>
            </w:r>
          </w:p>
        </w:tc>
        <w:tc>
          <w:tcPr>
            <w:tcW w:w="5670" w:type="dxa"/>
            <w:vAlign w:val="center"/>
          </w:tcPr>
          <w:p>
            <w:pPr>
              <w:spacing w:line="360" w:lineRule="auto"/>
              <w:rPr>
                <w:rFonts w:ascii="宋体" w:hAnsi="宋体" w:cs="仿宋"/>
                <w:sz w:val="24"/>
              </w:rPr>
            </w:pPr>
            <w:r>
              <w:rPr>
                <w:rFonts w:hint="eastAsia" w:ascii="宋体" w:hAnsi="宋体" w:cs="仿宋"/>
                <w:sz w:val="24"/>
              </w:rPr>
              <w:t>完成出厂测试所需要的测试项目清单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993" w:type="dxa"/>
            <w:vMerge w:val="continue"/>
            <w:vAlign w:val="center"/>
          </w:tcPr>
          <w:p>
            <w:pPr>
              <w:spacing w:line="360" w:lineRule="auto"/>
              <w:rPr>
                <w:rFonts w:ascii="宋体" w:hAnsi="宋体" w:cs="仿宋"/>
                <w:sz w:val="24"/>
              </w:rPr>
            </w:pPr>
          </w:p>
        </w:tc>
        <w:tc>
          <w:tcPr>
            <w:tcW w:w="2694" w:type="dxa"/>
            <w:vAlign w:val="center"/>
          </w:tcPr>
          <w:p>
            <w:pPr>
              <w:spacing w:line="360" w:lineRule="auto"/>
              <w:rPr>
                <w:rFonts w:ascii="宋体" w:hAnsi="宋体" w:cs="仿宋"/>
                <w:sz w:val="24"/>
              </w:rPr>
            </w:pPr>
            <w:r>
              <w:rPr>
                <w:rFonts w:hint="eastAsia" w:ascii="宋体" w:hAnsi="宋体" w:cs="仿宋"/>
                <w:sz w:val="24"/>
              </w:rPr>
              <w:t>2、测试方法及流程</w:t>
            </w:r>
          </w:p>
        </w:tc>
        <w:tc>
          <w:tcPr>
            <w:tcW w:w="5670" w:type="dxa"/>
            <w:vAlign w:val="center"/>
          </w:tcPr>
          <w:p>
            <w:pPr>
              <w:spacing w:line="360" w:lineRule="auto"/>
              <w:rPr>
                <w:rFonts w:ascii="宋体" w:hAnsi="宋体" w:cs="仿宋"/>
                <w:sz w:val="24"/>
              </w:rPr>
            </w:pPr>
            <w:r>
              <w:rPr>
                <w:rFonts w:hint="eastAsia" w:ascii="宋体" w:hAnsi="宋体" w:cs="仿宋"/>
                <w:sz w:val="24"/>
              </w:rPr>
              <w:t>各测试项目的测试方法及测试的流程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Align w:val="center"/>
          </w:tcPr>
          <w:p>
            <w:pPr>
              <w:spacing w:line="360" w:lineRule="auto"/>
              <w:rPr>
                <w:rFonts w:ascii="宋体" w:hAnsi="宋体" w:cs="仿宋"/>
                <w:sz w:val="24"/>
              </w:rPr>
            </w:pPr>
            <w:r>
              <w:rPr>
                <w:rFonts w:hint="eastAsia" w:ascii="宋体" w:hAnsi="宋体" w:cs="仿宋"/>
                <w:sz w:val="24"/>
              </w:rPr>
              <w:t>3、测试设备</w:t>
            </w:r>
          </w:p>
        </w:tc>
        <w:tc>
          <w:tcPr>
            <w:tcW w:w="5670" w:type="dxa"/>
            <w:vAlign w:val="center"/>
          </w:tcPr>
          <w:p>
            <w:pPr>
              <w:spacing w:line="360" w:lineRule="auto"/>
              <w:rPr>
                <w:rFonts w:ascii="宋体" w:hAnsi="宋体" w:cs="仿宋"/>
                <w:sz w:val="24"/>
              </w:rPr>
            </w:pPr>
            <w:r>
              <w:rPr>
                <w:rFonts w:hint="eastAsia" w:ascii="宋体" w:hAnsi="宋体" w:cs="仿宋"/>
                <w:sz w:val="24"/>
              </w:rPr>
              <w:t>各项目测试需要的设备及设备配置要求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pPr>
              <w:spacing w:line="360" w:lineRule="auto"/>
              <w:rPr>
                <w:rFonts w:ascii="宋体" w:hAnsi="宋体" w:cs="仿宋"/>
                <w:sz w:val="24"/>
              </w:rPr>
            </w:pPr>
            <w:r>
              <w:rPr>
                <w:rFonts w:hint="eastAsia" w:ascii="宋体" w:hAnsi="宋体" w:cs="仿宋"/>
                <w:sz w:val="24"/>
              </w:rPr>
              <w:t>技术材料验证</w:t>
            </w:r>
          </w:p>
        </w:tc>
        <w:tc>
          <w:tcPr>
            <w:tcW w:w="2694" w:type="dxa"/>
            <w:vMerge w:val="restart"/>
            <w:vAlign w:val="center"/>
          </w:tcPr>
          <w:p>
            <w:pPr>
              <w:spacing w:line="360" w:lineRule="auto"/>
              <w:rPr>
                <w:rFonts w:ascii="宋体" w:hAnsi="宋体" w:cs="仿宋"/>
                <w:sz w:val="24"/>
              </w:rPr>
            </w:pPr>
            <w:r>
              <w:rPr>
                <w:rFonts w:hint="eastAsia" w:ascii="宋体" w:hAnsi="宋体" w:cs="仿宋"/>
                <w:sz w:val="24"/>
              </w:rPr>
              <w:t>1、材料验证流程</w:t>
            </w:r>
          </w:p>
        </w:tc>
        <w:tc>
          <w:tcPr>
            <w:tcW w:w="5670" w:type="dxa"/>
            <w:vAlign w:val="center"/>
          </w:tcPr>
          <w:p>
            <w:pPr>
              <w:spacing w:line="360" w:lineRule="auto"/>
              <w:rPr>
                <w:rFonts w:ascii="宋体" w:hAnsi="宋体" w:cs="仿宋"/>
                <w:sz w:val="24"/>
              </w:rPr>
            </w:pPr>
            <w:r>
              <w:rPr>
                <w:rFonts w:hint="eastAsia" w:ascii="宋体" w:hAnsi="宋体" w:cs="仿宋"/>
                <w:sz w:val="24"/>
              </w:rPr>
              <w:t>生产方按照项目负责人提供的结构图组织机械加工。（结构图验证）</w:t>
            </w:r>
          </w:p>
          <w:p>
            <w:pPr>
              <w:spacing w:line="360" w:lineRule="auto"/>
              <w:rPr>
                <w:rFonts w:ascii="宋体" w:hAnsi="宋体" w:cs="仿宋"/>
                <w:sz w:val="24"/>
              </w:rPr>
            </w:pPr>
            <w:r>
              <w:rPr>
                <w:rFonts w:hint="eastAsia" w:ascii="宋体" w:hAnsi="宋体" w:cs="仿宋"/>
                <w:sz w:val="24"/>
              </w:rPr>
              <w:t>生产方按照PCB板件原理图和焊接图进行代工生产。（PCB板件原理图和焊接图验证）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生产方按照零配件的规格要求及供应商完成采购。（零配件清单验证）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项目负责人利用结构安装图、接线图进行组装、接线（安装图和接线图验证）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项目负责人利用提供烧录软件、下位机控制软件、按照烧录说明文档进行软件烧录（烧录软件及软件烧录说明文档验证）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项目负责人利用提供的安装说明文档，安装上位机底层操作系统及上层应用软件（上位机应用软件验证）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项目负责人利用接口调试文档、接口程序进行下位机与各零配件、下位机与上位机、上位机与外部系统的接口调试。（接口调试程序和接口调试文档验证）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项目负责人根据修改上位机的应用部分、下位机驱动部分代码（上位机和下位机代码的可编辑性验证）</w:t>
            </w:r>
          </w:p>
        </w:tc>
      </w:tr>
    </w:tbl>
    <w:p>
      <w:pPr>
        <w:jc w:val="left"/>
        <w:rPr>
          <w:rFonts w:ascii="黑体" w:hAnsi="黑体" w:eastAsia="黑体" w:cs="仿宋"/>
          <w:sz w:val="32"/>
        </w:rPr>
      </w:pPr>
      <w:r>
        <w:rPr>
          <w:rFonts w:hint="eastAsia" w:ascii="黑体" w:hAnsi="黑体" w:eastAsia="黑体" w:cs="仿宋"/>
          <w:sz w:val="32"/>
        </w:rPr>
        <w:t>1-</w:t>
      </w:r>
      <w:r>
        <w:rPr>
          <w:rFonts w:ascii="黑体" w:hAnsi="黑体" w:eastAsia="黑体" w:cs="仿宋"/>
          <w:sz w:val="32"/>
        </w:rPr>
        <w:t xml:space="preserve">3 </w:t>
      </w:r>
      <w:bookmarkStart w:id="27" w:name="_Hlk164688793"/>
      <w:r>
        <w:rPr>
          <w:rFonts w:hint="eastAsia" w:ascii="黑体" w:hAnsi="黑体" w:eastAsia="黑体" w:cs="仿宋"/>
          <w:sz w:val="32"/>
        </w:rPr>
        <w:t>软件类成果</w:t>
      </w:r>
      <w:bookmarkEnd w:id="27"/>
    </w:p>
    <w:p>
      <w:pPr>
        <w:jc w:val="center"/>
        <w:rPr>
          <w:rFonts w:ascii="黑体" w:hAnsi="黑体" w:eastAsia="黑体" w:cs="仿宋"/>
          <w:sz w:val="32"/>
        </w:rPr>
      </w:pPr>
      <w:r>
        <w:rPr>
          <w:rFonts w:hint="eastAsia" w:ascii="黑体" w:hAnsi="黑体" w:eastAsia="黑体" w:cs="仿宋"/>
          <w:sz w:val="32"/>
        </w:rPr>
        <w:t>软件类成果—提供资料清单</w:t>
      </w:r>
    </w:p>
    <w:p>
      <w:pPr>
        <w:rPr>
          <w:rFonts w:ascii="仿宋" w:hAnsi="仿宋" w:eastAsia="仿宋" w:cs="仿宋"/>
          <w:sz w:val="24"/>
        </w:rPr>
      </w:pPr>
    </w:p>
    <w:tbl>
      <w:tblPr>
        <w:tblStyle w:val="33"/>
        <w:tblW w:w="9064"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635"/>
        <w:gridCol w:w="5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993"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维度</w:t>
            </w:r>
          </w:p>
        </w:tc>
        <w:tc>
          <w:tcPr>
            <w:tcW w:w="2635"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内容</w:t>
            </w:r>
          </w:p>
        </w:tc>
        <w:tc>
          <w:tcPr>
            <w:tcW w:w="5436"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993" w:type="dxa"/>
            <w:vMerge w:val="restart"/>
            <w:vAlign w:val="center"/>
          </w:tcPr>
          <w:p>
            <w:pPr>
              <w:spacing w:line="360" w:lineRule="auto"/>
              <w:jc w:val="center"/>
              <w:rPr>
                <w:rFonts w:ascii="宋体" w:hAnsi="宋体" w:cs="仿宋"/>
                <w:kern w:val="0"/>
                <w:sz w:val="24"/>
              </w:rPr>
            </w:pPr>
            <w:r>
              <w:rPr>
                <w:rFonts w:hint="eastAsia" w:ascii="宋体" w:hAnsi="宋体" w:cs="仿宋"/>
                <w:kern w:val="0"/>
                <w:sz w:val="24"/>
              </w:rPr>
              <w:t>技术</w:t>
            </w:r>
          </w:p>
          <w:p>
            <w:pPr>
              <w:spacing w:line="360" w:lineRule="auto"/>
              <w:jc w:val="center"/>
              <w:rPr>
                <w:rFonts w:ascii="宋体" w:hAnsi="宋体" w:cs="仿宋"/>
                <w:kern w:val="0"/>
                <w:sz w:val="24"/>
              </w:rPr>
            </w:pPr>
            <w:r>
              <w:rPr>
                <w:rFonts w:hint="eastAsia" w:ascii="宋体" w:hAnsi="宋体" w:cs="仿宋"/>
                <w:kern w:val="0"/>
                <w:sz w:val="24"/>
              </w:rPr>
              <w:t>说明书</w:t>
            </w:r>
          </w:p>
        </w:tc>
        <w:tc>
          <w:tcPr>
            <w:tcW w:w="2635" w:type="dxa"/>
            <w:vAlign w:val="center"/>
          </w:tcPr>
          <w:p>
            <w:pPr>
              <w:spacing w:line="360" w:lineRule="auto"/>
              <w:rPr>
                <w:rFonts w:ascii="宋体" w:hAnsi="宋体" w:cs="仿宋"/>
                <w:kern w:val="0"/>
                <w:sz w:val="24"/>
              </w:rPr>
            </w:pPr>
            <w:r>
              <w:rPr>
                <w:rFonts w:hint="eastAsia" w:ascii="宋体" w:hAnsi="宋体" w:cs="仿宋"/>
                <w:kern w:val="0"/>
                <w:sz w:val="24"/>
              </w:rPr>
              <w:t>1、功能及用途</w:t>
            </w: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需要分项介绍产品的每一项基本功能及其用途，优于其他产品的功能和性能需标注清晰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993" w:type="dxa"/>
            <w:vMerge w:val="continue"/>
            <w:vAlign w:val="center"/>
          </w:tcPr>
          <w:p>
            <w:pPr>
              <w:spacing w:line="360" w:lineRule="auto"/>
              <w:jc w:val="center"/>
              <w:rPr>
                <w:rFonts w:ascii="宋体" w:hAnsi="宋体" w:cs="仿宋"/>
                <w:kern w:val="0"/>
                <w:sz w:val="24"/>
              </w:rPr>
            </w:pPr>
          </w:p>
        </w:tc>
        <w:tc>
          <w:tcPr>
            <w:tcW w:w="2635" w:type="dxa"/>
            <w:vAlign w:val="center"/>
          </w:tcPr>
          <w:p>
            <w:pPr>
              <w:spacing w:line="360" w:lineRule="auto"/>
              <w:rPr>
                <w:rFonts w:ascii="宋体" w:hAnsi="宋体" w:cs="仿宋"/>
                <w:kern w:val="0"/>
                <w:sz w:val="24"/>
              </w:rPr>
            </w:pPr>
            <w:r>
              <w:rPr>
                <w:rFonts w:hint="eastAsia" w:ascii="宋体" w:hAnsi="宋体" w:cs="仿宋"/>
                <w:kern w:val="0"/>
                <w:sz w:val="24"/>
              </w:rPr>
              <w:t>2、性能及技术参数</w:t>
            </w: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配置参数及性能指标：内存、CUP、通讯方式、灵敏度和精度等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vAlign w:val="center"/>
          </w:tcPr>
          <w:p>
            <w:pPr>
              <w:spacing w:line="360" w:lineRule="auto"/>
              <w:jc w:val="center"/>
              <w:rPr>
                <w:rFonts w:ascii="宋体" w:hAnsi="宋体" w:cs="仿宋"/>
                <w:kern w:val="0"/>
                <w:sz w:val="24"/>
              </w:rPr>
            </w:pPr>
          </w:p>
        </w:tc>
        <w:tc>
          <w:tcPr>
            <w:tcW w:w="2635" w:type="dxa"/>
            <w:vAlign w:val="center"/>
          </w:tcPr>
          <w:p>
            <w:pPr>
              <w:spacing w:line="360" w:lineRule="auto"/>
              <w:rPr>
                <w:rFonts w:ascii="宋体" w:hAnsi="宋体" w:cs="仿宋"/>
                <w:kern w:val="0"/>
                <w:sz w:val="24"/>
              </w:rPr>
            </w:pPr>
            <w:r>
              <w:rPr>
                <w:rFonts w:hint="eastAsia" w:ascii="宋体" w:hAnsi="宋体" w:cs="仿宋"/>
                <w:kern w:val="0"/>
                <w:sz w:val="24"/>
              </w:rPr>
              <w:t>3、采用的关键技术</w:t>
            </w: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产品采用了哪些核心的技术，并提供技术原理说明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vAlign w:val="center"/>
          </w:tcPr>
          <w:p>
            <w:pPr>
              <w:spacing w:line="360" w:lineRule="auto"/>
              <w:jc w:val="center"/>
              <w:rPr>
                <w:rFonts w:ascii="宋体" w:hAnsi="宋体" w:cs="仿宋"/>
                <w:kern w:val="0"/>
                <w:sz w:val="24"/>
              </w:rPr>
            </w:pPr>
          </w:p>
        </w:tc>
        <w:tc>
          <w:tcPr>
            <w:tcW w:w="2635" w:type="dxa"/>
            <w:vAlign w:val="center"/>
          </w:tcPr>
          <w:p>
            <w:pPr>
              <w:spacing w:line="360" w:lineRule="auto"/>
              <w:rPr>
                <w:rFonts w:ascii="宋体" w:hAnsi="宋体" w:cs="仿宋"/>
                <w:kern w:val="0"/>
                <w:sz w:val="24"/>
              </w:rPr>
            </w:pPr>
            <w:r>
              <w:rPr>
                <w:rFonts w:hint="eastAsia" w:ascii="宋体" w:hAnsi="宋体" w:cs="仿宋"/>
                <w:kern w:val="0"/>
                <w:sz w:val="24"/>
              </w:rPr>
              <w:t>4、应用场景</w:t>
            </w: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整体介绍产品应用在哪些场合，解决何种问题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993" w:type="dxa"/>
            <w:vMerge w:val="continue"/>
            <w:vAlign w:val="center"/>
          </w:tcPr>
          <w:p>
            <w:pPr>
              <w:spacing w:line="360" w:lineRule="auto"/>
              <w:jc w:val="center"/>
              <w:rPr>
                <w:rFonts w:ascii="宋体" w:hAnsi="宋体" w:cs="仿宋"/>
                <w:kern w:val="0"/>
                <w:sz w:val="24"/>
              </w:rPr>
            </w:pPr>
          </w:p>
        </w:tc>
        <w:tc>
          <w:tcPr>
            <w:tcW w:w="2635" w:type="dxa"/>
            <w:vMerge w:val="restart"/>
            <w:vAlign w:val="center"/>
          </w:tcPr>
          <w:p>
            <w:pPr>
              <w:spacing w:line="360" w:lineRule="auto"/>
              <w:rPr>
                <w:rFonts w:ascii="宋体" w:hAnsi="宋体" w:cs="仿宋"/>
                <w:kern w:val="0"/>
                <w:sz w:val="24"/>
              </w:rPr>
            </w:pPr>
            <w:r>
              <w:rPr>
                <w:rFonts w:hint="eastAsia" w:ascii="宋体" w:hAnsi="宋体" w:cs="仿宋"/>
                <w:kern w:val="0"/>
                <w:sz w:val="24"/>
              </w:rPr>
              <w:t>5、使用条件及方法</w:t>
            </w: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详细介绍产品的使用范围，比如对温度、湿度、电源等要求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vAlign w:val="center"/>
          </w:tcPr>
          <w:p>
            <w:pPr>
              <w:spacing w:line="360" w:lineRule="auto"/>
              <w:jc w:val="center"/>
              <w:rPr>
                <w:rFonts w:ascii="宋体" w:hAnsi="宋体" w:cs="仿宋"/>
                <w:kern w:val="0"/>
                <w:sz w:val="24"/>
              </w:rPr>
            </w:pPr>
          </w:p>
        </w:tc>
        <w:tc>
          <w:tcPr>
            <w:tcW w:w="2635" w:type="dxa"/>
            <w:vMerge w:val="continue"/>
            <w:vAlign w:val="center"/>
          </w:tcPr>
          <w:p>
            <w:pPr>
              <w:spacing w:line="360" w:lineRule="auto"/>
              <w:rPr>
                <w:rFonts w:ascii="宋体" w:hAnsi="宋体" w:cs="仿宋"/>
                <w:kern w:val="0"/>
                <w:sz w:val="24"/>
              </w:rPr>
            </w:pP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详细介绍产品的使用步骤。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restart"/>
            <w:vAlign w:val="center"/>
          </w:tcPr>
          <w:p>
            <w:pPr>
              <w:spacing w:line="360" w:lineRule="auto"/>
              <w:jc w:val="center"/>
              <w:rPr>
                <w:rFonts w:ascii="宋体" w:hAnsi="宋体" w:cs="仿宋"/>
                <w:kern w:val="0"/>
                <w:sz w:val="24"/>
              </w:rPr>
            </w:pPr>
            <w:r>
              <w:rPr>
                <w:rFonts w:hint="eastAsia" w:ascii="宋体" w:hAnsi="宋体" w:cs="仿宋"/>
                <w:kern w:val="0"/>
                <w:sz w:val="24"/>
              </w:rPr>
              <w:t>软件包</w:t>
            </w:r>
          </w:p>
          <w:p>
            <w:pPr>
              <w:spacing w:line="360" w:lineRule="auto"/>
              <w:jc w:val="center"/>
              <w:rPr>
                <w:rFonts w:ascii="宋体" w:hAnsi="宋体" w:cs="仿宋"/>
                <w:kern w:val="0"/>
                <w:sz w:val="24"/>
              </w:rPr>
            </w:pPr>
            <w:r>
              <w:rPr>
                <w:rFonts w:hint="eastAsia" w:ascii="宋体" w:hAnsi="宋体" w:cs="仿宋"/>
                <w:kern w:val="0"/>
                <w:sz w:val="24"/>
              </w:rPr>
              <w:t>测试大纲</w:t>
            </w:r>
          </w:p>
        </w:tc>
        <w:tc>
          <w:tcPr>
            <w:tcW w:w="2635" w:type="dxa"/>
            <w:vMerge w:val="restart"/>
            <w:vAlign w:val="center"/>
          </w:tcPr>
          <w:p>
            <w:pPr>
              <w:spacing w:line="360" w:lineRule="auto"/>
              <w:rPr>
                <w:rFonts w:ascii="宋体" w:hAnsi="宋体" w:cs="仿宋"/>
                <w:kern w:val="0"/>
                <w:sz w:val="24"/>
              </w:rPr>
            </w:pPr>
            <w:r>
              <w:rPr>
                <w:rFonts w:hint="eastAsia" w:ascii="宋体" w:hAnsi="宋体" w:cs="仿宋"/>
                <w:kern w:val="0"/>
                <w:sz w:val="24"/>
              </w:rPr>
              <w:t>1、下位机软件</w:t>
            </w: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下位机主控板的控制软件代码、软件说明文档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993" w:type="dxa"/>
            <w:vMerge w:val="continue"/>
            <w:vAlign w:val="center"/>
          </w:tcPr>
          <w:p>
            <w:pPr>
              <w:spacing w:line="360" w:lineRule="auto"/>
              <w:jc w:val="center"/>
              <w:rPr>
                <w:rFonts w:ascii="宋体" w:hAnsi="宋体" w:cs="仿宋"/>
                <w:kern w:val="0"/>
                <w:sz w:val="24"/>
              </w:rPr>
            </w:pPr>
          </w:p>
        </w:tc>
        <w:tc>
          <w:tcPr>
            <w:tcW w:w="2635" w:type="dxa"/>
            <w:vMerge w:val="continue"/>
            <w:vAlign w:val="center"/>
          </w:tcPr>
          <w:p>
            <w:pPr>
              <w:spacing w:line="360" w:lineRule="auto"/>
              <w:rPr>
                <w:rFonts w:ascii="宋体" w:hAnsi="宋体" w:cs="仿宋"/>
                <w:kern w:val="0"/>
                <w:sz w:val="24"/>
              </w:rPr>
            </w:pP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下位机与其他零配件或分系统之间的接口程序、接口调试文档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vAlign w:val="center"/>
          </w:tcPr>
          <w:p>
            <w:pPr>
              <w:spacing w:line="360" w:lineRule="auto"/>
              <w:jc w:val="center"/>
              <w:rPr>
                <w:rFonts w:ascii="宋体" w:hAnsi="宋体" w:cs="仿宋"/>
                <w:kern w:val="0"/>
                <w:sz w:val="24"/>
              </w:rPr>
            </w:pPr>
          </w:p>
        </w:tc>
        <w:tc>
          <w:tcPr>
            <w:tcW w:w="2635" w:type="dxa"/>
            <w:vMerge w:val="continue"/>
            <w:vAlign w:val="center"/>
          </w:tcPr>
          <w:p>
            <w:pPr>
              <w:spacing w:line="360" w:lineRule="auto"/>
              <w:rPr>
                <w:rFonts w:ascii="宋体" w:hAnsi="宋体" w:cs="仿宋"/>
                <w:kern w:val="0"/>
                <w:sz w:val="24"/>
              </w:rPr>
            </w:pP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下位机与上位机的接口程序、接口调试文档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993" w:type="dxa"/>
            <w:vMerge w:val="continue"/>
            <w:vAlign w:val="center"/>
          </w:tcPr>
          <w:p>
            <w:pPr>
              <w:spacing w:line="360" w:lineRule="auto"/>
              <w:jc w:val="center"/>
              <w:rPr>
                <w:rFonts w:ascii="宋体" w:hAnsi="宋体" w:cs="仿宋"/>
                <w:kern w:val="0"/>
                <w:sz w:val="24"/>
              </w:rPr>
            </w:pPr>
          </w:p>
        </w:tc>
        <w:tc>
          <w:tcPr>
            <w:tcW w:w="2635" w:type="dxa"/>
            <w:vMerge w:val="continue"/>
            <w:vAlign w:val="center"/>
          </w:tcPr>
          <w:p>
            <w:pPr>
              <w:spacing w:line="360" w:lineRule="auto"/>
              <w:rPr>
                <w:rFonts w:ascii="宋体" w:hAnsi="宋体" w:cs="仿宋"/>
                <w:kern w:val="0"/>
                <w:sz w:val="24"/>
              </w:rPr>
            </w:pP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软件烧录程序、烧录说明文档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vAlign w:val="center"/>
          </w:tcPr>
          <w:p>
            <w:pPr>
              <w:spacing w:line="360" w:lineRule="auto"/>
              <w:jc w:val="center"/>
              <w:rPr>
                <w:rFonts w:ascii="宋体" w:hAnsi="宋体" w:cs="仿宋"/>
                <w:kern w:val="0"/>
                <w:sz w:val="24"/>
              </w:rPr>
            </w:pPr>
          </w:p>
        </w:tc>
        <w:tc>
          <w:tcPr>
            <w:tcW w:w="2635" w:type="dxa"/>
            <w:vMerge w:val="restart"/>
            <w:vAlign w:val="center"/>
          </w:tcPr>
          <w:p>
            <w:pPr>
              <w:spacing w:line="360" w:lineRule="auto"/>
              <w:rPr>
                <w:rFonts w:ascii="宋体" w:hAnsi="宋体" w:cs="仿宋"/>
                <w:kern w:val="0"/>
                <w:sz w:val="24"/>
              </w:rPr>
            </w:pPr>
            <w:r>
              <w:rPr>
                <w:rFonts w:hint="eastAsia" w:ascii="宋体" w:hAnsi="宋体" w:cs="仿宋"/>
                <w:kern w:val="0"/>
                <w:sz w:val="24"/>
              </w:rPr>
              <w:t>2、上位机软件</w:t>
            </w: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上位机的底层操作系统及安装说明（如winCE系统）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993" w:type="dxa"/>
            <w:vMerge w:val="continue"/>
            <w:vAlign w:val="center"/>
          </w:tcPr>
          <w:p>
            <w:pPr>
              <w:spacing w:line="360" w:lineRule="auto"/>
              <w:jc w:val="center"/>
              <w:rPr>
                <w:rFonts w:ascii="宋体" w:hAnsi="宋体" w:cs="仿宋"/>
                <w:kern w:val="0"/>
                <w:sz w:val="24"/>
              </w:rPr>
            </w:pPr>
          </w:p>
        </w:tc>
        <w:tc>
          <w:tcPr>
            <w:tcW w:w="2635" w:type="dxa"/>
            <w:vMerge w:val="continue"/>
            <w:vAlign w:val="center"/>
          </w:tcPr>
          <w:p>
            <w:pPr>
              <w:spacing w:line="360" w:lineRule="auto"/>
              <w:rPr>
                <w:rFonts w:ascii="宋体" w:hAnsi="宋体" w:cs="仿宋"/>
                <w:kern w:val="0"/>
                <w:sz w:val="24"/>
              </w:rPr>
            </w:pP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上位机的上层应用软件代码、软件说明文档、上位机与下位机的接口程序和接口调试文档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993" w:type="dxa"/>
            <w:vMerge w:val="continue"/>
            <w:vAlign w:val="center"/>
          </w:tcPr>
          <w:p>
            <w:pPr>
              <w:spacing w:line="360" w:lineRule="auto"/>
              <w:jc w:val="center"/>
              <w:rPr>
                <w:rFonts w:ascii="宋体" w:hAnsi="宋体" w:cs="仿宋"/>
                <w:kern w:val="0"/>
                <w:sz w:val="24"/>
              </w:rPr>
            </w:pPr>
          </w:p>
        </w:tc>
        <w:tc>
          <w:tcPr>
            <w:tcW w:w="2635" w:type="dxa"/>
            <w:vAlign w:val="center"/>
          </w:tcPr>
          <w:p>
            <w:pPr>
              <w:spacing w:line="360" w:lineRule="auto"/>
              <w:rPr>
                <w:rFonts w:ascii="宋体" w:hAnsi="宋体" w:cs="仿宋"/>
                <w:kern w:val="0"/>
                <w:sz w:val="24"/>
              </w:rPr>
            </w:pPr>
            <w:r>
              <w:rPr>
                <w:rFonts w:hint="eastAsia" w:ascii="宋体" w:hAnsi="宋体" w:cs="仿宋"/>
                <w:kern w:val="0"/>
                <w:sz w:val="24"/>
              </w:rPr>
              <w:t>3、外部接口</w:t>
            </w: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产品必须外部系统的对接的，需提供对外接口程序和接口调试文档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993" w:type="dxa"/>
            <w:vMerge w:val="restart"/>
          </w:tcPr>
          <w:p>
            <w:pPr>
              <w:spacing w:line="360" w:lineRule="auto"/>
              <w:jc w:val="center"/>
              <w:rPr>
                <w:rFonts w:ascii="宋体" w:hAnsi="宋体" w:cs="仿宋"/>
                <w:kern w:val="0"/>
                <w:sz w:val="24"/>
              </w:rPr>
            </w:pPr>
            <w:r>
              <w:rPr>
                <w:rFonts w:hint="eastAsia" w:ascii="宋体" w:hAnsi="宋体" w:cs="仿宋"/>
                <w:kern w:val="0"/>
                <w:sz w:val="24"/>
              </w:rPr>
              <w:t>测试</w:t>
            </w:r>
          </w:p>
          <w:p>
            <w:pPr>
              <w:spacing w:line="360" w:lineRule="auto"/>
              <w:jc w:val="center"/>
              <w:rPr>
                <w:rFonts w:ascii="宋体" w:hAnsi="宋体" w:cs="仿宋"/>
                <w:kern w:val="0"/>
                <w:sz w:val="24"/>
              </w:rPr>
            </w:pPr>
            <w:r>
              <w:rPr>
                <w:rFonts w:hint="eastAsia" w:ascii="宋体" w:hAnsi="宋体" w:cs="仿宋"/>
                <w:kern w:val="0"/>
                <w:sz w:val="24"/>
              </w:rPr>
              <w:t>大纲</w:t>
            </w:r>
          </w:p>
        </w:tc>
        <w:tc>
          <w:tcPr>
            <w:tcW w:w="2635" w:type="dxa"/>
          </w:tcPr>
          <w:p>
            <w:pPr>
              <w:spacing w:line="360" w:lineRule="auto"/>
              <w:rPr>
                <w:rFonts w:ascii="宋体" w:hAnsi="宋体" w:cs="仿宋"/>
                <w:kern w:val="0"/>
                <w:sz w:val="24"/>
              </w:rPr>
            </w:pPr>
            <w:r>
              <w:rPr>
                <w:rFonts w:hint="eastAsia" w:ascii="宋体" w:hAnsi="宋体" w:cs="仿宋"/>
                <w:kern w:val="0"/>
                <w:sz w:val="24"/>
              </w:rPr>
              <w:t>1、测试项目</w:t>
            </w:r>
          </w:p>
        </w:tc>
        <w:tc>
          <w:tcPr>
            <w:tcW w:w="5436" w:type="dxa"/>
          </w:tcPr>
          <w:p>
            <w:pPr>
              <w:tabs>
                <w:tab w:val="left" w:pos="873"/>
              </w:tabs>
              <w:spacing w:line="360" w:lineRule="auto"/>
              <w:rPr>
                <w:rFonts w:ascii="宋体" w:hAnsi="宋体" w:cs="仿宋"/>
                <w:kern w:val="0"/>
                <w:sz w:val="24"/>
              </w:rPr>
            </w:pPr>
            <w:r>
              <w:rPr>
                <w:rFonts w:hint="eastAsia" w:ascii="宋体" w:hAnsi="宋体" w:cs="仿宋"/>
                <w:kern w:val="0"/>
                <w:sz w:val="24"/>
              </w:rPr>
              <w:t>完成测试所需要的测试项目清单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993" w:type="dxa"/>
            <w:vMerge w:val="continue"/>
          </w:tcPr>
          <w:p>
            <w:pPr>
              <w:spacing w:line="360" w:lineRule="auto"/>
              <w:rPr>
                <w:rFonts w:ascii="宋体" w:hAnsi="宋体" w:cs="仿宋"/>
                <w:kern w:val="0"/>
                <w:sz w:val="24"/>
              </w:rPr>
            </w:pPr>
          </w:p>
        </w:tc>
        <w:tc>
          <w:tcPr>
            <w:tcW w:w="2635" w:type="dxa"/>
          </w:tcPr>
          <w:p>
            <w:pPr>
              <w:spacing w:line="360" w:lineRule="auto"/>
              <w:rPr>
                <w:rFonts w:ascii="宋体" w:hAnsi="宋体" w:cs="仿宋"/>
                <w:kern w:val="0"/>
                <w:sz w:val="24"/>
              </w:rPr>
            </w:pPr>
            <w:r>
              <w:rPr>
                <w:rFonts w:hint="eastAsia" w:ascii="宋体" w:hAnsi="宋体" w:cs="仿宋"/>
                <w:kern w:val="0"/>
                <w:sz w:val="24"/>
              </w:rPr>
              <w:t>2、测试方法及流程</w:t>
            </w:r>
          </w:p>
        </w:tc>
        <w:tc>
          <w:tcPr>
            <w:tcW w:w="5436" w:type="dxa"/>
          </w:tcPr>
          <w:p>
            <w:pPr>
              <w:spacing w:line="360" w:lineRule="auto"/>
              <w:rPr>
                <w:rFonts w:ascii="宋体" w:hAnsi="宋体" w:cs="仿宋"/>
                <w:kern w:val="0"/>
                <w:sz w:val="24"/>
              </w:rPr>
            </w:pPr>
            <w:r>
              <w:rPr>
                <w:rFonts w:hint="eastAsia" w:ascii="宋体" w:hAnsi="宋体" w:cs="仿宋"/>
                <w:kern w:val="0"/>
                <w:sz w:val="24"/>
              </w:rPr>
              <w:t>各测试项目的测试方法及测试的流程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tcPr>
          <w:p>
            <w:pPr>
              <w:spacing w:line="360" w:lineRule="auto"/>
              <w:rPr>
                <w:rFonts w:ascii="宋体" w:hAnsi="宋体" w:cs="仿宋"/>
                <w:kern w:val="0"/>
                <w:sz w:val="24"/>
              </w:rPr>
            </w:pPr>
          </w:p>
        </w:tc>
        <w:tc>
          <w:tcPr>
            <w:tcW w:w="2635" w:type="dxa"/>
          </w:tcPr>
          <w:p>
            <w:pPr>
              <w:spacing w:line="360" w:lineRule="auto"/>
              <w:rPr>
                <w:rFonts w:ascii="宋体" w:hAnsi="宋体" w:cs="仿宋"/>
                <w:kern w:val="0"/>
                <w:sz w:val="24"/>
              </w:rPr>
            </w:pPr>
            <w:r>
              <w:rPr>
                <w:rFonts w:hint="eastAsia" w:ascii="宋体" w:hAnsi="宋体" w:cs="仿宋"/>
                <w:kern w:val="0"/>
                <w:sz w:val="24"/>
              </w:rPr>
              <w:t>3、测试设备</w:t>
            </w:r>
          </w:p>
        </w:tc>
        <w:tc>
          <w:tcPr>
            <w:tcW w:w="5436" w:type="dxa"/>
          </w:tcPr>
          <w:p>
            <w:pPr>
              <w:spacing w:line="360" w:lineRule="auto"/>
              <w:rPr>
                <w:rFonts w:ascii="宋体" w:hAnsi="宋体" w:cs="仿宋"/>
                <w:kern w:val="0"/>
                <w:sz w:val="24"/>
              </w:rPr>
            </w:pPr>
            <w:r>
              <w:rPr>
                <w:rFonts w:hint="eastAsia" w:ascii="宋体" w:hAnsi="宋体" w:cs="仿宋"/>
                <w:kern w:val="0"/>
                <w:sz w:val="24"/>
              </w:rPr>
              <w:t>各项目测试需要的设备及设备配置要求</w:t>
            </w:r>
          </w:p>
        </w:tc>
      </w:tr>
    </w:tbl>
    <w:p>
      <w:pPr>
        <w:jc w:val="left"/>
        <w:rPr>
          <w:rFonts w:ascii="黑体" w:hAnsi="黑体" w:eastAsia="黑体" w:cs="仿宋"/>
          <w:sz w:val="32"/>
        </w:rPr>
      </w:pPr>
      <w:r>
        <w:rPr>
          <w:rFonts w:hint="eastAsia" w:ascii="黑体" w:hAnsi="黑体" w:eastAsia="黑体" w:cs="仿宋"/>
          <w:sz w:val="32"/>
        </w:rPr>
        <w:t>1-</w:t>
      </w:r>
      <w:r>
        <w:rPr>
          <w:rFonts w:ascii="黑体" w:hAnsi="黑体" w:eastAsia="黑体" w:cs="仿宋"/>
          <w:sz w:val="32"/>
        </w:rPr>
        <w:t>4</w:t>
      </w:r>
      <w:r>
        <w:rPr>
          <w:rFonts w:hint="eastAsia" w:ascii="黑体" w:hAnsi="黑体" w:eastAsia="黑体" w:cs="仿宋"/>
          <w:sz w:val="32"/>
        </w:rPr>
        <w:t>硬件类成果</w:t>
      </w:r>
    </w:p>
    <w:p>
      <w:pPr>
        <w:jc w:val="center"/>
        <w:rPr>
          <w:rFonts w:ascii="黑体" w:hAnsi="黑体" w:eastAsia="黑体" w:cs="仿宋"/>
          <w:sz w:val="32"/>
        </w:rPr>
      </w:pPr>
      <w:r>
        <w:rPr>
          <w:rFonts w:hint="eastAsia" w:ascii="黑体" w:hAnsi="黑体" w:eastAsia="黑体" w:cs="仿宋"/>
          <w:sz w:val="32"/>
        </w:rPr>
        <w:t>硬件类成果—提供资料清单</w:t>
      </w:r>
    </w:p>
    <w:tbl>
      <w:tblPr>
        <w:tblStyle w:val="35"/>
        <w:tblW w:w="946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2794"/>
        <w:gridCol w:w="5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447"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维度</w:t>
            </w:r>
          </w:p>
        </w:tc>
        <w:tc>
          <w:tcPr>
            <w:tcW w:w="2794"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内容</w:t>
            </w:r>
          </w:p>
        </w:tc>
        <w:tc>
          <w:tcPr>
            <w:tcW w:w="5228"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447" w:type="dxa"/>
            <w:vMerge w:val="restart"/>
            <w:vAlign w:val="center"/>
          </w:tcPr>
          <w:p>
            <w:pPr>
              <w:spacing w:line="360" w:lineRule="auto"/>
              <w:rPr>
                <w:rFonts w:ascii="宋体" w:hAnsi="宋体" w:cs="仿宋"/>
                <w:sz w:val="24"/>
              </w:rPr>
            </w:pPr>
            <w:r>
              <w:rPr>
                <w:rFonts w:hint="eastAsia" w:ascii="宋体" w:hAnsi="宋体" w:cs="仿宋"/>
                <w:sz w:val="24"/>
              </w:rPr>
              <w:t>技术说明书</w:t>
            </w:r>
          </w:p>
        </w:tc>
        <w:tc>
          <w:tcPr>
            <w:tcW w:w="2794" w:type="dxa"/>
            <w:vAlign w:val="center"/>
          </w:tcPr>
          <w:p>
            <w:pPr>
              <w:spacing w:line="360" w:lineRule="auto"/>
              <w:rPr>
                <w:rFonts w:ascii="宋体" w:hAnsi="宋体" w:cs="仿宋"/>
                <w:sz w:val="24"/>
              </w:rPr>
            </w:pPr>
            <w:r>
              <w:rPr>
                <w:rFonts w:hint="eastAsia" w:ascii="宋体" w:hAnsi="宋体" w:cs="仿宋"/>
                <w:sz w:val="24"/>
              </w:rPr>
              <w:t>1、功能及用途</w:t>
            </w:r>
          </w:p>
        </w:tc>
        <w:tc>
          <w:tcPr>
            <w:tcW w:w="5228" w:type="dxa"/>
            <w:vAlign w:val="center"/>
          </w:tcPr>
          <w:p>
            <w:pPr>
              <w:spacing w:line="360" w:lineRule="auto"/>
              <w:rPr>
                <w:rFonts w:ascii="宋体" w:hAnsi="宋体" w:cs="仿宋"/>
                <w:sz w:val="24"/>
              </w:rPr>
            </w:pPr>
            <w:r>
              <w:rPr>
                <w:rFonts w:hint="eastAsia" w:ascii="宋体" w:hAnsi="宋体" w:cs="仿宋"/>
                <w:sz w:val="24"/>
              </w:rPr>
              <w:t>需要分项介绍产品的每一项基本功能及其用途，优于其他产品的功能和性能需标注清晰。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447" w:type="dxa"/>
            <w:vMerge w:val="continue"/>
            <w:vAlign w:val="center"/>
          </w:tcPr>
          <w:p>
            <w:pPr>
              <w:spacing w:line="360" w:lineRule="auto"/>
              <w:rPr>
                <w:rFonts w:ascii="宋体" w:hAnsi="宋体" w:cs="仿宋"/>
                <w:sz w:val="24"/>
              </w:rPr>
            </w:pPr>
          </w:p>
        </w:tc>
        <w:tc>
          <w:tcPr>
            <w:tcW w:w="2794" w:type="dxa"/>
            <w:vMerge w:val="restart"/>
            <w:vAlign w:val="center"/>
          </w:tcPr>
          <w:p>
            <w:pPr>
              <w:spacing w:line="360" w:lineRule="auto"/>
              <w:rPr>
                <w:rFonts w:ascii="宋体" w:hAnsi="宋体" w:cs="仿宋"/>
                <w:sz w:val="24"/>
              </w:rPr>
            </w:pPr>
            <w:r>
              <w:rPr>
                <w:rFonts w:hint="eastAsia" w:ascii="宋体" w:hAnsi="宋体" w:cs="仿宋"/>
                <w:sz w:val="24"/>
              </w:rPr>
              <w:t>2、性能及技术参数</w:t>
            </w:r>
          </w:p>
        </w:tc>
        <w:tc>
          <w:tcPr>
            <w:tcW w:w="5228" w:type="dxa"/>
            <w:vAlign w:val="center"/>
          </w:tcPr>
          <w:p>
            <w:pPr>
              <w:spacing w:line="360" w:lineRule="auto"/>
              <w:rPr>
                <w:rFonts w:ascii="宋体" w:hAnsi="宋体" w:cs="仿宋"/>
                <w:sz w:val="24"/>
              </w:rPr>
            </w:pPr>
            <w:r>
              <w:rPr>
                <w:rFonts w:hint="eastAsia" w:ascii="宋体" w:hAnsi="宋体" w:cs="仿宋"/>
                <w:sz w:val="24"/>
              </w:rPr>
              <w:t>结构尺寸：长、宽、高、重量等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47" w:type="dxa"/>
            <w:vMerge w:val="continue"/>
            <w:vAlign w:val="center"/>
          </w:tcPr>
          <w:p>
            <w:pPr>
              <w:spacing w:line="360" w:lineRule="auto"/>
              <w:rPr>
                <w:rFonts w:ascii="宋体" w:hAnsi="宋体" w:cs="仿宋"/>
                <w:kern w:val="0"/>
                <w:sz w:val="24"/>
              </w:rPr>
            </w:pPr>
          </w:p>
        </w:tc>
        <w:tc>
          <w:tcPr>
            <w:tcW w:w="2794" w:type="dxa"/>
            <w:vMerge w:val="continue"/>
            <w:vAlign w:val="center"/>
          </w:tcPr>
          <w:p>
            <w:pPr>
              <w:spacing w:line="360" w:lineRule="auto"/>
              <w:rPr>
                <w:rFonts w:ascii="宋体" w:hAnsi="宋体" w:cs="仿宋"/>
                <w:kern w:val="0"/>
                <w:sz w:val="24"/>
              </w:rPr>
            </w:pPr>
          </w:p>
        </w:tc>
        <w:tc>
          <w:tcPr>
            <w:tcW w:w="5228" w:type="dxa"/>
            <w:vAlign w:val="center"/>
          </w:tcPr>
          <w:p>
            <w:pPr>
              <w:spacing w:line="360" w:lineRule="auto"/>
              <w:rPr>
                <w:rFonts w:ascii="宋体" w:hAnsi="宋体" w:cs="仿宋"/>
                <w:kern w:val="0"/>
                <w:sz w:val="24"/>
              </w:rPr>
            </w:pPr>
            <w:r>
              <w:rPr>
                <w:rFonts w:hint="eastAsia" w:ascii="宋体" w:hAnsi="宋体" w:cs="仿宋"/>
                <w:sz w:val="24"/>
              </w:rPr>
              <w:t>配置参数及性能指标：内存、CUP、通讯方式、灵敏度和精度等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continue"/>
            <w:vAlign w:val="center"/>
          </w:tcPr>
          <w:p>
            <w:pPr>
              <w:spacing w:line="360" w:lineRule="auto"/>
              <w:rPr>
                <w:rFonts w:ascii="宋体" w:hAnsi="宋体" w:cs="仿宋"/>
                <w:sz w:val="24"/>
              </w:rPr>
            </w:pPr>
          </w:p>
        </w:tc>
        <w:tc>
          <w:tcPr>
            <w:tcW w:w="2794" w:type="dxa"/>
            <w:vAlign w:val="center"/>
          </w:tcPr>
          <w:p>
            <w:pPr>
              <w:spacing w:line="360" w:lineRule="auto"/>
              <w:rPr>
                <w:rFonts w:ascii="宋体" w:hAnsi="宋体" w:cs="仿宋"/>
                <w:sz w:val="24"/>
              </w:rPr>
            </w:pPr>
            <w:r>
              <w:rPr>
                <w:rFonts w:hint="eastAsia" w:ascii="宋体" w:hAnsi="宋体" w:cs="仿宋"/>
                <w:sz w:val="24"/>
              </w:rPr>
              <w:t>3、采用的关键技术</w:t>
            </w:r>
          </w:p>
        </w:tc>
        <w:tc>
          <w:tcPr>
            <w:tcW w:w="5228" w:type="dxa"/>
            <w:vAlign w:val="center"/>
          </w:tcPr>
          <w:p>
            <w:pPr>
              <w:spacing w:line="360" w:lineRule="auto"/>
              <w:rPr>
                <w:rFonts w:ascii="宋体" w:hAnsi="宋体" w:cs="仿宋"/>
                <w:sz w:val="24"/>
              </w:rPr>
            </w:pPr>
            <w:r>
              <w:rPr>
                <w:rFonts w:hint="eastAsia" w:ascii="宋体" w:hAnsi="宋体" w:cs="仿宋"/>
                <w:sz w:val="24"/>
              </w:rPr>
              <w:t>产品采用了哪些核心的技术，并提供技术原理说明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447" w:type="dxa"/>
            <w:vMerge w:val="continue"/>
            <w:vAlign w:val="center"/>
          </w:tcPr>
          <w:p>
            <w:pPr>
              <w:spacing w:line="360" w:lineRule="auto"/>
              <w:rPr>
                <w:rFonts w:ascii="宋体" w:hAnsi="宋体" w:cs="仿宋"/>
                <w:sz w:val="24"/>
              </w:rPr>
            </w:pPr>
          </w:p>
        </w:tc>
        <w:tc>
          <w:tcPr>
            <w:tcW w:w="2794" w:type="dxa"/>
            <w:vAlign w:val="center"/>
          </w:tcPr>
          <w:p>
            <w:pPr>
              <w:spacing w:line="360" w:lineRule="auto"/>
              <w:rPr>
                <w:rFonts w:ascii="宋体" w:hAnsi="宋体" w:cs="仿宋"/>
                <w:sz w:val="24"/>
              </w:rPr>
            </w:pPr>
            <w:r>
              <w:rPr>
                <w:rFonts w:hint="eastAsia" w:ascii="宋体" w:hAnsi="宋体" w:cs="仿宋"/>
                <w:sz w:val="24"/>
              </w:rPr>
              <w:t>4、应用场景</w:t>
            </w:r>
          </w:p>
        </w:tc>
        <w:tc>
          <w:tcPr>
            <w:tcW w:w="5228" w:type="dxa"/>
            <w:vAlign w:val="center"/>
          </w:tcPr>
          <w:p>
            <w:pPr>
              <w:spacing w:line="360" w:lineRule="auto"/>
              <w:rPr>
                <w:rFonts w:ascii="宋体" w:hAnsi="宋体" w:cs="仿宋"/>
                <w:sz w:val="24"/>
              </w:rPr>
            </w:pPr>
            <w:r>
              <w:rPr>
                <w:rFonts w:hint="eastAsia" w:ascii="宋体" w:hAnsi="宋体" w:cs="仿宋"/>
                <w:sz w:val="24"/>
              </w:rPr>
              <w:t>整体介绍产品应用在哪些场合，解决何种问题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47" w:type="dxa"/>
            <w:vMerge w:val="continue"/>
            <w:vAlign w:val="center"/>
          </w:tcPr>
          <w:p>
            <w:pPr>
              <w:spacing w:line="360" w:lineRule="auto"/>
              <w:rPr>
                <w:rFonts w:ascii="宋体" w:hAnsi="宋体" w:cs="仿宋"/>
                <w:sz w:val="24"/>
              </w:rPr>
            </w:pPr>
          </w:p>
        </w:tc>
        <w:tc>
          <w:tcPr>
            <w:tcW w:w="2794" w:type="dxa"/>
            <w:vMerge w:val="restart"/>
            <w:vAlign w:val="center"/>
          </w:tcPr>
          <w:p>
            <w:pPr>
              <w:spacing w:line="360" w:lineRule="auto"/>
              <w:rPr>
                <w:rFonts w:ascii="宋体" w:hAnsi="宋体" w:cs="仿宋"/>
                <w:sz w:val="24"/>
              </w:rPr>
            </w:pPr>
            <w:r>
              <w:rPr>
                <w:rFonts w:hint="eastAsia" w:ascii="宋体" w:hAnsi="宋体" w:cs="仿宋"/>
                <w:sz w:val="24"/>
              </w:rPr>
              <w:t>5、使用条件及方法</w:t>
            </w:r>
          </w:p>
        </w:tc>
        <w:tc>
          <w:tcPr>
            <w:tcW w:w="5228" w:type="dxa"/>
            <w:vAlign w:val="center"/>
          </w:tcPr>
          <w:p>
            <w:pPr>
              <w:spacing w:line="360" w:lineRule="auto"/>
              <w:rPr>
                <w:rFonts w:ascii="宋体" w:hAnsi="宋体" w:cs="仿宋"/>
                <w:sz w:val="24"/>
              </w:rPr>
            </w:pPr>
            <w:r>
              <w:rPr>
                <w:rFonts w:hint="eastAsia" w:ascii="宋体" w:hAnsi="宋体" w:cs="仿宋"/>
                <w:sz w:val="24"/>
              </w:rPr>
              <w:t>详细介绍产品的使用范围，比如对温度、湿度、电源等要求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continue"/>
            <w:vAlign w:val="center"/>
          </w:tcPr>
          <w:p>
            <w:pPr>
              <w:spacing w:line="360" w:lineRule="auto"/>
              <w:rPr>
                <w:rFonts w:ascii="宋体" w:hAnsi="宋体" w:cs="仿宋"/>
                <w:kern w:val="0"/>
                <w:sz w:val="24"/>
              </w:rPr>
            </w:pPr>
          </w:p>
        </w:tc>
        <w:tc>
          <w:tcPr>
            <w:tcW w:w="2794" w:type="dxa"/>
            <w:vMerge w:val="continue"/>
            <w:vAlign w:val="center"/>
          </w:tcPr>
          <w:p>
            <w:pPr>
              <w:spacing w:line="360" w:lineRule="auto"/>
              <w:rPr>
                <w:rFonts w:ascii="宋体" w:hAnsi="宋体" w:cs="仿宋"/>
                <w:kern w:val="0"/>
                <w:sz w:val="24"/>
              </w:rPr>
            </w:pPr>
          </w:p>
        </w:tc>
        <w:tc>
          <w:tcPr>
            <w:tcW w:w="5228" w:type="dxa"/>
            <w:vAlign w:val="center"/>
          </w:tcPr>
          <w:p>
            <w:pPr>
              <w:spacing w:line="360" w:lineRule="auto"/>
              <w:rPr>
                <w:rFonts w:ascii="宋体" w:hAnsi="宋体" w:cs="仿宋"/>
                <w:kern w:val="0"/>
                <w:sz w:val="24"/>
              </w:rPr>
            </w:pPr>
            <w:r>
              <w:rPr>
                <w:rFonts w:hint="eastAsia" w:ascii="宋体" w:hAnsi="宋体" w:cs="仿宋"/>
                <w:sz w:val="24"/>
              </w:rPr>
              <w:t>详细介绍产品的使用步骤。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447" w:type="dxa"/>
            <w:vMerge w:val="restart"/>
            <w:vAlign w:val="center"/>
          </w:tcPr>
          <w:p>
            <w:pPr>
              <w:spacing w:line="360" w:lineRule="auto"/>
              <w:rPr>
                <w:rFonts w:ascii="宋体" w:hAnsi="宋体" w:cs="仿宋"/>
                <w:sz w:val="24"/>
              </w:rPr>
            </w:pPr>
            <w:r>
              <w:rPr>
                <w:rFonts w:hint="eastAsia" w:ascii="宋体" w:hAnsi="宋体" w:cs="仿宋"/>
                <w:sz w:val="24"/>
              </w:rPr>
              <w:t>零部件及材料</w:t>
            </w:r>
          </w:p>
        </w:tc>
        <w:tc>
          <w:tcPr>
            <w:tcW w:w="2794" w:type="dxa"/>
            <w:vAlign w:val="center"/>
          </w:tcPr>
          <w:p>
            <w:pPr>
              <w:spacing w:line="360" w:lineRule="auto"/>
              <w:rPr>
                <w:rFonts w:ascii="宋体" w:hAnsi="宋体" w:cs="仿宋"/>
                <w:sz w:val="24"/>
              </w:rPr>
            </w:pPr>
            <w:r>
              <w:rPr>
                <w:rFonts w:hint="eastAsia" w:ascii="宋体" w:hAnsi="宋体" w:cs="仿宋"/>
                <w:sz w:val="24"/>
              </w:rPr>
              <w:t>1、零部件及材料清单</w:t>
            </w:r>
          </w:p>
        </w:tc>
        <w:tc>
          <w:tcPr>
            <w:tcW w:w="5228" w:type="dxa"/>
            <w:vAlign w:val="center"/>
          </w:tcPr>
          <w:p>
            <w:pPr>
              <w:spacing w:line="360" w:lineRule="auto"/>
              <w:rPr>
                <w:rFonts w:ascii="宋体" w:hAnsi="宋体" w:cs="仿宋"/>
                <w:sz w:val="24"/>
              </w:rPr>
            </w:pPr>
            <w:r>
              <w:rPr>
                <w:rFonts w:hint="eastAsia" w:ascii="宋体" w:hAnsi="宋体" w:cs="仿宋"/>
                <w:sz w:val="24"/>
              </w:rPr>
              <w:t>需提供所有零部件及材料的清单（包括辅材，应细化到螺丝）。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47" w:type="dxa"/>
            <w:vMerge w:val="continue"/>
            <w:vAlign w:val="center"/>
          </w:tcPr>
          <w:p>
            <w:pPr>
              <w:spacing w:line="360" w:lineRule="auto"/>
              <w:rPr>
                <w:rFonts w:ascii="宋体" w:hAnsi="宋体" w:cs="仿宋"/>
                <w:sz w:val="24"/>
              </w:rPr>
            </w:pPr>
          </w:p>
        </w:tc>
        <w:tc>
          <w:tcPr>
            <w:tcW w:w="2794" w:type="dxa"/>
            <w:vAlign w:val="center"/>
          </w:tcPr>
          <w:p>
            <w:pPr>
              <w:spacing w:line="360" w:lineRule="auto"/>
              <w:rPr>
                <w:rFonts w:ascii="宋体" w:hAnsi="宋体" w:cs="仿宋"/>
                <w:sz w:val="24"/>
              </w:rPr>
            </w:pPr>
            <w:r>
              <w:rPr>
                <w:rFonts w:hint="eastAsia" w:ascii="宋体" w:hAnsi="宋体" w:cs="仿宋"/>
                <w:sz w:val="24"/>
              </w:rPr>
              <w:t>2、零配件及材料型号参数（样机阶段）</w:t>
            </w:r>
          </w:p>
        </w:tc>
        <w:tc>
          <w:tcPr>
            <w:tcW w:w="5228" w:type="dxa"/>
            <w:vAlign w:val="center"/>
          </w:tcPr>
          <w:p>
            <w:pPr>
              <w:spacing w:line="360" w:lineRule="auto"/>
              <w:rPr>
                <w:rFonts w:ascii="宋体" w:hAnsi="宋体" w:cs="仿宋"/>
                <w:sz w:val="24"/>
              </w:rPr>
            </w:pPr>
            <w:r>
              <w:rPr>
                <w:rFonts w:hint="eastAsia" w:ascii="宋体" w:hAnsi="宋体" w:cs="仿宋"/>
                <w:sz w:val="24"/>
              </w:rPr>
              <w:t>提供各零部件的参数配置要求及推荐型号。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447" w:type="dxa"/>
            <w:vMerge w:val="continue"/>
            <w:vAlign w:val="center"/>
          </w:tcPr>
          <w:p>
            <w:pPr>
              <w:spacing w:line="360" w:lineRule="auto"/>
              <w:rPr>
                <w:rFonts w:ascii="宋体" w:hAnsi="宋体" w:cs="仿宋"/>
                <w:kern w:val="0"/>
                <w:sz w:val="24"/>
              </w:rPr>
            </w:pPr>
          </w:p>
        </w:tc>
        <w:tc>
          <w:tcPr>
            <w:tcW w:w="2794" w:type="dxa"/>
            <w:vAlign w:val="center"/>
          </w:tcPr>
          <w:p>
            <w:pPr>
              <w:spacing w:line="360" w:lineRule="auto"/>
              <w:rPr>
                <w:rFonts w:ascii="宋体" w:hAnsi="宋体" w:cs="仿宋"/>
                <w:kern w:val="0"/>
                <w:sz w:val="24"/>
              </w:rPr>
            </w:pPr>
          </w:p>
        </w:tc>
        <w:tc>
          <w:tcPr>
            <w:tcW w:w="5228" w:type="dxa"/>
            <w:vAlign w:val="center"/>
          </w:tcPr>
          <w:p>
            <w:pPr>
              <w:spacing w:line="360" w:lineRule="auto"/>
              <w:rPr>
                <w:rFonts w:ascii="宋体" w:hAnsi="宋体" w:cs="仿宋"/>
                <w:kern w:val="0"/>
                <w:sz w:val="24"/>
              </w:rPr>
            </w:pPr>
            <w:r>
              <w:rPr>
                <w:rFonts w:hint="eastAsia" w:ascii="宋体" w:hAnsi="宋体" w:cs="仿宋"/>
                <w:sz w:val="24"/>
              </w:rPr>
              <w:t>提供所有材料的基本规格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47" w:type="dxa"/>
            <w:vMerge w:val="continue"/>
            <w:vAlign w:val="center"/>
          </w:tcPr>
          <w:p>
            <w:pPr>
              <w:spacing w:line="360" w:lineRule="auto"/>
              <w:rPr>
                <w:rFonts w:ascii="宋体" w:hAnsi="宋体" w:cs="仿宋"/>
                <w:sz w:val="24"/>
              </w:rPr>
            </w:pPr>
          </w:p>
        </w:tc>
        <w:tc>
          <w:tcPr>
            <w:tcW w:w="2794" w:type="dxa"/>
            <w:vAlign w:val="center"/>
          </w:tcPr>
          <w:p>
            <w:pPr>
              <w:spacing w:line="360" w:lineRule="auto"/>
              <w:rPr>
                <w:rFonts w:ascii="宋体" w:hAnsi="宋体" w:cs="仿宋"/>
                <w:sz w:val="24"/>
              </w:rPr>
            </w:pPr>
            <w:r>
              <w:rPr>
                <w:rFonts w:hint="eastAsia" w:ascii="宋体" w:hAnsi="宋体" w:cs="仿宋"/>
                <w:sz w:val="24"/>
              </w:rPr>
              <w:t>3、零配件供应商（样机阶段）</w:t>
            </w:r>
          </w:p>
        </w:tc>
        <w:tc>
          <w:tcPr>
            <w:tcW w:w="5228" w:type="dxa"/>
            <w:vAlign w:val="center"/>
          </w:tcPr>
          <w:p>
            <w:pPr>
              <w:spacing w:line="360" w:lineRule="auto"/>
              <w:rPr>
                <w:rFonts w:ascii="宋体" w:hAnsi="宋体" w:cs="仿宋"/>
                <w:sz w:val="24"/>
              </w:rPr>
            </w:pPr>
            <w:r>
              <w:rPr>
                <w:rFonts w:hint="eastAsia" w:ascii="宋体" w:hAnsi="宋体" w:cs="仿宋"/>
                <w:sz w:val="24"/>
              </w:rPr>
              <w:t>提供样机阶段专用零部件的供应商、联系人及联系方式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447" w:type="dxa"/>
            <w:vMerge w:val="restart"/>
            <w:vAlign w:val="center"/>
          </w:tcPr>
          <w:p>
            <w:pPr>
              <w:spacing w:line="360" w:lineRule="auto"/>
              <w:rPr>
                <w:rFonts w:ascii="宋体" w:hAnsi="宋体" w:cs="仿宋"/>
                <w:sz w:val="24"/>
              </w:rPr>
            </w:pPr>
            <w:r>
              <w:rPr>
                <w:rFonts w:hint="eastAsia" w:ascii="宋体" w:hAnsi="宋体" w:cs="仿宋"/>
                <w:sz w:val="24"/>
              </w:rPr>
              <w:t>产品结构图</w:t>
            </w:r>
          </w:p>
        </w:tc>
        <w:tc>
          <w:tcPr>
            <w:tcW w:w="2794" w:type="dxa"/>
            <w:vAlign w:val="center"/>
          </w:tcPr>
          <w:p>
            <w:pPr>
              <w:spacing w:line="360" w:lineRule="auto"/>
              <w:rPr>
                <w:rFonts w:ascii="宋体" w:hAnsi="宋体" w:cs="仿宋"/>
                <w:sz w:val="24"/>
              </w:rPr>
            </w:pPr>
            <w:r>
              <w:rPr>
                <w:rFonts w:hint="eastAsia" w:ascii="宋体" w:hAnsi="宋体" w:cs="仿宋"/>
                <w:sz w:val="24"/>
              </w:rPr>
              <w:t>1、整体图</w:t>
            </w:r>
          </w:p>
        </w:tc>
        <w:tc>
          <w:tcPr>
            <w:tcW w:w="5228" w:type="dxa"/>
            <w:vAlign w:val="center"/>
          </w:tcPr>
          <w:p>
            <w:pPr>
              <w:spacing w:line="360" w:lineRule="auto"/>
              <w:rPr>
                <w:rFonts w:ascii="宋体" w:hAnsi="宋体" w:cs="仿宋"/>
                <w:sz w:val="24"/>
              </w:rPr>
            </w:pPr>
            <w:r>
              <w:rPr>
                <w:rFonts w:hint="eastAsia" w:ascii="宋体" w:hAnsi="宋体" w:cs="仿宋"/>
                <w:sz w:val="24"/>
              </w:rPr>
              <w:t>提供产品整体结构图，并请标注各部件名称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447" w:type="dxa"/>
            <w:vMerge w:val="continue"/>
            <w:vAlign w:val="center"/>
          </w:tcPr>
          <w:p>
            <w:pPr>
              <w:spacing w:line="360" w:lineRule="auto"/>
              <w:rPr>
                <w:rFonts w:ascii="宋体" w:hAnsi="宋体" w:cs="仿宋"/>
                <w:sz w:val="24"/>
              </w:rPr>
            </w:pPr>
          </w:p>
        </w:tc>
        <w:tc>
          <w:tcPr>
            <w:tcW w:w="2794" w:type="dxa"/>
            <w:vAlign w:val="center"/>
          </w:tcPr>
          <w:p>
            <w:pPr>
              <w:spacing w:line="360" w:lineRule="auto"/>
              <w:rPr>
                <w:rFonts w:ascii="宋体" w:hAnsi="宋体" w:cs="仿宋"/>
                <w:sz w:val="24"/>
              </w:rPr>
            </w:pPr>
            <w:r>
              <w:rPr>
                <w:rFonts w:hint="eastAsia" w:ascii="宋体" w:hAnsi="宋体" w:cs="仿宋"/>
                <w:sz w:val="24"/>
              </w:rPr>
              <w:t>2、拆分图</w:t>
            </w:r>
          </w:p>
        </w:tc>
        <w:tc>
          <w:tcPr>
            <w:tcW w:w="5228" w:type="dxa"/>
            <w:vAlign w:val="center"/>
          </w:tcPr>
          <w:p>
            <w:pPr>
              <w:spacing w:line="360" w:lineRule="auto"/>
              <w:rPr>
                <w:rFonts w:ascii="宋体" w:hAnsi="宋体" w:cs="仿宋"/>
                <w:sz w:val="24"/>
              </w:rPr>
            </w:pPr>
            <w:r>
              <w:rPr>
                <w:rFonts w:hint="eastAsia" w:ascii="宋体" w:hAnsi="宋体" w:cs="仿宋"/>
                <w:sz w:val="24"/>
              </w:rPr>
              <w:t>提供产品各部件拆分结构图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447" w:type="dxa"/>
            <w:vMerge w:val="restart"/>
            <w:vAlign w:val="center"/>
          </w:tcPr>
          <w:p>
            <w:pPr>
              <w:spacing w:line="360" w:lineRule="auto"/>
              <w:rPr>
                <w:rFonts w:ascii="宋体" w:hAnsi="宋体" w:cs="仿宋"/>
                <w:sz w:val="24"/>
              </w:rPr>
            </w:pPr>
            <w:r>
              <w:rPr>
                <w:rFonts w:hint="eastAsia" w:ascii="宋体" w:hAnsi="宋体" w:cs="仿宋"/>
                <w:sz w:val="24"/>
              </w:rPr>
              <w:t>电气原理图</w:t>
            </w:r>
          </w:p>
        </w:tc>
        <w:tc>
          <w:tcPr>
            <w:tcW w:w="2794" w:type="dxa"/>
            <w:vAlign w:val="center"/>
          </w:tcPr>
          <w:p>
            <w:pPr>
              <w:spacing w:line="360" w:lineRule="auto"/>
              <w:rPr>
                <w:rFonts w:ascii="宋体" w:hAnsi="宋体" w:cs="仿宋"/>
                <w:sz w:val="24"/>
              </w:rPr>
            </w:pPr>
            <w:r>
              <w:rPr>
                <w:rFonts w:hint="eastAsia" w:ascii="宋体" w:hAnsi="宋体" w:cs="仿宋"/>
                <w:sz w:val="24"/>
              </w:rPr>
              <w:t>1、PCB板件的原理图</w:t>
            </w:r>
          </w:p>
        </w:tc>
        <w:tc>
          <w:tcPr>
            <w:tcW w:w="5228" w:type="dxa"/>
            <w:vAlign w:val="center"/>
          </w:tcPr>
          <w:p>
            <w:pPr>
              <w:spacing w:line="360" w:lineRule="auto"/>
              <w:rPr>
                <w:rFonts w:ascii="宋体" w:hAnsi="宋体" w:cs="仿宋"/>
                <w:sz w:val="24"/>
              </w:rPr>
            </w:pPr>
            <w:r>
              <w:rPr>
                <w:rFonts w:hint="eastAsia" w:ascii="宋体" w:hAnsi="宋体" w:cs="仿宋"/>
                <w:sz w:val="24"/>
              </w:rPr>
              <w:t>提供产品内专用核心模块PCB板卡的原理图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447" w:type="dxa"/>
            <w:vMerge w:val="continue"/>
            <w:vAlign w:val="center"/>
          </w:tcPr>
          <w:p>
            <w:pPr>
              <w:spacing w:line="360" w:lineRule="auto"/>
              <w:rPr>
                <w:rFonts w:ascii="宋体" w:hAnsi="宋体" w:cs="仿宋"/>
                <w:sz w:val="24"/>
              </w:rPr>
            </w:pPr>
          </w:p>
        </w:tc>
        <w:tc>
          <w:tcPr>
            <w:tcW w:w="2794" w:type="dxa"/>
            <w:vMerge w:val="restart"/>
            <w:vAlign w:val="center"/>
          </w:tcPr>
          <w:p>
            <w:pPr>
              <w:spacing w:line="360" w:lineRule="auto"/>
              <w:rPr>
                <w:rFonts w:ascii="宋体" w:hAnsi="宋体" w:cs="仿宋"/>
                <w:sz w:val="24"/>
              </w:rPr>
            </w:pPr>
            <w:r>
              <w:rPr>
                <w:rFonts w:hint="eastAsia" w:ascii="宋体" w:hAnsi="宋体" w:cs="仿宋"/>
                <w:sz w:val="24"/>
              </w:rPr>
              <w:t>2、接线图</w:t>
            </w:r>
          </w:p>
        </w:tc>
        <w:tc>
          <w:tcPr>
            <w:tcW w:w="5228" w:type="dxa"/>
            <w:vAlign w:val="center"/>
          </w:tcPr>
          <w:p>
            <w:pPr>
              <w:spacing w:line="360" w:lineRule="auto"/>
              <w:rPr>
                <w:rFonts w:ascii="宋体" w:hAnsi="宋体" w:cs="仿宋"/>
                <w:sz w:val="24"/>
              </w:rPr>
            </w:pPr>
            <w:r>
              <w:rPr>
                <w:rFonts w:hint="eastAsia" w:ascii="宋体" w:hAnsi="宋体" w:cs="仿宋"/>
                <w:sz w:val="24"/>
              </w:rPr>
              <w:t>提供产品的一次接线图（220V以上非控制线、接地线）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47" w:type="dxa"/>
            <w:vMerge w:val="continue"/>
            <w:vAlign w:val="center"/>
          </w:tcPr>
          <w:p>
            <w:pPr>
              <w:spacing w:line="360" w:lineRule="auto"/>
              <w:rPr>
                <w:rFonts w:ascii="宋体" w:hAnsi="宋体" w:cs="仿宋"/>
                <w:kern w:val="0"/>
                <w:sz w:val="24"/>
              </w:rPr>
            </w:pPr>
          </w:p>
        </w:tc>
        <w:tc>
          <w:tcPr>
            <w:tcW w:w="2794" w:type="dxa"/>
            <w:vMerge w:val="continue"/>
            <w:vAlign w:val="center"/>
          </w:tcPr>
          <w:p>
            <w:pPr>
              <w:spacing w:line="360" w:lineRule="auto"/>
              <w:rPr>
                <w:rFonts w:ascii="宋体" w:hAnsi="宋体" w:cs="仿宋"/>
                <w:kern w:val="0"/>
                <w:sz w:val="24"/>
              </w:rPr>
            </w:pPr>
          </w:p>
        </w:tc>
        <w:tc>
          <w:tcPr>
            <w:tcW w:w="5228" w:type="dxa"/>
            <w:vAlign w:val="center"/>
          </w:tcPr>
          <w:p>
            <w:pPr>
              <w:spacing w:line="360" w:lineRule="auto"/>
              <w:rPr>
                <w:rFonts w:ascii="宋体" w:hAnsi="宋体" w:cs="仿宋"/>
                <w:kern w:val="0"/>
                <w:sz w:val="24"/>
              </w:rPr>
            </w:pPr>
            <w:r>
              <w:rPr>
                <w:rFonts w:hint="eastAsia" w:ascii="宋体" w:hAnsi="宋体" w:cs="仿宋"/>
                <w:sz w:val="24"/>
              </w:rPr>
              <w:t>提供产品的二次接线图（模块电源线、控制线、通讯线等）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continue"/>
            <w:vAlign w:val="center"/>
          </w:tcPr>
          <w:p>
            <w:pPr>
              <w:spacing w:line="360" w:lineRule="auto"/>
              <w:rPr>
                <w:rFonts w:ascii="宋体" w:hAnsi="宋体" w:cs="仿宋"/>
                <w:sz w:val="24"/>
              </w:rPr>
            </w:pPr>
          </w:p>
        </w:tc>
        <w:tc>
          <w:tcPr>
            <w:tcW w:w="2794" w:type="dxa"/>
            <w:vAlign w:val="center"/>
          </w:tcPr>
          <w:p>
            <w:pPr>
              <w:spacing w:line="360" w:lineRule="auto"/>
              <w:rPr>
                <w:rFonts w:ascii="宋体" w:hAnsi="宋体" w:cs="仿宋"/>
                <w:sz w:val="24"/>
              </w:rPr>
            </w:pPr>
            <w:r>
              <w:rPr>
                <w:rFonts w:hint="eastAsia" w:ascii="宋体" w:hAnsi="宋体" w:cs="仿宋"/>
                <w:sz w:val="24"/>
              </w:rPr>
              <w:t>3、安装图</w:t>
            </w:r>
          </w:p>
        </w:tc>
        <w:tc>
          <w:tcPr>
            <w:tcW w:w="5228" w:type="dxa"/>
            <w:vAlign w:val="center"/>
          </w:tcPr>
          <w:p>
            <w:pPr>
              <w:spacing w:line="360" w:lineRule="auto"/>
              <w:rPr>
                <w:rFonts w:ascii="宋体" w:hAnsi="宋体" w:cs="仿宋"/>
                <w:sz w:val="24"/>
              </w:rPr>
            </w:pPr>
            <w:r>
              <w:rPr>
                <w:rFonts w:hint="eastAsia" w:ascii="宋体" w:hAnsi="宋体" w:cs="仿宋"/>
                <w:sz w:val="24"/>
              </w:rPr>
              <w:t>各零部件和结构件的安装图或者安装指导书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restart"/>
          </w:tcPr>
          <w:p>
            <w:pPr>
              <w:spacing w:line="360" w:lineRule="auto"/>
              <w:jc w:val="center"/>
              <w:rPr>
                <w:rFonts w:ascii="宋体" w:hAnsi="宋体" w:cs="仿宋"/>
                <w:kern w:val="0"/>
                <w:sz w:val="24"/>
              </w:rPr>
            </w:pPr>
            <w:r>
              <w:rPr>
                <w:rFonts w:hint="eastAsia" w:ascii="宋体" w:hAnsi="宋体" w:cs="仿宋"/>
                <w:kern w:val="0"/>
                <w:sz w:val="24"/>
              </w:rPr>
              <w:t>测试</w:t>
            </w:r>
          </w:p>
          <w:p>
            <w:pPr>
              <w:spacing w:line="360" w:lineRule="auto"/>
              <w:jc w:val="center"/>
              <w:rPr>
                <w:rFonts w:ascii="宋体" w:hAnsi="宋体" w:cs="仿宋"/>
                <w:kern w:val="0"/>
                <w:sz w:val="24"/>
              </w:rPr>
            </w:pPr>
            <w:r>
              <w:rPr>
                <w:rFonts w:hint="eastAsia" w:ascii="宋体" w:hAnsi="宋体" w:cs="仿宋"/>
                <w:kern w:val="0"/>
                <w:sz w:val="24"/>
              </w:rPr>
              <w:t>大纲</w:t>
            </w:r>
          </w:p>
        </w:tc>
        <w:tc>
          <w:tcPr>
            <w:tcW w:w="2794" w:type="dxa"/>
          </w:tcPr>
          <w:p>
            <w:pPr>
              <w:spacing w:line="360" w:lineRule="auto"/>
              <w:rPr>
                <w:rFonts w:ascii="宋体" w:hAnsi="宋体" w:cs="仿宋"/>
                <w:kern w:val="0"/>
                <w:sz w:val="24"/>
              </w:rPr>
            </w:pPr>
            <w:r>
              <w:rPr>
                <w:rFonts w:hint="eastAsia" w:ascii="宋体" w:hAnsi="宋体" w:cs="仿宋"/>
                <w:kern w:val="0"/>
                <w:sz w:val="24"/>
              </w:rPr>
              <w:t>1、测试项目</w:t>
            </w:r>
          </w:p>
        </w:tc>
        <w:tc>
          <w:tcPr>
            <w:tcW w:w="5228" w:type="dxa"/>
          </w:tcPr>
          <w:p>
            <w:pPr>
              <w:tabs>
                <w:tab w:val="left" w:pos="873"/>
              </w:tabs>
              <w:spacing w:line="360" w:lineRule="auto"/>
              <w:rPr>
                <w:rFonts w:ascii="宋体" w:hAnsi="宋体" w:cs="仿宋"/>
                <w:kern w:val="0"/>
                <w:sz w:val="24"/>
              </w:rPr>
            </w:pPr>
            <w:r>
              <w:rPr>
                <w:rFonts w:hint="eastAsia" w:ascii="宋体" w:hAnsi="宋体" w:cs="仿宋"/>
                <w:kern w:val="0"/>
                <w:sz w:val="24"/>
              </w:rPr>
              <w:t>完成测试所需要的测试项目清单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continue"/>
          </w:tcPr>
          <w:p>
            <w:pPr>
              <w:spacing w:line="360" w:lineRule="auto"/>
              <w:rPr>
                <w:rFonts w:ascii="宋体" w:hAnsi="宋体" w:cs="仿宋"/>
                <w:kern w:val="0"/>
                <w:sz w:val="24"/>
              </w:rPr>
            </w:pPr>
          </w:p>
        </w:tc>
        <w:tc>
          <w:tcPr>
            <w:tcW w:w="2794" w:type="dxa"/>
          </w:tcPr>
          <w:p>
            <w:pPr>
              <w:spacing w:line="360" w:lineRule="auto"/>
              <w:rPr>
                <w:rFonts w:ascii="宋体" w:hAnsi="宋体" w:cs="仿宋"/>
                <w:kern w:val="0"/>
                <w:sz w:val="24"/>
              </w:rPr>
            </w:pPr>
            <w:r>
              <w:rPr>
                <w:rFonts w:hint="eastAsia" w:ascii="宋体" w:hAnsi="宋体" w:cs="仿宋"/>
                <w:kern w:val="0"/>
                <w:sz w:val="24"/>
              </w:rPr>
              <w:t>2、测试方法及流程</w:t>
            </w:r>
          </w:p>
        </w:tc>
        <w:tc>
          <w:tcPr>
            <w:tcW w:w="5228" w:type="dxa"/>
          </w:tcPr>
          <w:p>
            <w:pPr>
              <w:spacing w:line="360" w:lineRule="auto"/>
              <w:rPr>
                <w:rFonts w:ascii="宋体" w:hAnsi="宋体" w:cs="仿宋"/>
                <w:kern w:val="0"/>
                <w:sz w:val="24"/>
              </w:rPr>
            </w:pPr>
            <w:r>
              <w:rPr>
                <w:rFonts w:hint="eastAsia" w:ascii="宋体" w:hAnsi="宋体" w:cs="仿宋"/>
                <w:kern w:val="0"/>
                <w:sz w:val="24"/>
              </w:rPr>
              <w:t>各测试项目的测试方法及测试的流程（成果转化后出厂试验检测用）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continue"/>
          </w:tcPr>
          <w:p>
            <w:pPr>
              <w:spacing w:line="360" w:lineRule="auto"/>
              <w:rPr>
                <w:rFonts w:ascii="宋体" w:hAnsi="宋体" w:cs="仿宋"/>
                <w:kern w:val="0"/>
                <w:sz w:val="24"/>
              </w:rPr>
            </w:pPr>
          </w:p>
        </w:tc>
        <w:tc>
          <w:tcPr>
            <w:tcW w:w="2794" w:type="dxa"/>
          </w:tcPr>
          <w:p>
            <w:pPr>
              <w:spacing w:line="360" w:lineRule="auto"/>
              <w:rPr>
                <w:rFonts w:ascii="宋体" w:hAnsi="宋体" w:cs="仿宋"/>
                <w:kern w:val="0"/>
                <w:sz w:val="24"/>
              </w:rPr>
            </w:pPr>
            <w:r>
              <w:rPr>
                <w:rFonts w:hint="eastAsia" w:ascii="宋体" w:hAnsi="宋体" w:cs="仿宋"/>
                <w:kern w:val="0"/>
                <w:sz w:val="24"/>
              </w:rPr>
              <w:t>3、测试设备</w:t>
            </w:r>
          </w:p>
        </w:tc>
        <w:tc>
          <w:tcPr>
            <w:tcW w:w="5228" w:type="dxa"/>
          </w:tcPr>
          <w:p>
            <w:pPr>
              <w:spacing w:line="360" w:lineRule="auto"/>
              <w:rPr>
                <w:rFonts w:ascii="宋体" w:hAnsi="宋体" w:cs="仿宋"/>
                <w:kern w:val="0"/>
                <w:sz w:val="24"/>
              </w:rPr>
            </w:pPr>
            <w:r>
              <w:rPr>
                <w:rFonts w:hint="eastAsia" w:ascii="宋体" w:hAnsi="宋体" w:cs="仿宋"/>
                <w:kern w:val="0"/>
                <w:sz w:val="24"/>
              </w:rPr>
              <w:t>各项目测试需要的设备及设备配置要求（成果转化后出厂试验用试验检测）</w:t>
            </w:r>
          </w:p>
        </w:tc>
      </w:tr>
    </w:tbl>
    <w:p>
      <w:pPr>
        <w:jc w:val="center"/>
        <w:rPr>
          <w:rFonts w:ascii="黑体" w:hAnsi="黑体" w:eastAsia="黑体" w:cs="仿宋"/>
          <w:sz w:val="32"/>
        </w:rPr>
      </w:pPr>
    </w:p>
    <w:bookmarkEnd w:id="26"/>
    <w:p>
      <w:pPr>
        <w:pStyle w:val="2"/>
        <w:jc w:val="both"/>
      </w:pPr>
      <w:r>
        <w:rPr>
          <w:rFonts w:hint="eastAsia"/>
        </w:rPr>
        <w:t>备注：成果交付时，可根据开发产品的具体内容和形态，经甲方审核同意后，按实际情况对资料维度及内容进行调整。</w: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隶书">
    <w:altName w:val="微软雅黑"/>
    <w:panose1 w:val="0201050906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0"/>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21"/>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112EA9"/>
    <w:rsid w:val="0000270B"/>
    <w:rsid w:val="00017E39"/>
    <w:rsid w:val="000479E4"/>
    <w:rsid w:val="00071718"/>
    <w:rsid w:val="0009480A"/>
    <w:rsid w:val="000951B9"/>
    <w:rsid w:val="000A64A1"/>
    <w:rsid w:val="000C34CE"/>
    <w:rsid w:val="000D07B3"/>
    <w:rsid w:val="000E416D"/>
    <w:rsid w:val="000F1916"/>
    <w:rsid w:val="000F4DCC"/>
    <w:rsid w:val="00106A5F"/>
    <w:rsid w:val="00113C97"/>
    <w:rsid w:val="00137398"/>
    <w:rsid w:val="001672DA"/>
    <w:rsid w:val="00182D7B"/>
    <w:rsid w:val="00197777"/>
    <w:rsid w:val="001E17F1"/>
    <w:rsid w:val="0020578E"/>
    <w:rsid w:val="0027763F"/>
    <w:rsid w:val="00280DB0"/>
    <w:rsid w:val="002A2483"/>
    <w:rsid w:val="002B449E"/>
    <w:rsid w:val="002C598A"/>
    <w:rsid w:val="002E650E"/>
    <w:rsid w:val="00304AD8"/>
    <w:rsid w:val="00306D52"/>
    <w:rsid w:val="00311BEF"/>
    <w:rsid w:val="003332FD"/>
    <w:rsid w:val="0034694D"/>
    <w:rsid w:val="0039030B"/>
    <w:rsid w:val="003965C7"/>
    <w:rsid w:val="003D132D"/>
    <w:rsid w:val="003E60A4"/>
    <w:rsid w:val="003F1DE5"/>
    <w:rsid w:val="00404877"/>
    <w:rsid w:val="004147E1"/>
    <w:rsid w:val="004166AC"/>
    <w:rsid w:val="004B24EE"/>
    <w:rsid w:val="004B5602"/>
    <w:rsid w:val="004C61BB"/>
    <w:rsid w:val="004D4563"/>
    <w:rsid w:val="004D73E2"/>
    <w:rsid w:val="005103AA"/>
    <w:rsid w:val="005176F2"/>
    <w:rsid w:val="00530B0A"/>
    <w:rsid w:val="00547066"/>
    <w:rsid w:val="005661D9"/>
    <w:rsid w:val="00577C59"/>
    <w:rsid w:val="00587914"/>
    <w:rsid w:val="005B137D"/>
    <w:rsid w:val="005F55CE"/>
    <w:rsid w:val="00612772"/>
    <w:rsid w:val="00621C26"/>
    <w:rsid w:val="00622B78"/>
    <w:rsid w:val="00624516"/>
    <w:rsid w:val="006478FE"/>
    <w:rsid w:val="0067592C"/>
    <w:rsid w:val="00696156"/>
    <w:rsid w:val="00696BD2"/>
    <w:rsid w:val="006E12F9"/>
    <w:rsid w:val="00701AC0"/>
    <w:rsid w:val="007203B9"/>
    <w:rsid w:val="007408DA"/>
    <w:rsid w:val="007472D2"/>
    <w:rsid w:val="00792269"/>
    <w:rsid w:val="007E1C33"/>
    <w:rsid w:val="0081691F"/>
    <w:rsid w:val="0087752A"/>
    <w:rsid w:val="008A6C77"/>
    <w:rsid w:val="008B6ABD"/>
    <w:rsid w:val="008D4443"/>
    <w:rsid w:val="008D5E0B"/>
    <w:rsid w:val="0094667E"/>
    <w:rsid w:val="00986B5E"/>
    <w:rsid w:val="009E2B48"/>
    <w:rsid w:val="009E5980"/>
    <w:rsid w:val="009E75D8"/>
    <w:rsid w:val="00A20B78"/>
    <w:rsid w:val="00A621B4"/>
    <w:rsid w:val="00A902B3"/>
    <w:rsid w:val="00AD45D1"/>
    <w:rsid w:val="00AF4877"/>
    <w:rsid w:val="00B1465B"/>
    <w:rsid w:val="00B247D2"/>
    <w:rsid w:val="00BD5F1E"/>
    <w:rsid w:val="00BD774F"/>
    <w:rsid w:val="00C14397"/>
    <w:rsid w:val="00C56425"/>
    <w:rsid w:val="00C95EAA"/>
    <w:rsid w:val="00CD6B3D"/>
    <w:rsid w:val="00CE6984"/>
    <w:rsid w:val="00D078BC"/>
    <w:rsid w:val="00D17CE7"/>
    <w:rsid w:val="00D20851"/>
    <w:rsid w:val="00D3126D"/>
    <w:rsid w:val="00D8286E"/>
    <w:rsid w:val="00D914BB"/>
    <w:rsid w:val="00DC02F7"/>
    <w:rsid w:val="00DF0B13"/>
    <w:rsid w:val="00E02977"/>
    <w:rsid w:val="00E042F2"/>
    <w:rsid w:val="00E07DDB"/>
    <w:rsid w:val="00E11415"/>
    <w:rsid w:val="00E11678"/>
    <w:rsid w:val="00E33781"/>
    <w:rsid w:val="00E40CCD"/>
    <w:rsid w:val="00E43E0F"/>
    <w:rsid w:val="00E71FED"/>
    <w:rsid w:val="00E94C3F"/>
    <w:rsid w:val="00ED411C"/>
    <w:rsid w:val="00ED76BD"/>
    <w:rsid w:val="00ED7C8E"/>
    <w:rsid w:val="00F05A4F"/>
    <w:rsid w:val="00F11E25"/>
    <w:rsid w:val="00F36720"/>
    <w:rsid w:val="00F37604"/>
    <w:rsid w:val="00F60B70"/>
    <w:rsid w:val="00F7053C"/>
    <w:rsid w:val="00F86914"/>
    <w:rsid w:val="00F940F9"/>
    <w:rsid w:val="00F9546D"/>
    <w:rsid w:val="00FC1A38"/>
    <w:rsid w:val="027C11FC"/>
    <w:rsid w:val="0295401A"/>
    <w:rsid w:val="02B53A2E"/>
    <w:rsid w:val="02CC0525"/>
    <w:rsid w:val="02EE3748"/>
    <w:rsid w:val="0303051E"/>
    <w:rsid w:val="03C83061"/>
    <w:rsid w:val="047B7BC4"/>
    <w:rsid w:val="04A20994"/>
    <w:rsid w:val="04BF0B83"/>
    <w:rsid w:val="04C837E3"/>
    <w:rsid w:val="04FE4EAD"/>
    <w:rsid w:val="051D194B"/>
    <w:rsid w:val="05312146"/>
    <w:rsid w:val="056D4E14"/>
    <w:rsid w:val="05FD7391"/>
    <w:rsid w:val="07DC3C63"/>
    <w:rsid w:val="083C1F15"/>
    <w:rsid w:val="08412EDC"/>
    <w:rsid w:val="0900633E"/>
    <w:rsid w:val="09F078C2"/>
    <w:rsid w:val="0A0C5C1D"/>
    <w:rsid w:val="0A7E79F2"/>
    <w:rsid w:val="0A9773AF"/>
    <w:rsid w:val="0B715FA9"/>
    <w:rsid w:val="0BD1033B"/>
    <w:rsid w:val="0BFD7548"/>
    <w:rsid w:val="0C56429A"/>
    <w:rsid w:val="0C8C1EEF"/>
    <w:rsid w:val="0CBB31D3"/>
    <w:rsid w:val="0D0C14ED"/>
    <w:rsid w:val="0D6039E5"/>
    <w:rsid w:val="0DDE0C6E"/>
    <w:rsid w:val="0E343F36"/>
    <w:rsid w:val="0E646A00"/>
    <w:rsid w:val="0EDB508C"/>
    <w:rsid w:val="0F573D98"/>
    <w:rsid w:val="0F763340"/>
    <w:rsid w:val="0FBF064C"/>
    <w:rsid w:val="10011F66"/>
    <w:rsid w:val="106E19AB"/>
    <w:rsid w:val="10972384"/>
    <w:rsid w:val="10D14573"/>
    <w:rsid w:val="10F51D5F"/>
    <w:rsid w:val="110F2EEB"/>
    <w:rsid w:val="1112091E"/>
    <w:rsid w:val="11402C86"/>
    <w:rsid w:val="11C240C6"/>
    <w:rsid w:val="12B969C3"/>
    <w:rsid w:val="13566E57"/>
    <w:rsid w:val="137C4181"/>
    <w:rsid w:val="13A825CD"/>
    <w:rsid w:val="13B02261"/>
    <w:rsid w:val="13D46914"/>
    <w:rsid w:val="14421D4B"/>
    <w:rsid w:val="144F4060"/>
    <w:rsid w:val="14635E71"/>
    <w:rsid w:val="147F0C66"/>
    <w:rsid w:val="1558413F"/>
    <w:rsid w:val="155E4129"/>
    <w:rsid w:val="15A52C2C"/>
    <w:rsid w:val="15B259A5"/>
    <w:rsid w:val="160351CB"/>
    <w:rsid w:val="16F77748"/>
    <w:rsid w:val="17610576"/>
    <w:rsid w:val="17A23F4A"/>
    <w:rsid w:val="17BC2ECB"/>
    <w:rsid w:val="18C540F9"/>
    <w:rsid w:val="1A152D2E"/>
    <w:rsid w:val="1A316175"/>
    <w:rsid w:val="1A830B36"/>
    <w:rsid w:val="1AD72CC9"/>
    <w:rsid w:val="1ADD4B0E"/>
    <w:rsid w:val="1B642640"/>
    <w:rsid w:val="1BF021DF"/>
    <w:rsid w:val="1BFA3C82"/>
    <w:rsid w:val="1C2D4DD4"/>
    <w:rsid w:val="1C672B50"/>
    <w:rsid w:val="1CCE54EB"/>
    <w:rsid w:val="1D7B5A38"/>
    <w:rsid w:val="1DA01B05"/>
    <w:rsid w:val="1DFC3E5E"/>
    <w:rsid w:val="1E23293A"/>
    <w:rsid w:val="1EA43205"/>
    <w:rsid w:val="1F0E22FF"/>
    <w:rsid w:val="1FBD1E67"/>
    <w:rsid w:val="20D855DF"/>
    <w:rsid w:val="22015C0D"/>
    <w:rsid w:val="22457BA5"/>
    <w:rsid w:val="22652052"/>
    <w:rsid w:val="226F199F"/>
    <w:rsid w:val="22D646EC"/>
    <w:rsid w:val="231921F2"/>
    <w:rsid w:val="234277A0"/>
    <w:rsid w:val="234B187D"/>
    <w:rsid w:val="23817433"/>
    <w:rsid w:val="23D66E77"/>
    <w:rsid w:val="23FC7BFC"/>
    <w:rsid w:val="247E76BA"/>
    <w:rsid w:val="24AD13B5"/>
    <w:rsid w:val="24EA7C79"/>
    <w:rsid w:val="250F564D"/>
    <w:rsid w:val="252B1EB7"/>
    <w:rsid w:val="256870E0"/>
    <w:rsid w:val="25E42BF8"/>
    <w:rsid w:val="265249D6"/>
    <w:rsid w:val="26A60E77"/>
    <w:rsid w:val="27167136"/>
    <w:rsid w:val="275D5D26"/>
    <w:rsid w:val="275F7D29"/>
    <w:rsid w:val="28403FE5"/>
    <w:rsid w:val="28A65964"/>
    <w:rsid w:val="28BE48E2"/>
    <w:rsid w:val="29081A80"/>
    <w:rsid w:val="29392D0E"/>
    <w:rsid w:val="296F23CA"/>
    <w:rsid w:val="2A30615F"/>
    <w:rsid w:val="2A441357"/>
    <w:rsid w:val="2AC51E56"/>
    <w:rsid w:val="2AFA0631"/>
    <w:rsid w:val="2B021309"/>
    <w:rsid w:val="2B6721B0"/>
    <w:rsid w:val="2BAF0ED7"/>
    <w:rsid w:val="2C191EA0"/>
    <w:rsid w:val="2C6C081F"/>
    <w:rsid w:val="2CA3124A"/>
    <w:rsid w:val="2CE51BB8"/>
    <w:rsid w:val="2D8B5047"/>
    <w:rsid w:val="2D8F39A1"/>
    <w:rsid w:val="2DAC4578"/>
    <w:rsid w:val="2DB36870"/>
    <w:rsid w:val="2DEA6350"/>
    <w:rsid w:val="2E260032"/>
    <w:rsid w:val="2E380045"/>
    <w:rsid w:val="2EB8513B"/>
    <w:rsid w:val="2EFA1D2E"/>
    <w:rsid w:val="2F2E6BFF"/>
    <w:rsid w:val="2F96480D"/>
    <w:rsid w:val="2FC241F2"/>
    <w:rsid w:val="2FEF2882"/>
    <w:rsid w:val="30045C2F"/>
    <w:rsid w:val="30DF2B6C"/>
    <w:rsid w:val="313E1E7A"/>
    <w:rsid w:val="317B6725"/>
    <w:rsid w:val="330E4E8B"/>
    <w:rsid w:val="33161353"/>
    <w:rsid w:val="334E3954"/>
    <w:rsid w:val="335E270E"/>
    <w:rsid w:val="34255CC8"/>
    <w:rsid w:val="348D0810"/>
    <w:rsid w:val="358A1AD4"/>
    <w:rsid w:val="358B06A1"/>
    <w:rsid w:val="35DA1770"/>
    <w:rsid w:val="35E41FA9"/>
    <w:rsid w:val="360B40D3"/>
    <w:rsid w:val="360C57FE"/>
    <w:rsid w:val="3661221B"/>
    <w:rsid w:val="36993B96"/>
    <w:rsid w:val="36AD2EE7"/>
    <w:rsid w:val="3777711F"/>
    <w:rsid w:val="37A433E0"/>
    <w:rsid w:val="37AE0477"/>
    <w:rsid w:val="38004B22"/>
    <w:rsid w:val="38692673"/>
    <w:rsid w:val="39140E3A"/>
    <w:rsid w:val="398C2739"/>
    <w:rsid w:val="39A968F5"/>
    <w:rsid w:val="39E05729"/>
    <w:rsid w:val="39E974DB"/>
    <w:rsid w:val="3A311DF1"/>
    <w:rsid w:val="3C4C5078"/>
    <w:rsid w:val="3DC862F7"/>
    <w:rsid w:val="3DD44CCF"/>
    <w:rsid w:val="3DDE3626"/>
    <w:rsid w:val="3ECF6099"/>
    <w:rsid w:val="3F8072BD"/>
    <w:rsid w:val="401C5798"/>
    <w:rsid w:val="40614B65"/>
    <w:rsid w:val="40794199"/>
    <w:rsid w:val="408A19B3"/>
    <w:rsid w:val="40B84DC8"/>
    <w:rsid w:val="40F0643B"/>
    <w:rsid w:val="4105502B"/>
    <w:rsid w:val="41414714"/>
    <w:rsid w:val="417235F0"/>
    <w:rsid w:val="419C13AE"/>
    <w:rsid w:val="41A73FEA"/>
    <w:rsid w:val="41B40E40"/>
    <w:rsid w:val="41FD0D85"/>
    <w:rsid w:val="42DF02D2"/>
    <w:rsid w:val="44C917FC"/>
    <w:rsid w:val="459C60A2"/>
    <w:rsid w:val="45AD67D6"/>
    <w:rsid w:val="45B778DE"/>
    <w:rsid w:val="45CF1EF0"/>
    <w:rsid w:val="45D4136B"/>
    <w:rsid w:val="45E20A8C"/>
    <w:rsid w:val="47097B32"/>
    <w:rsid w:val="471D5B81"/>
    <w:rsid w:val="47382C50"/>
    <w:rsid w:val="473A0E5B"/>
    <w:rsid w:val="476617B8"/>
    <w:rsid w:val="47C123B2"/>
    <w:rsid w:val="48205CF0"/>
    <w:rsid w:val="48AE5D4E"/>
    <w:rsid w:val="48D9655C"/>
    <w:rsid w:val="49286FFE"/>
    <w:rsid w:val="4A4B4604"/>
    <w:rsid w:val="4A531179"/>
    <w:rsid w:val="4A566A25"/>
    <w:rsid w:val="4A7A1254"/>
    <w:rsid w:val="4B18258B"/>
    <w:rsid w:val="4B2A3103"/>
    <w:rsid w:val="4B3522B4"/>
    <w:rsid w:val="4B5E6BA8"/>
    <w:rsid w:val="4B783F5F"/>
    <w:rsid w:val="4BA33ABE"/>
    <w:rsid w:val="4C3F54C3"/>
    <w:rsid w:val="4CAE35D2"/>
    <w:rsid w:val="4CE147A6"/>
    <w:rsid w:val="4DBF3FC8"/>
    <w:rsid w:val="4DF22DDC"/>
    <w:rsid w:val="4E287A4C"/>
    <w:rsid w:val="4EF8069D"/>
    <w:rsid w:val="4F3D7A06"/>
    <w:rsid w:val="4F7E424E"/>
    <w:rsid w:val="4F863785"/>
    <w:rsid w:val="50081462"/>
    <w:rsid w:val="50B67D89"/>
    <w:rsid w:val="50E83C80"/>
    <w:rsid w:val="50E84976"/>
    <w:rsid w:val="515F4926"/>
    <w:rsid w:val="52400ADE"/>
    <w:rsid w:val="52AB3BAD"/>
    <w:rsid w:val="52D27864"/>
    <w:rsid w:val="5301279A"/>
    <w:rsid w:val="53095C1D"/>
    <w:rsid w:val="536B3F5C"/>
    <w:rsid w:val="53CD308F"/>
    <w:rsid w:val="53F5771B"/>
    <w:rsid w:val="54C17E31"/>
    <w:rsid w:val="54E75E4E"/>
    <w:rsid w:val="54EC5F00"/>
    <w:rsid w:val="5517632A"/>
    <w:rsid w:val="558F01A7"/>
    <w:rsid w:val="55BB08CE"/>
    <w:rsid w:val="55CE16DE"/>
    <w:rsid w:val="55E81280"/>
    <w:rsid w:val="56112EA9"/>
    <w:rsid w:val="56327239"/>
    <w:rsid w:val="56634F6B"/>
    <w:rsid w:val="56794219"/>
    <w:rsid w:val="569C4F9F"/>
    <w:rsid w:val="56FE5647"/>
    <w:rsid w:val="572004CE"/>
    <w:rsid w:val="576E3E36"/>
    <w:rsid w:val="57730263"/>
    <w:rsid w:val="57BC5768"/>
    <w:rsid w:val="57D62605"/>
    <w:rsid w:val="59BD7DED"/>
    <w:rsid w:val="5A4A5760"/>
    <w:rsid w:val="5AE252E1"/>
    <w:rsid w:val="5AF67D6C"/>
    <w:rsid w:val="5BCD355F"/>
    <w:rsid w:val="5CBC1717"/>
    <w:rsid w:val="5D0638AC"/>
    <w:rsid w:val="5D196F37"/>
    <w:rsid w:val="5D1976F0"/>
    <w:rsid w:val="5D1C03BF"/>
    <w:rsid w:val="5D9C143B"/>
    <w:rsid w:val="5DE132F2"/>
    <w:rsid w:val="5E0B23A4"/>
    <w:rsid w:val="5E311346"/>
    <w:rsid w:val="5E7F2B1D"/>
    <w:rsid w:val="5E9479C8"/>
    <w:rsid w:val="5EF75933"/>
    <w:rsid w:val="5EFF55AD"/>
    <w:rsid w:val="5F365C37"/>
    <w:rsid w:val="60446F8A"/>
    <w:rsid w:val="60597C20"/>
    <w:rsid w:val="60A8111F"/>
    <w:rsid w:val="60B802FB"/>
    <w:rsid w:val="61633BDA"/>
    <w:rsid w:val="61B23647"/>
    <w:rsid w:val="61E33B45"/>
    <w:rsid w:val="621F4188"/>
    <w:rsid w:val="625422E5"/>
    <w:rsid w:val="639C03E7"/>
    <w:rsid w:val="63FE5340"/>
    <w:rsid w:val="64132F2C"/>
    <w:rsid w:val="64F92069"/>
    <w:rsid w:val="650664D0"/>
    <w:rsid w:val="652A6814"/>
    <w:rsid w:val="65355760"/>
    <w:rsid w:val="65DB7F49"/>
    <w:rsid w:val="673113AB"/>
    <w:rsid w:val="67593ED7"/>
    <w:rsid w:val="678C7059"/>
    <w:rsid w:val="68AC152E"/>
    <w:rsid w:val="695323C7"/>
    <w:rsid w:val="697C6004"/>
    <w:rsid w:val="69EA7D86"/>
    <w:rsid w:val="6A1D5AEF"/>
    <w:rsid w:val="6AF91C14"/>
    <w:rsid w:val="6B023115"/>
    <w:rsid w:val="6C6B07F5"/>
    <w:rsid w:val="6D401C96"/>
    <w:rsid w:val="6E06100F"/>
    <w:rsid w:val="6E5B1FD7"/>
    <w:rsid w:val="6E8D38E3"/>
    <w:rsid w:val="6EBD2236"/>
    <w:rsid w:val="6F024683"/>
    <w:rsid w:val="6FD12C00"/>
    <w:rsid w:val="7013431C"/>
    <w:rsid w:val="70423D99"/>
    <w:rsid w:val="708F1B04"/>
    <w:rsid w:val="70986928"/>
    <w:rsid w:val="70E237AF"/>
    <w:rsid w:val="710C1A65"/>
    <w:rsid w:val="71FF19B7"/>
    <w:rsid w:val="727A6FC4"/>
    <w:rsid w:val="73ED135D"/>
    <w:rsid w:val="73FA6E86"/>
    <w:rsid w:val="74572EAA"/>
    <w:rsid w:val="74E106B7"/>
    <w:rsid w:val="75700D85"/>
    <w:rsid w:val="75715F41"/>
    <w:rsid w:val="75BC32E5"/>
    <w:rsid w:val="76497732"/>
    <w:rsid w:val="76890F73"/>
    <w:rsid w:val="76D25655"/>
    <w:rsid w:val="770F4753"/>
    <w:rsid w:val="786D78EF"/>
    <w:rsid w:val="78BD3A8E"/>
    <w:rsid w:val="795E2CE3"/>
    <w:rsid w:val="79756206"/>
    <w:rsid w:val="799E13C4"/>
    <w:rsid w:val="7A0D0681"/>
    <w:rsid w:val="7A126AE1"/>
    <w:rsid w:val="7A1545F8"/>
    <w:rsid w:val="7A253E75"/>
    <w:rsid w:val="7ABE2378"/>
    <w:rsid w:val="7AE967BB"/>
    <w:rsid w:val="7AFB3926"/>
    <w:rsid w:val="7B7E0698"/>
    <w:rsid w:val="7BA41111"/>
    <w:rsid w:val="7BE37922"/>
    <w:rsid w:val="7BFC3589"/>
    <w:rsid w:val="7C185614"/>
    <w:rsid w:val="7CD02D3B"/>
    <w:rsid w:val="7CDA7A3D"/>
    <w:rsid w:val="7D2B397D"/>
    <w:rsid w:val="7E352FE9"/>
    <w:rsid w:val="7E3A63DB"/>
    <w:rsid w:val="7EB61EE5"/>
    <w:rsid w:val="7F082678"/>
    <w:rsid w:val="7F743CE4"/>
    <w:rsid w:val="7FCE0606"/>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jc w:val="center"/>
    </w:pPr>
    <w:rPr>
      <w:rFonts w:ascii="宋体" w:hAnsi="宋体"/>
      <w:sz w:val="24"/>
    </w:r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7">
    <w:name w:val="annotation text"/>
    <w:basedOn w:val="1"/>
    <w:link w:val="36"/>
    <w:qFormat/>
    <w:uiPriority w:val="0"/>
    <w:pPr>
      <w:jc w:val="left"/>
    </w:pPr>
  </w:style>
  <w:style w:type="paragraph" w:styleId="8">
    <w:name w:val="Plain Text"/>
    <w:basedOn w:val="1"/>
    <w:qFormat/>
    <w:uiPriority w:val="0"/>
    <w:rPr>
      <w:rFonts w:ascii="宋体" w:hAnsi="Courier New" w:cs="Courier New"/>
      <w:szCs w:val="21"/>
    </w:rPr>
  </w:style>
  <w:style w:type="paragraph" w:styleId="9">
    <w:name w:val="Balloon Text"/>
    <w:basedOn w:val="1"/>
    <w:link w:val="32"/>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link w:val="34"/>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paragraph" w:styleId="1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5">
    <w:name w:val="annotation subject"/>
    <w:basedOn w:val="7"/>
    <w:next w:val="7"/>
    <w:link w:val="37"/>
    <w:qFormat/>
    <w:uiPriority w:val="0"/>
    <w:rPr>
      <w:b/>
      <w:bCs/>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qFormat/>
    <w:uiPriority w:val="99"/>
  </w:style>
  <w:style w:type="character" w:styleId="20">
    <w:name w:val="annotation reference"/>
    <w:basedOn w:val="18"/>
    <w:qFormat/>
    <w:uiPriority w:val="0"/>
    <w:rPr>
      <w:sz w:val="21"/>
      <w:szCs w:val="21"/>
    </w:rPr>
  </w:style>
  <w:style w:type="paragraph" w:customStyle="1" w:styleId="21">
    <w:name w:val="标题1"/>
    <w:basedOn w:val="5"/>
    <w:next w:val="1"/>
    <w:qFormat/>
    <w:uiPriority w:val="0"/>
    <w:pPr>
      <w:numPr>
        <w:ilvl w:val="0"/>
        <w:numId w:val="1"/>
      </w:numPr>
    </w:pPr>
    <w:rPr>
      <w:rFonts w:hAnsi="黑体"/>
    </w:rPr>
  </w:style>
  <w:style w:type="paragraph" w:customStyle="1" w:styleId="22">
    <w:name w:val="首页项目名称"/>
    <w:link w:val="24"/>
    <w:qFormat/>
    <w:uiPriority w:val="0"/>
    <w:pPr>
      <w:jc w:val="center"/>
    </w:pPr>
    <w:rPr>
      <w:rFonts w:ascii="Times New Roman" w:hAnsi="Times New Roman" w:eastAsia="隶书" w:cs="Times New Roman"/>
      <w:sz w:val="52"/>
      <w:lang w:val="en-US" w:eastAsia="zh-CN" w:bidi="ar-SA"/>
    </w:rPr>
  </w:style>
  <w:style w:type="paragraph" w:customStyle="1" w:styleId="23">
    <w:name w:val="首页日期"/>
    <w:basedOn w:val="1"/>
    <w:link w:val="25"/>
    <w:qFormat/>
    <w:uiPriority w:val="0"/>
    <w:pPr>
      <w:jc w:val="center"/>
    </w:pPr>
    <w:rPr>
      <w:rFonts w:eastAsia="楷体"/>
      <w:sz w:val="32"/>
    </w:rPr>
  </w:style>
  <w:style w:type="character" w:customStyle="1" w:styleId="24">
    <w:name w:val="首页项目名称 Char"/>
    <w:link w:val="22"/>
    <w:qFormat/>
    <w:uiPriority w:val="0"/>
    <w:rPr>
      <w:rFonts w:ascii="Times New Roman" w:hAnsi="Times New Roman" w:eastAsia="隶书"/>
      <w:sz w:val="52"/>
    </w:rPr>
  </w:style>
  <w:style w:type="character" w:customStyle="1" w:styleId="25">
    <w:name w:val="首页日期 Char"/>
    <w:link w:val="23"/>
    <w:qFormat/>
    <w:uiPriority w:val="0"/>
    <w:rPr>
      <w:rFonts w:ascii="Times New Roman" w:hAnsi="Times New Roman" w:eastAsia="楷体"/>
      <w:sz w:val="32"/>
    </w:rPr>
  </w:style>
  <w:style w:type="paragraph" w:customStyle="1" w:styleId="26">
    <w:name w:val="一标题"/>
    <w:link w:val="27"/>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7">
    <w:name w:val="一标题 Char"/>
    <w:link w:val="26"/>
    <w:qFormat/>
    <w:uiPriority w:val="0"/>
    <w:rPr>
      <w:rFonts w:ascii="宋体" w:hAnsi="宋体" w:eastAsia="宋体" w:cs="Times New Roman"/>
      <w:b/>
      <w:sz w:val="24"/>
    </w:rPr>
  </w:style>
  <w:style w:type="paragraph" w:customStyle="1" w:styleId="28">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
    <w:name w:val="正文仿宋小四缩进"/>
    <w:basedOn w:val="1"/>
    <w:qFormat/>
    <w:uiPriority w:val="99"/>
    <w:pPr>
      <w:adjustRightInd w:val="0"/>
      <w:snapToGrid w:val="0"/>
      <w:spacing w:line="300" w:lineRule="auto"/>
      <w:ind w:firstLine="485" w:firstLineChars="202"/>
      <w:jc w:val="left"/>
    </w:pPr>
    <w:rPr>
      <w:rFonts w:eastAsia="仿宋_GB2312"/>
      <w:sz w:val="28"/>
      <w:szCs w:val="28"/>
    </w:rPr>
  </w:style>
  <w:style w:type="paragraph" w:styleId="30">
    <w:name w:val="List Paragraph"/>
    <w:basedOn w:val="1"/>
    <w:qFormat/>
    <w:uiPriority w:val="99"/>
    <w:pPr>
      <w:ind w:firstLine="420" w:firstLineChars="200"/>
    </w:pPr>
  </w:style>
  <w:style w:type="paragraph" w:customStyle="1" w:styleId="31">
    <w:name w:val="表格仿宋小四居中"/>
    <w:basedOn w:val="1"/>
    <w:qFormat/>
    <w:uiPriority w:val="99"/>
    <w:pPr>
      <w:framePr w:hSpace="180" w:wrap="around" w:vAnchor="text" w:hAnchor="page" w:x="1327" w:y="205"/>
      <w:jc w:val="center"/>
    </w:pPr>
    <w:rPr>
      <w:rFonts w:ascii="仿宋" w:hAnsi="仿宋" w:eastAsia="仿宋"/>
      <w:sz w:val="24"/>
    </w:rPr>
  </w:style>
  <w:style w:type="character" w:customStyle="1" w:styleId="32">
    <w:name w:val="批注框文本 字符"/>
    <w:basedOn w:val="18"/>
    <w:link w:val="9"/>
    <w:qFormat/>
    <w:uiPriority w:val="0"/>
    <w:rPr>
      <w:rFonts w:ascii="Times New Roman" w:hAnsi="Times New Roman"/>
      <w:kern w:val="2"/>
      <w:sz w:val="18"/>
      <w:szCs w:val="18"/>
    </w:rPr>
  </w:style>
  <w:style w:type="table" w:customStyle="1" w:styleId="33">
    <w:name w:val="网格型2"/>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4">
    <w:name w:val="页眉 字符"/>
    <w:link w:val="11"/>
    <w:qFormat/>
    <w:uiPriority w:val="0"/>
    <w:rPr>
      <w:rFonts w:ascii="Times New Roman" w:hAnsi="Times New Roman"/>
      <w:kern w:val="2"/>
      <w:sz w:val="18"/>
      <w:szCs w:val="24"/>
    </w:rPr>
  </w:style>
  <w:style w:type="table" w:customStyle="1" w:styleId="35">
    <w:name w:val="网格型11"/>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6">
    <w:name w:val="批注文字 字符"/>
    <w:basedOn w:val="18"/>
    <w:link w:val="7"/>
    <w:qFormat/>
    <w:uiPriority w:val="0"/>
    <w:rPr>
      <w:rFonts w:ascii="Times New Roman" w:hAnsi="Times New Roman"/>
      <w:kern w:val="2"/>
      <w:sz w:val="21"/>
      <w:szCs w:val="24"/>
    </w:rPr>
  </w:style>
  <w:style w:type="character" w:customStyle="1" w:styleId="37">
    <w:name w:val="批注主题 字符"/>
    <w:basedOn w:val="36"/>
    <w:link w:val="15"/>
    <w:qFormat/>
    <w:uiPriority w:val="0"/>
    <w:rPr>
      <w:rFonts w:ascii="Times New Roman" w:hAnsi="Times New Roman"/>
      <w:b/>
      <w:bCs/>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5326</Words>
  <Characters>5488</Characters>
  <Lines>51</Lines>
  <Paragraphs>14</Paragraphs>
  <TotalTime>27</TotalTime>
  <ScaleCrop>false</ScaleCrop>
  <LinksUpToDate>false</LinksUpToDate>
  <CharactersWithSpaces>5573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2022-03-23T02:17:00Z</dcterms:created>
  <dc:creator>shenpeiyi</dc:creator>
  <cp:lastModifiedBy>原瀚杰</cp:lastModifiedBy>
  <dcterms:modified xsi:type="dcterms:W3CDTF">2026-09-15T04:56:32Z</dcterms:modified>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642E9B7EBF704CA7AA8DA8D08DD4CA71_13</vt:lpwstr>
  </property>
  <property fmtid="{D5CDD505-2E9C-101B-9397-08002B2CF9AE}" pid="4" name="KSOTemplateDocerSaveRecord">
    <vt:lpwstr>eyJoZGlkIjoiMzEwNTM5NzYwMDRjMzkwZTVkZjY2ODkwMGIxNGU0OTUiLCJ1c2VySWQiOiIyNDQ5MzI4MTEifQ==</vt:lpwstr>
  </property>
</Properties>
</file>