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110kV接地隔离开关配件-阿海珐（广东）高压电气”、“断路器配件-西门子能源高压开关（杭州）”、“在线监测附件-宁波理工环境能源科技”、“110kV组合电器配件-上海思源高压开关”、“110kV接地隔离开关配件-西门子能源高压开关（杭州）”、“开关柜配件-厦门华电”、“开关柜配件-广东正超”、“隔离开关配件-阿海珐（广东）高压电气”、“开关柜配件-西安宝光智能电气”、“GIS备品配件-上海思源高压开关”、“组合电器配件-三菱电机电力机电装备（北京）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”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27D3497C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89F529F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2026-07-20T03:34:19Z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