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bCs w:val="0"/>
          <w:i w:val="0"/>
          <w:iCs w:val="0"/>
          <w:color w:val="auto"/>
          <w:sz w:val="32"/>
          <w:szCs w:val="32"/>
          <w:highlight w:val="none"/>
          <w:lang w:val="en-US" w:eastAsia="zh-CN"/>
        </w:rPr>
      </w:pPr>
      <w:bookmarkStart w:id="0" w:name="_GoBack"/>
      <w:bookmarkEnd w:id="0"/>
      <w:r>
        <w:rPr>
          <w:rFonts w:hint="eastAsia" w:ascii="Times New Roman" w:hAnsi="Times New Roman" w:eastAsia="宋体" w:cs="Times New Roman"/>
          <w:b/>
          <w:bCs w:val="0"/>
          <w:i w:val="0"/>
          <w:iCs w:val="0"/>
          <w:color w:val="auto"/>
          <w:sz w:val="32"/>
          <w:szCs w:val="32"/>
          <w:highlight w:val="none"/>
          <w:lang w:val="en-US" w:eastAsia="zh-CN"/>
        </w:rPr>
        <w:t>附属设施安装装备样机加工及测试服务项目报价</w:t>
      </w:r>
      <w:r>
        <w:rPr>
          <w:rFonts w:hint="eastAsia" w:ascii="Times New Roman" w:hAnsi="Times New Roman" w:cs="Times New Roman"/>
          <w:b/>
          <w:bCs w:val="0"/>
          <w:i w:val="0"/>
          <w:iCs w:val="0"/>
          <w:color w:val="auto"/>
          <w:sz w:val="32"/>
          <w:szCs w:val="32"/>
          <w:highlight w:val="none"/>
          <w:lang w:val="en-US" w:eastAsia="zh-CN"/>
        </w:rPr>
        <w:t>明细表</w:t>
      </w:r>
    </w:p>
    <w:p>
      <w:pPr>
        <w:pStyle w:val="2"/>
        <w:rPr>
          <w:rFonts w:hint="eastAsia"/>
          <w:lang w:val="en-US" w:eastAsia="zh-CN"/>
        </w:rPr>
      </w:pPr>
    </w:p>
    <w:tbl>
      <w:tblPr>
        <w:tblStyle w:val="15"/>
        <w:tblW w:w="9915" w:type="dxa"/>
        <w:tblInd w:w="-22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6"/>
        <w:gridCol w:w="715"/>
        <w:gridCol w:w="4188"/>
        <w:gridCol w:w="540"/>
        <w:gridCol w:w="660"/>
        <w:gridCol w:w="1092"/>
        <w:gridCol w:w="768"/>
        <w:gridCol w:w="948"/>
        <w:gridCol w:w="5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1"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bCs w:val="0"/>
                <w:i w:val="0"/>
                <w:iCs w:val="0"/>
                <w:color w:val="auto"/>
                <w:sz w:val="21"/>
                <w:szCs w:val="21"/>
                <w:highlight w:val="none"/>
                <w:lang w:val="en-US" w:eastAsia="zh-CN"/>
              </w:rPr>
            </w:pPr>
            <w:r>
              <w:rPr>
                <w:rFonts w:hint="eastAsia" w:ascii="Times New Roman" w:hAnsi="Times New Roman" w:cs="Times New Roman"/>
                <w:b/>
                <w:bCs w:val="0"/>
                <w:i w:val="0"/>
                <w:iCs w:val="0"/>
                <w:color w:val="auto"/>
                <w:sz w:val="21"/>
                <w:szCs w:val="21"/>
                <w:highlight w:val="none"/>
                <w:lang w:val="en-US" w:eastAsia="zh-CN"/>
              </w:rPr>
              <w:t>序号</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bCs w:val="0"/>
                <w:i w:val="0"/>
                <w:iCs w:val="0"/>
                <w:color w:val="auto"/>
                <w:sz w:val="21"/>
                <w:szCs w:val="21"/>
                <w:highlight w:val="none"/>
                <w:lang w:val="en-US" w:eastAsia="zh-CN"/>
              </w:rPr>
            </w:pPr>
            <w:r>
              <w:rPr>
                <w:rFonts w:hint="eastAsia" w:ascii="Times New Roman" w:hAnsi="Times New Roman" w:cs="Times New Roman"/>
                <w:b/>
                <w:bCs w:val="0"/>
                <w:i w:val="0"/>
                <w:iCs w:val="0"/>
                <w:color w:val="auto"/>
                <w:sz w:val="21"/>
                <w:szCs w:val="21"/>
                <w:highlight w:val="none"/>
                <w:lang w:val="en-US" w:eastAsia="zh-CN"/>
              </w:rPr>
              <w:t>服务名称</w:t>
            </w:r>
          </w:p>
        </w:tc>
        <w:tc>
          <w:tcPr>
            <w:tcW w:w="41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bCs w:val="0"/>
                <w:i w:val="0"/>
                <w:iCs w:val="0"/>
                <w:color w:val="auto"/>
                <w:sz w:val="21"/>
                <w:szCs w:val="21"/>
                <w:highlight w:val="none"/>
                <w:lang w:val="en-US" w:eastAsia="zh-CN"/>
              </w:rPr>
            </w:pPr>
            <w:r>
              <w:rPr>
                <w:rFonts w:hint="eastAsia" w:ascii="Times New Roman" w:hAnsi="Times New Roman" w:cs="Times New Roman"/>
                <w:b/>
                <w:bCs w:val="0"/>
                <w:i w:val="0"/>
                <w:iCs w:val="0"/>
                <w:color w:val="auto"/>
                <w:sz w:val="21"/>
                <w:szCs w:val="21"/>
                <w:highlight w:val="none"/>
                <w:lang w:val="en-US" w:eastAsia="zh-CN"/>
              </w:rPr>
              <w:t>详细</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bCs w:val="0"/>
                <w:i w:val="0"/>
                <w:iCs w:val="0"/>
                <w:color w:val="auto"/>
                <w:sz w:val="21"/>
                <w:szCs w:val="21"/>
                <w:highlight w:val="none"/>
                <w:lang w:val="en-US" w:eastAsia="zh-CN"/>
              </w:rPr>
            </w:pPr>
            <w:r>
              <w:rPr>
                <w:rFonts w:hint="eastAsia" w:ascii="Times New Roman" w:hAnsi="Times New Roman" w:cs="Times New Roman"/>
                <w:b/>
                <w:bCs w:val="0"/>
                <w:i w:val="0"/>
                <w:iCs w:val="0"/>
                <w:color w:val="auto"/>
                <w:sz w:val="21"/>
                <w:szCs w:val="21"/>
                <w:highlight w:val="none"/>
                <w:lang w:val="en-US" w:eastAsia="zh-CN"/>
              </w:rPr>
              <w:t>数量</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bCs w:val="0"/>
                <w:i w:val="0"/>
                <w:iCs w:val="0"/>
                <w:color w:val="auto"/>
                <w:sz w:val="21"/>
                <w:szCs w:val="21"/>
                <w:highlight w:val="none"/>
                <w:lang w:val="en-US" w:eastAsia="zh-CN"/>
              </w:rPr>
            </w:pPr>
            <w:r>
              <w:rPr>
                <w:rFonts w:hint="eastAsia" w:ascii="Times New Roman" w:hAnsi="Times New Roman" w:cs="Times New Roman"/>
                <w:b/>
                <w:bCs w:val="0"/>
                <w:i w:val="0"/>
                <w:iCs w:val="0"/>
                <w:color w:val="auto"/>
                <w:sz w:val="21"/>
                <w:szCs w:val="21"/>
                <w:highlight w:val="none"/>
                <w:lang w:val="en-US" w:eastAsia="zh-CN"/>
              </w:rPr>
              <w:t>单位</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bCs w:val="0"/>
                <w:i w:val="0"/>
                <w:iCs w:val="0"/>
                <w:color w:val="auto"/>
                <w:sz w:val="21"/>
                <w:szCs w:val="21"/>
                <w:highlight w:val="none"/>
                <w:lang w:val="en-US" w:eastAsia="zh-CN"/>
              </w:rPr>
            </w:pPr>
            <w:r>
              <w:rPr>
                <w:rFonts w:hint="eastAsia" w:ascii="Times New Roman" w:hAnsi="Times New Roman" w:cs="Times New Roman"/>
                <w:b/>
                <w:bCs w:val="0"/>
                <w:i w:val="0"/>
                <w:iCs w:val="0"/>
                <w:color w:val="auto"/>
                <w:sz w:val="21"/>
                <w:szCs w:val="21"/>
                <w:highlight w:val="none"/>
                <w:lang w:val="en-US" w:eastAsia="zh-CN"/>
              </w:rPr>
              <w:t>含税单价最高限价</w:t>
            </w:r>
            <w:r>
              <w:rPr>
                <w:rFonts w:hint="eastAsia" w:ascii="Times New Roman" w:hAnsi="Times New Roman" w:cs="Times New Roman"/>
                <w:b/>
                <w:bCs w:val="0"/>
                <w:i w:val="0"/>
                <w:iCs w:val="0"/>
                <w:color w:val="auto"/>
                <w:sz w:val="21"/>
                <w:szCs w:val="21"/>
                <w:highlight w:val="none"/>
                <w:lang w:val="en-US" w:eastAsia="zh-CN"/>
              </w:rPr>
              <w:br w:type="textWrapping"/>
            </w:r>
            <w:r>
              <w:rPr>
                <w:rFonts w:hint="eastAsia" w:ascii="Times New Roman" w:hAnsi="Times New Roman" w:cs="Times New Roman"/>
                <w:b/>
                <w:bCs w:val="0"/>
                <w:i w:val="0"/>
                <w:iCs w:val="0"/>
                <w:color w:val="auto"/>
                <w:sz w:val="21"/>
                <w:szCs w:val="21"/>
                <w:highlight w:val="none"/>
                <w:lang w:val="en-US" w:eastAsia="zh-CN"/>
              </w:rPr>
              <w:t>（元）</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bCs w:val="0"/>
                <w:i w:val="0"/>
                <w:iCs w:val="0"/>
                <w:color w:val="auto"/>
                <w:sz w:val="21"/>
                <w:szCs w:val="21"/>
                <w:highlight w:val="none"/>
                <w:lang w:val="en-US" w:eastAsia="zh-CN"/>
              </w:rPr>
            </w:pPr>
            <w:r>
              <w:rPr>
                <w:rFonts w:hint="eastAsia" w:ascii="Times New Roman" w:hAnsi="Times New Roman" w:cs="Times New Roman"/>
                <w:b/>
                <w:bCs w:val="0"/>
                <w:i w:val="0"/>
                <w:iCs w:val="0"/>
                <w:color w:val="auto"/>
                <w:sz w:val="21"/>
                <w:szCs w:val="21"/>
                <w:highlight w:val="none"/>
                <w:lang w:val="en-US" w:eastAsia="zh-CN"/>
              </w:rPr>
              <w:t>含税单价（元）</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bCs w:val="0"/>
                <w:i w:val="0"/>
                <w:iCs w:val="0"/>
                <w:color w:val="auto"/>
                <w:sz w:val="21"/>
                <w:szCs w:val="21"/>
                <w:highlight w:val="none"/>
                <w:lang w:val="en-US" w:eastAsia="zh-CN"/>
              </w:rPr>
            </w:pPr>
            <w:r>
              <w:rPr>
                <w:rFonts w:hint="eastAsia" w:ascii="Times New Roman" w:hAnsi="Times New Roman" w:cs="Times New Roman"/>
                <w:b/>
                <w:bCs w:val="0"/>
                <w:i w:val="0"/>
                <w:iCs w:val="0"/>
                <w:color w:val="auto"/>
                <w:sz w:val="21"/>
                <w:szCs w:val="21"/>
                <w:highlight w:val="none"/>
                <w:lang w:val="en-US" w:eastAsia="zh-CN"/>
              </w:rPr>
              <w:t>含税合计金额（元）</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bCs w:val="0"/>
                <w:i w:val="0"/>
                <w:iCs w:val="0"/>
                <w:color w:val="auto"/>
                <w:sz w:val="21"/>
                <w:szCs w:val="21"/>
                <w:highlight w:val="none"/>
                <w:lang w:val="en-US" w:eastAsia="zh-CN"/>
              </w:rPr>
            </w:pPr>
            <w:r>
              <w:rPr>
                <w:rFonts w:hint="eastAsia" w:ascii="Times New Roman" w:hAnsi="Times New Roman" w:cs="Times New Roman"/>
                <w:b/>
                <w:bCs w:val="0"/>
                <w:i w:val="0"/>
                <w:iCs w:val="0"/>
                <w:color w:val="auto"/>
                <w:sz w:val="21"/>
                <w:szCs w:val="21"/>
                <w:highlight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1"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eastAsia="宋体" w:cs="Times New Roman"/>
                <w:b w:val="0"/>
                <w:bCs/>
                <w:i w:val="0"/>
                <w:iCs w:val="0"/>
                <w:color w:val="auto"/>
                <w:sz w:val="21"/>
                <w:szCs w:val="21"/>
                <w:highlight w:val="none"/>
                <w:lang w:val="en-US" w:eastAsia="zh-CN"/>
              </w:rPr>
              <w:t>1</w:t>
            </w:r>
          </w:p>
        </w:tc>
        <w:tc>
          <w:tcPr>
            <w:tcW w:w="71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eastAsia="宋体" w:cs="Times New Roman"/>
                <w:b w:val="0"/>
                <w:bCs/>
                <w:i w:val="0"/>
                <w:iCs w:val="0"/>
                <w:color w:val="auto"/>
                <w:sz w:val="21"/>
                <w:szCs w:val="21"/>
                <w:highlight w:val="none"/>
                <w:lang w:val="en-US" w:eastAsia="zh-CN"/>
              </w:rPr>
              <w:t>材料费</w:t>
            </w:r>
          </w:p>
        </w:tc>
        <w:tc>
          <w:tcPr>
            <w:tcW w:w="4188"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left"/>
              <w:textAlignment w:val="auto"/>
              <w:outlineLvl w:val="0"/>
              <w:rPr>
                <w:rFonts w:hint="default"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eastAsia="宋体" w:cs="Times New Roman"/>
                <w:b w:val="0"/>
                <w:bCs/>
                <w:i w:val="0"/>
                <w:iCs w:val="0"/>
                <w:color w:val="auto"/>
                <w:sz w:val="21"/>
                <w:szCs w:val="21"/>
                <w:highlight w:val="none"/>
                <w:lang w:val="en-US" w:eastAsia="zh-CN"/>
              </w:rPr>
              <w:t>避雷器无人机带电安装改造一体化系统</w:t>
            </w:r>
            <w:r>
              <w:rPr>
                <w:rFonts w:hint="eastAsia" w:ascii="Times New Roman" w:hAnsi="Times New Roman" w:cs="Times New Roman"/>
                <w:b w:val="0"/>
                <w:bCs/>
                <w:i w:val="0"/>
                <w:iCs w:val="0"/>
                <w:color w:val="auto"/>
                <w:sz w:val="21"/>
                <w:szCs w:val="21"/>
                <w:highlight w:val="none"/>
                <w:lang w:val="en-US" w:eastAsia="zh-CN"/>
              </w:rPr>
              <w:t>和</w:t>
            </w:r>
            <w:r>
              <w:rPr>
                <w:rFonts w:hint="eastAsia" w:ascii="Times New Roman" w:hAnsi="Times New Roman" w:eastAsia="宋体" w:cs="Times New Roman"/>
                <w:b w:val="0"/>
                <w:bCs/>
                <w:i w:val="0"/>
                <w:iCs w:val="0"/>
                <w:color w:val="auto"/>
                <w:sz w:val="21"/>
                <w:szCs w:val="21"/>
                <w:highlight w:val="none"/>
                <w:lang w:val="en-US" w:eastAsia="zh-CN"/>
              </w:rPr>
              <w:t>相间间隔棒无人机带电安装与改造一体化系统所需铝合金板材/棒材等结构件原材料、滚珠丝杆/直线导轨套件等标准采购件、避雷器改造结构件、安装工装结构件、核心动力元器件、避雷器本体、计数器、核心传感元器件、绝缘吊具工装、电气与控制系统成品元器件、低值易耗辅材、间隔棒改造结构件、相间间隔棒等</w:t>
            </w:r>
          </w:p>
        </w:tc>
        <w:tc>
          <w:tcPr>
            <w:tcW w:w="54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default"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cs="Times New Roman"/>
                <w:b w:val="0"/>
                <w:bCs/>
                <w:i w:val="0"/>
                <w:iCs w:val="0"/>
                <w:color w:val="auto"/>
                <w:sz w:val="21"/>
                <w:szCs w:val="21"/>
                <w:highlight w:val="none"/>
                <w:lang w:val="en-US" w:eastAsia="zh-CN"/>
              </w:rPr>
              <w:t>1</w:t>
            </w:r>
          </w:p>
        </w:tc>
        <w:tc>
          <w:tcPr>
            <w:tcW w:w="66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eastAsia="宋体" w:cs="Times New Roman"/>
                <w:b w:val="0"/>
                <w:bCs/>
                <w:i w:val="0"/>
                <w:iCs w:val="0"/>
                <w:color w:val="auto"/>
                <w:sz w:val="21"/>
                <w:szCs w:val="21"/>
                <w:highlight w:val="none"/>
                <w:lang w:val="en-US" w:eastAsia="zh-CN"/>
              </w:rPr>
              <w:t>套</w:t>
            </w:r>
          </w:p>
        </w:tc>
        <w:tc>
          <w:tcPr>
            <w:tcW w:w="1092"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default"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eastAsia="宋体" w:cs="Times New Roman"/>
                <w:b w:val="0"/>
                <w:bCs/>
                <w:i w:val="0"/>
                <w:iCs w:val="0"/>
                <w:color w:val="auto"/>
                <w:sz w:val="21"/>
                <w:szCs w:val="21"/>
                <w:highlight w:val="none"/>
                <w:lang w:val="en-US" w:eastAsia="zh-CN"/>
              </w:rPr>
              <w:t>273</w:t>
            </w:r>
            <w:r>
              <w:rPr>
                <w:rFonts w:hint="eastAsia" w:ascii="Times New Roman" w:hAnsi="Times New Roman" w:cs="Times New Roman"/>
                <w:b w:val="0"/>
                <w:bCs/>
                <w:i w:val="0"/>
                <w:iCs w:val="0"/>
                <w:color w:val="auto"/>
                <w:sz w:val="21"/>
                <w:szCs w:val="21"/>
                <w:highlight w:val="none"/>
                <w:lang w:val="en-US" w:eastAsia="zh-CN"/>
              </w:rPr>
              <w:t>000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p>
        </w:tc>
        <w:tc>
          <w:tcPr>
            <w:tcW w:w="948"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p>
        </w:tc>
        <w:tc>
          <w:tcPr>
            <w:tcW w:w="518"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1"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default"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eastAsia="宋体" w:cs="Times New Roman"/>
                <w:b w:val="0"/>
                <w:bCs/>
                <w:i w:val="0"/>
                <w:iCs w:val="0"/>
                <w:color w:val="auto"/>
                <w:sz w:val="21"/>
                <w:szCs w:val="21"/>
                <w:highlight w:val="none"/>
                <w:lang w:val="en-US" w:eastAsia="zh-CN"/>
              </w:rPr>
              <w:t>2</w:t>
            </w:r>
          </w:p>
        </w:tc>
        <w:tc>
          <w:tcPr>
            <w:tcW w:w="71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default"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eastAsia="宋体" w:cs="Times New Roman"/>
                <w:b w:val="0"/>
                <w:bCs/>
                <w:i w:val="0"/>
                <w:iCs w:val="0"/>
                <w:color w:val="auto"/>
                <w:sz w:val="21"/>
                <w:szCs w:val="21"/>
                <w:highlight w:val="none"/>
                <w:lang w:val="en-US" w:eastAsia="zh-CN"/>
              </w:rPr>
              <w:t>加工测试费（含劳务）</w:t>
            </w:r>
          </w:p>
        </w:tc>
        <w:tc>
          <w:tcPr>
            <w:tcW w:w="4188"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both"/>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eastAsia="宋体" w:cs="Times New Roman"/>
                <w:b w:val="0"/>
                <w:bCs/>
                <w:i w:val="0"/>
                <w:iCs w:val="0"/>
                <w:color w:val="auto"/>
                <w:sz w:val="21"/>
                <w:szCs w:val="21"/>
                <w:highlight w:val="none"/>
                <w:lang w:val="en-US" w:eastAsia="zh-CN"/>
              </w:rPr>
              <w:t>避雷器无人机带电安装改造一体化系统</w:t>
            </w:r>
            <w:r>
              <w:rPr>
                <w:rFonts w:hint="eastAsia" w:ascii="Times New Roman" w:hAnsi="Times New Roman" w:cs="Times New Roman"/>
                <w:b w:val="0"/>
                <w:bCs/>
                <w:i w:val="0"/>
                <w:iCs w:val="0"/>
                <w:color w:val="auto"/>
                <w:sz w:val="21"/>
                <w:szCs w:val="21"/>
                <w:highlight w:val="none"/>
                <w:lang w:val="en-US" w:eastAsia="zh-CN"/>
              </w:rPr>
              <w:t>和</w:t>
            </w:r>
            <w:r>
              <w:rPr>
                <w:rFonts w:hint="eastAsia" w:ascii="Times New Roman" w:hAnsi="Times New Roman" w:eastAsia="宋体" w:cs="Times New Roman"/>
                <w:b w:val="0"/>
                <w:bCs/>
                <w:i w:val="0"/>
                <w:iCs w:val="0"/>
                <w:color w:val="auto"/>
                <w:sz w:val="21"/>
                <w:szCs w:val="21"/>
                <w:highlight w:val="none"/>
                <w:lang w:val="en-US" w:eastAsia="zh-CN"/>
              </w:rPr>
              <w:t>相间间隔棒无人机带电安装与改造一体化系统样机定制化机械加工费、现场测试技术支持、技术文档整理与验收配合、第三方权威检测报告（CNAS/CMA）、专利受理等</w:t>
            </w:r>
          </w:p>
        </w:tc>
        <w:tc>
          <w:tcPr>
            <w:tcW w:w="54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cs="Times New Roman"/>
                <w:b w:val="0"/>
                <w:bCs/>
                <w:i w:val="0"/>
                <w:iCs w:val="0"/>
                <w:color w:val="auto"/>
                <w:sz w:val="21"/>
                <w:szCs w:val="21"/>
                <w:highlight w:val="none"/>
                <w:lang w:val="en-US" w:eastAsia="zh-CN"/>
              </w:rPr>
              <w:t>1</w:t>
            </w:r>
          </w:p>
        </w:tc>
        <w:tc>
          <w:tcPr>
            <w:tcW w:w="66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eastAsia="宋体" w:cs="Times New Roman"/>
                <w:b w:val="0"/>
                <w:bCs/>
                <w:i w:val="0"/>
                <w:iCs w:val="0"/>
                <w:color w:val="auto"/>
                <w:sz w:val="21"/>
                <w:szCs w:val="21"/>
                <w:highlight w:val="none"/>
                <w:lang w:val="en-US" w:eastAsia="zh-CN"/>
              </w:rPr>
              <w:t>项</w:t>
            </w:r>
          </w:p>
        </w:tc>
        <w:tc>
          <w:tcPr>
            <w:tcW w:w="1092"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default"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eastAsia="宋体" w:cs="Times New Roman"/>
                <w:b w:val="0"/>
                <w:bCs/>
                <w:i w:val="0"/>
                <w:iCs w:val="0"/>
                <w:color w:val="auto"/>
                <w:sz w:val="21"/>
                <w:szCs w:val="21"/>
                <w:highlight w:val="none"/>
                <w:lang w:val="en-US" w:eastAsia="zh-CN"/>
              </w:rPr>
              <w:t>6</w:t>
            </w:r>
            <w:r>
              <w:rPr>
                <w:rFonts w:hint="eastAsia" w:ascii="Times New Roman" w:hAnsi="Times New Roman" w:cs="Times New Roman"/>
                <w:b w:val="0"/>
                <w:bCs/>
                <w:i w:val="0"/>
                <w:iCs w:val="0"/>
                <w:color w:val="auto"/>
                <w:sz w:val="21"/>
                <w:szCs w:val="21"/>
                <w:highlight w:val="none"/>
                <w:lang w:val="en-US" w:eastAsia="zh-CN"/>
              </w:rPr>
              <w:t>0000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p>
        </w:tc>
        <w:tc>
          <w:tcPr>
            <w:tcW w:w="948"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p>
        </w:tc>
        <w:tc>
          <w:tcPr>
            <w:tcW w:w="518"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3" w:hRule="atLeast"/>
        </w:trPr>
        <w:tc>
          <w:tcPr>
            <w:tcW w:w="65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val="0"/>
                <w:bCs/>
                <w:i w:val="0"/>
                <w:iCs w:val="0"/>
                <w:color w:val="auto"/>
                <w:sz w:val="21"/>
                <w:szCs w:val="21"/>
                <w:highlight w:val="none"/>
                <w:lang w:val="en-US" w:eastAsia="zh-CN"/>
              </w:rPr>
            </w:pPr>
            <w:r>
              <w:rPr>
                <w:rFonts w:hint="eastAsia" w:ascii="Times New Roman" w:hAnsi="Times New Roman" w:cs="Times New Roman"/>
                <w:b w:val="0"/>
                <w:bCs/>
                <w:i w:val="0"/>
                <w:iCs w:val="0"/>
                <w:color w:val="auto"/>
                <w:sz w:val="21"/>
                <w:szCs w:val="21"/>
                <w:highlight w:val="none"/>
                <w:lang w:val="en-US" w:eastAsia="zh-CN"/>
              </w:rPr>
              <w:t>含税总价（元）</w:t>
            </w:r>
          </w:p>
        </w:tc>
        <w:tc>
          <w:tcPr>
            <w:tcW w:w="1092"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default" w:ascii="Times New Roman" w:hAnsi="Times New Roman" w:cs="Times New Roman"/>
                <w:b w:val="0"/>
                <w:bCs/>
                <w:i w:val="0"/>
                <w:iCs w:val="0"/>
                <w:color w:val="auto"/>
                <w:sz w:val="21"/>
                <w:szCs w:val="21"/>
                <w:highlight w:val="none"/>
                <w:lang w:val="en-US" w:eastAsia="zh-CN"/>
              </w:rPr>
            </w:pPr>
            <w:r>
              <w:rPr>
                <w:rFonts w:hint="eastAsia" w:ascii="Times New Roman" w:hAnsi="Times New Roman" w:cs="Times New Roman"/>
                <w:b w:val="0"/>
                <w:bCs/>
                <w:i w:val="0"/>
                <w:iCs w:val="0"/>
                <w:color w:val="auto"/>
                <w:sz w:val="21"/>
                <w:szCs w:val="21"/>
                <w:highlight w:val="none"/>
                <w:lang w:val="en-US" w:eastAsia="zh-CN"/>
              </w:rPr>
              <w:t>333000</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val="0"/>
                <w:bCs/>
                <w:i w:val="0"/>
                <w:iCs w:val="0"/>
                <w:color w:val="auto"/>
                <w:sz w:val="21"/>
                <w:szCs w:val="21"/>
                <w:highlight w:val="none"/>
                <w:lang w:val="en-US" w:eastAsia="zh-CN"/>
              </w:rPr>
            </w:pPr>
          </w:p>
        </w:tc>
        <w:tc>
          <w:tcPr>
            <w:tcW w:w="948"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val="0"/>
                <w:bCs/>
                <w:i w:val="0"/>
                <w:iCs w:val="0"/>
                <w:color w:val="auto"/>
                <w:sz w:val="21"/>
                <w:szCs w:val="21"/>
                <w:highlight w:val="none"/>
                <w:lang w:val="en-US" w:eastAsia="zh-CN"/>
              </w:rPr>
            </w:pPr>
          </w:p>
        </w:tc>
        <w:tc>
          <w:tcPr>
            <w:tcW w:w="518"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center"/>
              <w:textAlignment w:val="auto"/>
              <w:outlineLvl w:val="0"/>
              <w:rPr>
                <w:rFonts w:hint="eastAsia" w:ascii="Times New Roman" w:hAnsi="Times New Roman" w:cs="Times New Roman"/>
                <w:b w:val="0"/>
                <w:bCs/>
                <w:i w:val="0"/>
                <w:iCs w:val="0"/>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9915"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left"/>
              <w:textAlignment w:val="auto"/>
              <w:outlineLvl w:val="0"/>
              <w:rPr>
                <w:rFonts w:hint="eastAsia" w:ascii="Times New Roman" w:hAnsi="Times New Roman" w:cs="Times New Roman"/>
                <w:b w:val="0"/>
                <w:bCs/>
                <w:i w:val="0"/>
                <w:iCs w:val="0"/>
                <w:color w:val="auto"/>
                <w:sz w:val="21"/>
                <w:szCs w:val="21"/>
                <w:highlight w:val="none"/>
                <w:lang w:val="en-US" w:eastAsia="zh-CN"/>
              </w:rPr>
            </w:pPr>
            <w:r>
              <w:rPr>
                <w:rFonts w:hint="eastAsia" w:ascii="Times New Roman" w:hAnsi="Times New Roman" w:cs="Times New Roman"/>
                <w:b w:val="0"/>
                <w:bCs/>
                <w:i w:val="0"/>
                <w:iCs w:val="0"/>
                <w:color w:val="auto"/>
                <w:sz w:val="21"/>
                <w:szCs w:val="21"/>
                <w:highlight w:val="none"/>
                <w:lang w:val="en-US" w:eastAsia="zh-CN"/>
              </w:rPr>
              <w:t>报价说明（如有）：</w:t>
            </w:r>
          </w:p>
        </w:tc>
      </w:tr>
    </w:tbl>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cs="Times New Roman"/>
          <w:b w:val="0"/>
          <w:bCs/>
          <w:i w:val="0"/>
          <w:iCs w:val="0"/>
          <w:color w:val="auto"/>
          <w:sz w:val="21"/>
          <w:szCs w:val="21"/>
          <w:highlight w:val="none"/>
          <w:lang w:val="en-US" w:eastAsia="zh-CN"/>
        </w:rPr>
        <w:t>（1）</w:t>
      </w:r>
      <w:r>
        <w:rPr>
          <w:rFonts w:hint="eastAsia" w:ascii="Times New Roman" w:hAnsi="Times New Roman" w:eastAsia="宋体" w:cs="Times New Roman"/>
          <w:b w:val="0"/>
          <w:bCs/>
          <w:i w:val="0"/>
          <w:iCs w:val="0"/>
          <w:color w:val="auto"/>
          <w:sz w:val="21"/>
          <w:szCs w:val="21"/>
          <w:highlight w:val="none"/>
          <w:lang w:val="en-US" w:eastAsia="zh-CN"/>
        </w:rPr>
        <w:t>报价要求包含人工费、材料费、第三方送检费、管理费、利润、增值税税金、包装运输费，以及为完成本项目必须采取的措施所发生的费用。</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cs="Times New Roman"/>
          <w:b w:val="0"/>
          <w:bCs/>
          <w:i w:val="0"/>
          <w:iCs w:val="0"/>
          <w:color w:val="auto"/>
          <w:sz w:val="21"/>
          <w:szCs w:val="21"/>
          <w:highlight w:val="none"/>
          <w:lang w:val="en-US" w:eastAsia="zh-CN"/>
        </w:rPr>
        <w:t>（2）</w:t>
      </w:r>
      <w:r>
        <w:rPr>
          <w:rFonts w:hint="eastAsia" w:ascii="Times New Roman" w:hAnsi="Times New Roman" w:eastAsia="宋体" w:cs="Times New Roman"/>
          <w:b w:val="0"/>
          <w:bCs/>
          <w:i w:val="0"/>
          <w:iCs w:val="0"/>
          <w:color w:val="auto"/>
          <w:sz w:val="21"/>
          <w:szCs w:val="21"/>
          <w:highlight w:val="none"/>
          <w:lang w:val="en-US" w:eastAsia="zh-CN"/>
        </w:rPr>
        <w:t>报价人报价单价不得高于最高限价单价，否则将被视为无效报价。其中，材料费按货物类适用13%增值税税率，加工测试费(含劳务)按服务类适用6%增值税税率。各项含税单价及合计金额应按照对应税率分别计算并填报。</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jc w:val="left"/>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eastAsia="宋体" w:cs="Times New Roman"/>
          <w:b w:val="0"/>
          <w:bCs/>
          <w:i w:val="0"/>
          <w:iCs w:val="0"/>
          <w:color w:val="auto"/>
          <w:sz w:val="21"/>
          <w:szCs w:val="21"/>
          <w:highlight w:val="none"/>
          <w:lang w:val="en-US" w:eastAsia="zh-CN"/>
        </w:rPr>
        <w:t>（</w:t>
      </w:r>
      <w:r>
        <w:rPr>
          <w:rFonts w:hint="eastAsia" w:ascii="Times New Roman" w:hAnsi="Times New Roman" w:cs="Times New Roman"/>
          <w:b w:val="0"/>
          <w:bCs/>
          <w:i w:val="0"/>
          <w:iCs w:val="0"/>
          <w:color w:val="auto"/>
          <w:sz w:val="21"/>
          <w:szCs w:val="21"/>
          <w:highlight w:val="none"/>
          <w:lang w:val="en-US" w:eastAsia="zh-CN"/>
        </w:rPr>
        <w:t>3</w:t>
      </w:r>
      <w:r>
        <w:rPr>
          <w:rFonts w:hint="eastAsia" w:ascii="Times New Roman" w:hAnsi="Times New Roman" w:eastAsia="宋体" w:cs="Times New Roman"/>
          <w:b w:val="0"/>
          <w:bCs/>
          <w:i w:val="0"/>
          <w:iCs w:val="0"/>
          <w:color w:val="auto"/>
          <w:sz w:val="21"/>
          <w:szCs w:val="21"/>
          <w:highlight w:val="none"/>
          <w:lang w:val="en-US" w:eastAsia="zh-CN"/>
        </w:rPr>
        <w:t>）为避免恶意竞争，报价明显低于成本价的（当报价单价低于最高限价单价的8</w:t>
      </w:r>
      <w:r>
        <w:rPr>
          <w:rFonts w:hint="eastAsia" w:ascii="Times New Roman" w:hAnsi="Times New Roman" w:cs="Times New Roman"/>
          <w:b w:val="0"/>
          <w:bCs/>
          <w:i w:val="0"/>
          <w:iCs w:val="0"/>
          <w:color w:val="auto"/>
          <w:sz w:val="21"/>
          <w:szCs w:val="21"/>
          <w:highlight w:val="none"/>
          <w:lang w:val="en-US" w:eastAsia="zh-CN"/>
        </w:rPr>
        <w:t>5</w:t>
      </w:r>
      <w:r>
        <w:rPr>
          <w:rFonts w:hint="eastAsia" w:ascii="Times New Roman" w:hAnsi="Times New Roman" w:eastAsia="宋体" w:cs="Times New Roman"/>
          <w:b w:val="0"/>
          <w:bCs/>
          <w:i w:val="0"/>
          <w:iCs w:val="0"/>
          <w:color w:val="auto"/>
          <w:sz w:val="21"/>
          <w:szCs w:val="21"/>
          <w:highlight w:val="none"/>
          <w:lang w:val="en-US" w:eastAsia="zh-CN"/>
        </w:rPr>
        <w:t>%时），应在投标文件中附成本分析报告，需充分说明单价和费用的组成、降低成本的合理措施及在其他项目中应用过的成功</w:t>
      </w:r>
      <w:r>
        <w:rPr>
          <w:rFonts w:hint="eastAsia" w:ascii="Times New Roman" w:hAnsi="Times New Roman" w:cs="Times New Roman"/>
          <w:b w:val="0"/>
          <w:bCs/>
          <w:i w:val="0"/>
          <w:iCs w:val="0"/>
          <w:color w:val="auto"/>
          <w:sz w:val="21"/>
          <w:szCs w:val="21"/>
          <w:highlight w:val="none"/>
          <w:lang w:val="en-US" w:eastAsia="zh-CN"/>
        </w:rPr>
        <w:t>案例</w:t>
      </w:r>
      <w:r>
        <w:rPr>
          <w:rFonts w:hint="eastAsia" w:ascii="Times New Roman" w:hAnsi="Times New Roman" w:eastAsia="宋体" w:cs="Times New Roman"/>
          <w:b w:val="0"/>
          <w:bCs/>
          <w:i w:val="0"/>
          <w:iCs w:val="0"/>
          <w:color w:val="auto"/>
          <w:sz w:val="21"/>
          <w:szCs w:val="21"/>
          <w:highlight w:val="none"/>
          <w:lang w:val="en-US" w:eastAsia="zh-CN"/>
        </w:rPr>
        <w:t>。</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4200" w:firstLineChars="2000"/>
        <w:jc w:val="both"/>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4200" w:firstLineChars="2000"/>
        <w:jc w:val="both"/>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eastAsia="宋体" w:cs="Times New Roman"/>
          <w:b w:val="0"/>
          <w:bCs/>
          <w:i w:val="0"/>
          <w:iCs w:val="0"/>
          <w:color w:val="auto"/>
          <w:sz w:val="21"/>
          <w:szCs w:val="21"/>
          <w:highlight w:val="none"/>
          <w:lang w:val="en-US" w:eastAsia="zh-CN"/>
        </w:rPr>
        <w:t>报价人（盖章或电子签章）：</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4200" w:firstLineChars="2000"/>
        <w:jc w:val="both"/>
        <w:textAlignment w:val="auto"/>
        <w:outlineLvl w:val="0"/>
        <w:rPr>
          <w:rFonts w:hint="eastAsia" w:ascii="Times New Roman" w:hAnsi="Times New Roman" w:eastAsia="宋体" w:cs="Times New Roman"/>
          <w:b w:val="0"/>
          <w:bCs/>
          <w:i w:val="0"/>
          <w:iCs w:val="0"/>
          <w:color w:val="auto"/>
          <w:sz w:val="21"/>
          <w:szCs w:val="21"/>
          <w:highlight w:val="none"/>
          <w:lang w:val="en-US" w:eastAsia="zh-CN"/>
        </w:rPr>
      </w:pPr>
      <w:r>
        <w:rPr>
          <w:rFonts w:hint="eastAsia" w:ascii="Times New Roman" w:hAnsi="Times New Roman" w:eastAsia="宋体" w:cs="Times New Roman"/>
          <w:b w:val="0"/>
          <w:bCs/>
          <w:i w:val="0"/>
          <w:iCs w:val="0"/>
          <w:color w:val="auto"/>
          <w:sz w:val="21"/>
          <w:szCs w:val="21"/>
          <w:highlight w:val="none"/>
          <w:lang w:val="en-US" w:eastAsia="zh-CN"/>
        </w:rPr>
        <w:t>日期：</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ind w:firstLine="0" w:firstLineChars="0"/>
        <w:textAlignment w:val="auto"/>
        <w:outlineLvl w:val="0"/>
        <w:rPr>
          <w:rFonts w:hint="eastAsia" w:ascii="Times New Roman" w:hAnsi="Times New Roman" w:eastAsia="宋体" w:cs="Times New Roman"/>
          <w:b/>
          <w:i w:val="0"/>
          <w:iCs w:val="0"/>
          <w:color w:val="auto"/>
          <w:sz w:val="24"/>
          <w:highlight w:val="none"/>
        </w:rPr>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520"/>
      </w:pPr>
      <w:r>
        <w:separator/>
      </w:r>
    </w:p>
  </w:endnote>
  <w:endnote w:type="continuationSeparator" w:id="1">
    <w:p>
      <w:pPr>
        <w:ind w:firstLine="5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520"/>
      </w:pPr>
      <w:r>
        <w:separator/>
      </w:r>
    </w:p>
  </w:footnote>
  <w:footnote w:type="continuationSeparator" w:id="1">
    <w:p>
      <w:pPr>
        <w:ind w:firstLine="5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lYWU5NzUwMjg5ZDE1ODliYzU3Y2ZlMjI1ZTIzZGMifQ=="/>
  </w:docVars>
  <w:rsids>
    <w:rsidRoot w:val="008921C5"/>
    <w:rsid w:val="000043EE"/>
    <w:rsid w:val="000424E2"/>
    <w:rsid w:val="000F40AA"/>
    <w:rsid w:val="001506CA"/>
    <w:rsid w:val="00193251"/>
    <w:rsid w:val="001B0409"/>
    <w:rsid w:val="00283D64"/>
    <w:rsid w:val="002B1974"/>
    <w:rsid w:val="003D7B1E"/>
    <w:rsid w:val="0042702F"/>
    <w:rsid w:val="004E18A2"/>
    <w:rsid w:val="004F3938"/>
    <w:rsid w:val="00547F91"/>
    <w:rsid w:val="005E6E89"/>
    <w:rsid w:val="007662DD"/>
    <w:rsid w:val="00791676"/>
    <w:rsid w:val="008324D3"/>
    <w:rsid w:val="008921C5"/>
    <w:rsid w:val="008D01CC"/>
    <w:rsid w:val="00A414EE"/>
    <w:rsid w:val="00AB7666"/>
    <w:rsid w:val="00AC6D96"/>
    <w:rsid w:val="00B152F2"/>
    <w:rsid w:val="00BC6EA8"/>
    <w:rsid w:val="00BE12A7"/>
    <w:rsid w:val="00C213CA"/>
    <w:rsid w:val="00C50B26"/>
    <w:rsid w:val="00CF632E"/>
    <w:rsid w:val="00DE3FC0"/>
    <w:rsid w:val="00E608AD"/>
    <w:rsid w:val="00EC2A62"/>
    <w:rsid w:val="00F271B9"/>
    <w:rsid w:val="017E25BD"/>
    <w:rsid w:val="01E7372B"/>
    <w:rsid w:val="02243FE0"/>
    <w:rsid w:val="02362D67"/>
    <w:rsid w:val="02420FE9"/>
    <w:rsid w:val="02A135A1"/>
    <w:rsid w:val="030B5708"/>
    <w:rsid w:val="03521A83"/>
    <w:rsid w:val="03614E95"/>
    <w:rsid w:val="037576B9"/>
    <w:rsid w:val="0388233A"/>
    <w:rsid w:val="03BA492B"/>
    <w:rsid w:val="03C93631"/>
    <w:rsid w:val="03E42333"/>
    <w:rsid w:val="04163446"/>
    <w:rsid w:val="04C80BE4"/>
    <w:rsid w:val="055C4DCD"/>
    <w:rsid w:val="05934176"/>
    <w:rsid w:val="06944475"/>
    <w:rsid w:val="06E00785"/>
    <w:rsid w:val="07627C93"/>
    <w:rsid w:val="07696335"/>
    <w:rsid w:val="078C76EB"/>
    <w:rsid w:val="07AD1899"/>
    <w:rsid w:val="08986B20"/>
    <w:rsid w:val="08F25A31"/>
    <w:rsid w:val="091153EC"/>
    <w:rsid w:val="09627775"/>
    <w:rsid w:val="09E15545"/>
    <w:rsid w:val="0A002BCE"/>
    <w:rsid w:val="0A1D12EE"/>
    <w:rsid w:val="0A4D56E8"/>
    <w:rsid w:val="0A9642EF"/>
    <w:rsid w:val="0ACD08C2"/>
    <w:rsid w:val="0AE01944"/>
    <w:rsid w:val="0AF946B2"/>
    <w:rsid w:val="0B3E6A1C"/>
    <w:rsid w:val="0B815B7C"/>
    <w:rsid w:val="0BBA0B5B"/>
    <w:rsid w:val="0BDF05C2"/>
    <w:rsid w:val="0C294E71"/>
    <w:rsid w:val="0C3673F7"/>
    <w:rsid w:val="0C6146A7"/>
    <w:rsid w:val="0C8E0BA6"/>
    <w:rsid w:val="0CBE4E2E"/>
    <w:rsid w:val="0CEF25F8"/>
    <w:rsid w:val="0DDE3227"/>
    <w:rsid w:val="0DE30F09"/>
    <w:rsid w:val="0E887A67"/>
    <w:rsid w:val="0EA76C97"/>
    <w:rsid w:val="0EA93835"/>
    <w:rsid w:val="0EAA11FA"/>
    <w:rsid w:val="0EB55DE6"/>
    <w:rsid w:val="0EBF4B8E"/>
    <w:rsid w:val="0FA15A90"/>
    <w:rsid w:val="0FE1342B"/>
    <w:rsid w:val="10400DC8"/>
    <w:rsid w:val="1051033C"/>
    <w:rsid w:val="118B7F5B"/>
    <w:rsid w:val="11BF4A2D"/>
    <w:rsid w:val="11CD4F59"/>
    <w:rsid w:val="121E0BCF"/>
    <w:rsid w:val="124F5C67"/>
    <w:rsid w:val="12D544CC"/>
    <w:rsid w:val="13342D43"/>
    <w:rsid w:val="137141F5"/>
    <w:rsid w:val="1374077C"/>
    <w:rsid w:val="13A00695"/>
    <w:rsid w:val="13A92ADE"/>
    <w:rsid w:val="13E214AD"/>
    <w:rsid w:val="13FA41EA"/>
    <w:rsid w:val="14057487"/>
    <w:rsid w:val="14D0319D"/>
    <w:rsid w:val="1527732E"/>
    <w:rsid w:val="152D7C23"/>
    <w:rsid w:val="154B029E"/>
    <w:rsid w:val="15671D54"/>
    <w:rsid w:val="156758B0"/>
    <w:rsid w:val="15877314"/>
    <w:rsid w:val="15D01D90"/>
    <w:rsid w:val="15FD46F2"/>
    <w:rsid w:val="1642590A"/>
    <w:rsid w:val="16483E1A"/>
    <w:rsid w:val="164E5B75"/>
    <w:rsid w:val="167543A8"/>
    <w:rsid w:val="17D336D0"/>
    <w:rsid w:val="17E219BD"/>
    <w:rsid w:val="17F760DF"/>
    <w:rsid w:val="182A3C93"/>
    <w:rsid w:val="18322A41"/>
    <w:rsid w:val="18767282"/>
    <w:rsid w:val="188350F6"/>
    <w:rsid w:val="1964457C"/>
    <w:rsid w:val="19A56634"/>
    <w:rsid w:val="1A51546A"/>
    <w:rsid w:val="1A921072"/>
    <w:rsid w:val="1B095771"/>
    <w:rsid w:val="1B0C4CC9"/>
    <w:rsid w:val="1B0D44F2"/>
    <w:rsid w:val="1B1D1971"/>
    <w:rsid w:val="1B2C68B2"/>
    <w:rsid w:val="1B7968B7"/>
    <w:rsid w:val="1B8C352F"/>
    <w:rsid w:val="1BF146E6"/>
    <w:rsid w:val="1C5323E9"/>
    <w:rsid w:val="1C591DC2"/>
    <w:rsid w:val="1C743DF5"/>
    <w:rsid w:val="1C8B5133"/>
    <w:rsid w:val="1CAE2C2A"/>
    <w:rsid w:val="1CED3684"/>
    <w:rsid w:val="1DC665D5"/>
    <w:rsid w:val="1DF81251"/>
    <w:rsid w:val="1E273CCE"/>
    <w:rsid w:val="1E6939C7"/>
    <w:rsid w:val="1E885431"/>
    <w:rsid w:val="1E9F0AF3"/>
    <w:rsid w:val="1EBD3C4D"/>
    <w:rsid w:val="1F723771"/>
    <w:rsid w:val="1F793A0C"/>
    <w:rsid w:val="1FEC06ED"/>
    <w:rsid w:val="203B44D4"/>
    <w:rsid w:val="208529BE"/>
    <w:rsid w:val="20C15D89"/>
    <w:rsid w:val="20E525EC"/>
    <w:rsid w:val="20EF5C02"/>
    <w:rsid w:val="21004E0A"/>
    <w:rsid w:val="211728BC"/>
    <w:rsid w:val="211E0B18"/>
    <w:rsid w:val="21377975"/>
    <w:rsid w:val="21A00173"/>
    <w:rsid w:val="21BA3BD5"/>
    <w:rsid w:val="21C846EF"/>
    <w:rsid w:val="21F6205B"/>
    <w:rsid w:val="21FC1045"/>
    <w:rsid w:val="22515393"/>
    <w:rsid w:val="22626342"/>
    <w:rsid w:val="22D27DDA"/>
    <w:rsid w:val="22E8400C"/>
    <w:rsid w:val="230C2126"/>
    <w:rsid w:val="23146A9B"/>
    <w:rsid w:val="23210FF4"/>
    <w:rsid w:val="23330C42"/>
    <w:rsid w:val="234F29B2"/>
    <w:rsid w:val="23716AD6"/>
    <w:rsid w:val="2390798D"/>
    <w:rsid w:val="23AD1279"/>
    <w:rsid w:val="23FB5A15"/>
    <w:rsid w:val="240905AE"/>
    <w:rsid w:val="24413D25"/>
    <w:rsid w:val="247F7C8F"/>
    <w:rsid w:val="24950570"/>
    <w:rsid w:val="24A95D2B"/>
    <w:rsid w:val="25695C10"/>
    <w:rsid w:val="258A2F7F"/>
    <w:rsid w:val="258E5272"/>
    <w:rsid w:val="25B234DA"/>
    <w:rsid w:val="265C02D9"/>
    <w:rsid w:val="269F5582"/>
    <w:rsid w:val="26B931D9"/>
    <w:rsid w:val="26BA35A8"/>
    <w:rsid w:val="26C70B8C"/>
    <w:rsid w:val="26D34282"/>
    <w:rsid w:val="26DE032D"/>
    <w:rsid w:val="27155510"/>
    <w:rsid w:val="273147A0"/>
    <w:rsid w:val="2748414B"/>
    <w:rsid w:val="277422DA"/>
    <w:rsid w:val="27CC5A46"/>
    <w:rsid w:val="27D601F4"/>
    <w:rsid w:val="27EB0DDD"/>
    <w:rsid w:val="280F3578"/>
    <w:rsid w:val="281D35AA"/>
    <w:rsid w:val="283E5C7F"/>
    <w:rsid w:val="28661A33"/>
    <w:rsid w:val="289320B5"/>
    <w:rsid w:val="28F47807"/>
    <w:rsid w:val="290441D9"/>
    <w:rsid w:val="290E65E7"/>
    <w:rsid w:val="292E4C44"/>
    <w:rsid w:val="29FE0BAB"/>
    <w:rsid w:val="2A062B02"/>
    <w:rsid w:val="2A771FF1"/>
    <w:rsid w:val="2A901AA5"/>
    <w:rsid w:val="2A9734FF"/>
    <w:rsid w:val="2AA55299"/>
    <w:rsid w:val="2B045079"/>
    <w:rsid w:val="2B386B7A"/>
    <w:rsid w:val="2B3A71F0"/>
    <w:rsid w:val="2B552B22"/>
    <w:rsid w:val="2B7D4BC3"/>
    <w:rsid w:val="2BFA09B4"/>
    <w:rsid w:val="2C0931CD"/>
    <w:rsid w:val="2C445BA9"/>
    <w:rsid w:val="2C695F59"/>
    <w:rsid w:val="2C94532F"/>
    <w:rsid w:val="2C974345"/>
    <w:rsid w:val="2CFC5020"/>
    <w:rsid w:val="2CFE10BB"/>
    <w:rsid w:val="2D0211E6"/>
    <w:rsid w:val="2D096A9C"/>
    <w:rsid w:val="2D2036A2"/>
    <w:rsid w:val="2D3D07A2"/>
    <w:rsid w:val="2D4A5D8B"/>
    <w:rsid w:val="2D905129"/>
    <w:rsid w:val="2DB86BBC"/>
    <w:rsid w:val="2E367E80"/>
    <w:rsid w:val="2F0A018B"/>
    <w:rsid w:val="2F212A31"/>
    <w:rsid w:val="2F223020"/>
    <w:rsid w:val="2F3C7955"/>
    <w:rsid w:val="2F7A402B"/>
    <w:rsid w:val="2FB2548D"/>
    <w:rsid w:val="30717AD3"/>
    <w:rsid w:val="308A51D5"/>
    <w:rsid w:val="309F1C2F"/>
    <w:rsid w:val="30AB47DD"/>
    <w:rsid w:val="31031258"/>
    <w:rsid w:val="318A6ED7"/>
    <w:rsid w:val="318F4125"/>
    <w:rsid w:val="31E52673"/>
    <w:rsid w:val="32957D37"/>
    <w:rsid w:val="32B91435"/>
    <w:rsid w:val="32C67045"/>
    <w:rsid w:val="33192266"/>
    <w:rsid w:val="33BB010C"/>
    <w:rsid w:val="33E24030"/>
    <w:rsid w:val="34272C1F"/>
    <w:rsid w:val="34533564"/>
    <w:rsid w:val="3474109D"/>
    <w:rsid w:val="34E174D6"/>
    <w:rsid w:val="350318F6"/>
    <w:rsid w:val="3564155D"/>
    <w:rsid w:val="356A0246"/>
    <w:rsid w:val="357047C0"/>
    <w:rsid w:val="3585695C"/>
    <w:rsid w:val="35B00755"/>
    <w:rsid w:val="35E50B7B"/>
    <w:rsid w:val="3606412B"/>
    <w:rsid w:val="36913FB1"/>
    <w:rsid w:val="370A5E2B"/>
    <w:rsid w:val="370C3BA7"/>
    <w:rsid w:val="37865C12"/>
    <w:rsid w:val="37FCAA20"/>
    <w:rsid w:val="38124DDF"/>
    <w:rsid w:val="381F62A0"/>
    <w:rsid w:val="384B18C4"/>
    <w:rsid w:val="38A415BE"/>
    <w:rsid w:val="38BC512F"/>
    <w:rsid w:val="38C67D33"/>
    <w:rsid w:val="38CC79F8"/>
    <w:rsid w:val="3916238C"/>
    <w:rsid w:val="394A1AD3"/>
    <w:rsid w:val="39A64BAA"/>
    <w:rsid w:val="39C4201C"/>
    <w:rsid w:val="3A06009B"/>
    <w:rsid w:val="3A1E278F"/>
    <w:rsid w:val="3A2D34E9"/>
    <w:rsid w:val="3A3A6D80"/>
    <w:rsid w:val="3A4F11EA"/>
    <w:rsid w:val="3A9A767B"/>
    <w:rsid w:val="3AB921D7"/>
    <w:rsid w:val="3AEA64B7"/>
    <w:rsid w:val="3B3264CD"/>
    <w:rsid w:val="3B444F28"/>
    <w:rsid w:val="3B8C443F"/>
    <w:rsid w:val="3BCF296B"/>
    <w:rsid w:val="3BEF256D"/>
    <w:rsid w:val="3C3745ED"/>
    <w:rsid w:val="3C502C92"/>
    <w:rsid w:val="3C54434B"/>
    <w:rsid w:val="3C7A3BD5"/>
    <w:rsid w:val="3C991E49"/>
    <w:rsid w:val="3CA820B9"/>
    <w:rsid w:val="3CF1490A"/>
    <w:rsid w:val="3D0D6C1B"/>
    <w:rsid w:val="3D2D7030"/>
    <w:rsid w:val="3D4D2A2C"/>
    <w:rsid w:val="3D5D3C39"/>
    <w:rsid w:val="3D6E1622"/>
    <w:rsid w:val="3E0371B2"/>
    <w:rsid w:val="3E465E49"/>
    <w:rsid w:val="3E6B790F"/>
    <w:rsid w:val="3E776C95"/>
    <w:rsid w:val="3E7C633D"/>
    <w:rsid w:val="3E8816E0"/>
    <w:rsid w:val="3ED22D83"/>
    <w:rsid w:val="3EDE05DF"/>
    <w:rsid w:val="3EEF1191"/>
    <w:rsid w:val="3F875119"/>
    <w:rsid w:val="3FC43014"/>
    <w:rsid w:val="3FDB2455"/>
    <w:rsid w:val="40462CBF"/>
    <w:rsid w:val="407441CC"/>
    <w:rsid w:val="40754C71"/>
    <w:rsid w:val="407A192C"/>
    <w:rsid w:val="407E4D2C"/>
    <w:rsid w:val="40C8052B"/>
    <w:rsid w:val="40DB2A84"/>
    <w:rsid w:val="41AF3C85"/>
    <w:rsid w:val="41CD6EE4"/>
    <w:rsid w:val="421922FE"/>
    <w:rsid w:val="4223341C"/>
    <w:rsid w:val="4229010C"/>
    <w:rsid w:val="42351C2E"/>
    <w:rsid w:val="42895FC6"/>
    <w:rsid w:val="42B347F6"/>
    <w:rsid w:val="42BE088D"/>
    <w:rsid w:val="42DA133A"/>
    <w:rsid w:val="436958F9"/>
    <w:rsid w:val="437E793E"/>
    <w:rsid w:val="43BA46D5"/>
    <w:rsid w:val="43DE2C9B"/>
    <w:rsid w:val="43E416D7"/>
    <w:rsid w:val="43F74517"/>
    <w:rsid w:val="43FB1EE1"/>
    <w:rsid w:val="441E388E"/>
    <w:rsid w:val="447B4624"/>
    <w:rsid w:val="447C5317"/>
    <w:rsid w:val="4482004C"/>
    <w:rsid w:val="44AE49FA"/>
    <w:rsid w:val="45877151"/>
    <w:rsid w:val="458B5528"/>
    <w:rsid w:val="45B80971"/>
    <w:rsid w:val="45C5725A"/>
    <w:rsid w:val="45E37C4B"/>
    <w:rsid w:val="45F64A90"/>
    <w:rsid w:val="46137564"/>
    <w:rsid w:val="463A50D8"/>
    <w:rsid w:val="465073A9"/>
    <w:rsid w:val="46974FEE"/>
    <w:rsid w:val="46C82F04"/>
    <w:rsid w:val="46FD7572"/>
    <w:rsid w:val="47035D6E"/>
    <w:rsid w:val="47CD43F3"/>
    <w:rsid w:val="47FE5542"/>
    <w:rsid w:val="48B423A6"/>
    <w:rsid w:val="491C1AC6"/>
    <w:rsid w:val="496309F7"/>
    <w:rsid w:val="49902920"/>
    <w:rsid w:val="49A86E68"/>
    <w:rsid w:val="4A0333C5"/>
    <w:rsid w:val="4A35264E"/>
    <w:rsid w:val="4A404AF5"/>
    <w:rsid w:val="4A406356"/>
    <w:rsid w:val="4ACC05C3"/>
    <w:rsid w:val="4AF22945"/>
    <w:rsid w:val="4B162558"/>
    <w:rsid w:val="4B470532"/>
    <w:rsid w:val="4B493410"/>
    <w:rsid w:val="4B5A3DFF"/>
    <w:rsid w:val="4BD17E71"/>
    <w:rsid w:val="4BF210F0"/>
    <w:rsid w:val="4C713136"/>
    <w:rsid w:val="4D002A34"/>
    <w:rsid w:val="4D7D479B"/>
    <w:rsid w:val="4D827837"/>
    <w:rsid w:val="4D877FD3"/>
    <w:rsid w:val="4D8D1435"/>
    <w:rsid w:val="4D9C2B4B"/>
    <w:rsid w:val="4DCF3531"/>
    <w:rsid w:val="4DD252B5"/>
    <w:rsid w:val="4DF50E3E"/>
    <w:rsid w:val="4E5E4616"/>
    <w:rsid w:val="4EC52526"/>
    <w:rsid w:val="4EC53F71"/>
    <w:rsid w:val="4EE5459A"/>
    <w:rsid w:val="4EE71554"/>
    <w:rsid w:val="4F3D4630"/>
    <w:rsid w:val="4FD22DEB"/>
    <w:rsid w:val="4FDA6C5E"/>
    <w:rsid w:val="4FEE5732"/>
    <w:rsid w:val="501D717B"/>
    <w:rsid w:val="503F1A83"/>
    <w:rsid w:val="504D3F97"/>
    <w:rsid w:val="50B31D72"/>
    <w:rsid w:val="50F360E5"/>
    <w:rsid w:val="51535456"/>
    <w:rsid w:val="51DF3EAC"/>
    <w:rsid w:val="52077FA0"/>
    <w:rsid w:val="521C10CB"/>
    <w:rsid w:val="5224454D"/>
    <w:rsid w:val="52553F38"/>
    <w:rsid w:val="526232E0"/>
    <w:rsid w:val="529B1012"/>
    <w:rsid w:val="52A11FAC"/>
    <w:rsid w:val="53772EEB"/>
    <w:rsid w:val="53AC47FA"/>
    <w:rsid w:val="53BD07B5"/>
    <w:rsid w:val="540B32CF"/>
    <w:rsid w:val="540B5BDD"/>
    <w:rsid w:val="54143D13"/>
    <w:rsid w:val="54381A06"/>
    <w:rsid w:val="555565D3"/>
    <w:rsid w:val="556F67B0"/>
    <w:rsid w:val="5596056C"/>
    <w:rsid w:val="55A5503C"/>
    <w:rsid w:val="55B45D10"/>
    <w:rsid w:val="55E372A8"/>
    <w:rsid w:val="561E3E49"/>
    <w:rsid w:val="562A10B3"/>
    <w:rsid w:val="56701B0F"/>
    <w:rsid w:val="569C67A5"/>
    <w:rsid w:val="56F46FB7"/>
    <w:rsid w:val="56F97D56"/>
    <w:rsid w:val="57644D80"/>
    <w:rsid w:val="57645609"/>
    <w:rsid w:val="57AD5419"/>
    <w:rsid w:val="57DF03BB"/>
    <w:rsid w:val="583E4D05"/>
    <w:rsid w:val="58943F63"/>
    <w:rsid w:val="589B4C69"/>
    <w:rsid w:val="58AA4307"/>
    <w:rsid w:val="58EB16B7"/>
    <w:rsid w:val="59166F5A"/>
    <w:rsid w:val="59174466"/>
    <w:rsid w:val="595C1840"/>
    <w:rsid w:val="5A2A085A"/>
    <w:rsid w:val="5A4029C6"/>
    <w:rsid w:val="5A552DC2"/>
    <w:rsid w:val="5A613197"/>
    <w:rsid w:val="5A7122F9"/>
    <w:rsid w:val="5B166031"/>
    <w:rsid w:val="5B350329"/>
    <w:rsid w:val="5B4075B3"/>
    <w:rsid w:val="5B7B3430"/>
    <w:rsid w:val="5B9C6D5C"/>
    <w:rsid w:val="5BC86437"/>
    <w:rsid w:val="5C032D84"/>
    <w:rsid w:val="5C1B7C6F"/>
    <w:rsid w:val="5C393D5E"/>
    <w:rsid w:val="5C8E458C"/>
    <w:rsid w:val="5CA11D2A"/>
    <w:rsid w:val="5CAF5932"/>
    <w:rsid w:val="5CCA04A9"/>
    <w:rsid w:val="5CE30F11"/>
    <w:rsid w:val="5D34037D"/>
    <w:rsid w:val="5D3F0B73"/>
    <w:rsid w:val="5D551851"/>
    <w:rsid w:val="5D8750FF"/>
    <w:rsid w:val="5E217A53"/>
    <w:rsid w:val="5E4B7A3A"/>
    <w:rsid w:val="5E763ECA"/>
    <w:rsid w:val="5F0724E4"/>
    <w:rsid w:val="5F125E59"/>
    <w:rsid w:val="5F2A076F"/>
    <w:rsid w:val="5F523120"/>
    <w:rsid w:val="5FBE1B3D"/>
    <w:rsid w:val="5FDA7ED2"/>
    <w:rsid w:val="6009191A"/>
    <w:rsid w:val="602E03D2"/>
    <w:rsid w:val="604152F7"/>
    <w:rsid w:val="61371639"/>
    <w:rsid w:val="616A0ED6"/>
    <w:rsid w:val="61BC4533"/>
    <w:rsid w:val="61E122CC"/>
    <w:rsid w:val="61E565C7"/>
    <w:rsid w:val="61E9783A"/>
    <w:rsid w:val="62027C68"/>
    <w:rsid w:val="62162772"/>
    <w:rsid w:val="62645E66"/>
    <w:rsid w:val="62751248"/>
    <w:rsid w:val="62797748"/>
    <w:rsid w:val="62A62ADB"/>
    <w:rsid w:val="63497970"/>
    <w:rsid w:val="63E20604"/>
    <w:rsid w:val="64001D88"/>
    <w:rsid w:val="64596510"/>
    <w:rsid w:val="64C45DE1"/>
    <w:rsid w:val="64CB71BD"/>
    <w:rsid w:val="65C95807"/>
    <w:rsid w:val="65D67281"/>
    <w:rsid w:val="65F2639C"/>
    <w:rsid w:val="664136E5"/>
    <w:rsid w:val="66873BE9"/>
    <w:rsid w:val="66C80421"/>
    <w:rsid w:val="66D4334B"/>
    <w:rsid w:val="66E875E6"/>
    <w:rsid w:val="670E1A58"/>
    <w:rsid w:val="67290ACE"/>
    <w:rsid w:val="67616D65"/>
    <w:rsid w:val="676F6027"/>
    <w:rsid w:val="67724674"/>
    <w:rsid w:val="67862702"/>
    <w:rsid w:val="67AF5F87"/>
    <w:rsid w:val="67EA09AD"/>
    <w:rsid w:val="67F33F99"/>
    <w:rsid w:val="68012F0F"/>
    <w:rsid w:val="682150C6"/>
    <w:rsid w:val="6837601D"/>
    <w:rsid w:val="683B3363"/>
    <w:rsid w:val="689612BE"/>
    <w:rsid w:val="68D10AC5"/>
    <w:rsid w:val="692D2CBD"/>
    <w:rsid w:val="6956585F"/>
    <w:rsid w:val="697D59EE"/>
    <w:rsid w:val="698524BB"/>
    <w:rsid w:val="6A0E178B"/>
    <w:rsid w:val="6A132641"/>
    <w:rsid w:val="6A4315BC"/>
    <w:rsid w:val="6A9109BB"/>
    <w:rsid w:val="6AA2579F"/>
    <w:rsid w:val="6AA40154"/>
    <w:rsid w:val="6AB37D1A"/>
    <w:rsid w:val="6AB5321D"/>
    <w:rsid w:val="6B487FA4"/>
    <w:rsid w:val="6BA64C48"/>
    <w:rsid w:val="6C4628A3"/>
    <w:rsid w:val="6C7A1EB1"/>
    <w:rsid w:val="6C7D29B7"/>
    <w:rsid w:val="6C9E020F"/>
    <w:rsid w:val="6D043A81"/>
    <w:rsid w:val="6D12080C"/>
    <w:rsid w:val="6D446BF2"/>
    <w:rsid w:val="6D747CDF"/>
    <w:rsid w:val="6E3D0F34"/>
    <w:rsid w:val="6E8B75DB"/>
    <w:rsid w:val="6F3B6D06"/>
    <w:rsid w:val="6F9F719A"/>
    <w:rsid w:val="6FA97572"/>
    <w:rsid w:val="6FF424CF"/>
    <w:rsid w:val="70216D02"/>
    <w:rsid w:val="705A152D"/>
    <w:rsid w:val="707957C3"/>
    <w:rsid w:val="70F55453"/>
    <w:rsid w:val="711660AF"/>
    <w:rsid w:val="7120435B"/>
    <w:rsid w:val="712974E7"/>
    <w:rsid w:val="71863884"/>
    <w:rsid w:val="7193778B"/>
    <w:rsid w:val="71AA3CCF"/>
    <w:rsid w:val="71EC41F4"/>
    <w:rsid w:val="72121A4E"/>
    <w:rsid w:val="72334969"/>
    <w:rsid w:val="72446F3F"/>
    <w:rsid w:val="72850EF0"/>
    <w:rsid w:val="72E03354"/>
    <w:rsid w:val="72F66434"/>
    <w:rsid w:val="731C6E4F"/>
    <w:rsid w:val="731E7DE9"/>
    <w:rsid w:val="73822915"/>
    <w:rsid w:val="73AB6DBE"/>
    <w:rsid w:val="73CC6C88"/>
    <w:rsid w:val="74394E24"/>
    <w:rsid w:val="745A42FD"/>
    <w:rsid w:val="745F38C7"/>
    <w:rsid w:val="746C0D90"/>
    <w:rsid w:val="74AA048A"/>
    <w:rsid w:val="74AD1558"/>
    <w:rsid w:val="74C468F8"/>
    <w:rsid w:val="74E6284A"/>
    <w:rsid w:val="74E8323C"/>
    <w:rsid w:val="74F15392"/>
    <w:rsid w:val="74FC181C"/>
    <w:rsid w:val="75172D8C"/>
    <w:rsid w:val="75454A9D"/>
    <w:rsid w:val="75CD0171"/>
    <w:rsid w:val="75E46CF0"/>
    <w:rsid w:val="7610212F"/>
    <w:rsid w:val="76294523"/>
    <w:rsid w:val="767A5F36"/>
    <w:rsid w:val="76AB3347"/>
    <w:rsid w:val="76B85BB3"/>
    <w:rsid w:val="76ED799B"/>
    <w:rsid w:val="76F14D3C"/>
    <w:rsid w:val="77715B85"/>
    <w:rsid w:val="777F3A78"/>
    <w:rsid w:val="77A318EC"/>
    <w:rsid w:val="78066079"/>
    <w:rsid w:val="782D7FF1"/>
    <w:rsid w:val="78BC6833"/>
    <w:rsid w:val="78D93D7C"/>
    <w:rsid w:val="79B7385A"/>
    <w:rsid w:val="79D97F00"/>
    <w:rsid w:val="7A072EBE"/>
    <w:rsid w:val="7A3E70A7"/>
    <w:rsid w:val="7A42736D"/>
    <w:rsid w:val="7A66105B"/>
    <w:rsid w:val="7A911E7D"/>
    <w:rsid w:val="7A9A18B5"/>
    <w:rsid w:val="7AA33E25"/>
    <w:rsid w:val="7BBA16F9"/>
    <w:rsid w:val="7BE44D4F"/>
    <w:rsid w:val="7C063937"/>
    <w:rsid w:val="7CB9602C"/>
    <w:rsid w:val="7CC1272E"/>
    <w:rsid w:val="7D002024"/>
    <w:rsid w:val="7D09454E"/>
    <w:rsid w:val="7D2D4A37"/>
    <w:rsid w:val="7D2E14C9"/>
    <w:rsid w:val="7D6107BF"/>
    <w:rsid w:val="7D7A6180"/>
    <w:rsid w:val="7DDD11B7"/>
    <w:rsid w:val="7E4A3501"/>
    <w:rsid w:val="7E537A07"/>
    <w:rsid w:val="7E6B0C8A"/>
    <w:rsid w:val="7EA206FB"/>
    <w:rsid w:val="7EFF75EF"/>
    <w:rsid w:val="7F461EDE"/>
    <w:rsid w:val="987BBC6D"/>
    <w:rsid w:val="EB72A1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0" w:firstLineChars="200"/>
      <w:jc w:val="both"/>
    </w:pPr>
    <w:rPr>
      <w:rFonts w:eastAsia="宋体" w:asciiTheme="minorAscii" w:hAnsiTheme="minorAscii" w:cstheme="minorBidi"/>
      <w:kern w:val="2"/>
      <w:sz w:val="26"/>
      <w:szCs w:val="24"/>
      <w:lang w:val="en-US" w:eastAsia="zh-CN" w:bidi="ar-SA"/>
    </w:rPr>
  </w:style>
  <w:style w:type="paragraph" w:styleId="2">
    <w:name w:val="heading 1"/>
    <w:basedOn w:val="1"/>
    <w:next w:val="1"/>
    <w:qFormat/>
    <w:uiPriority w:val="9"/>
    <w:pPr>
      <w:keepNext/>
      <w:keepLines/>
      <w:spacing w:line="360" w:lineRule="auto"/>
      <w:ind w:firstLine="0" w:firstLineChars="0"/>
      <w:outlineLvl w:val="0"/>
    </w:pPr>
    <w:rPr>
      <w:rFonts w:eastAsia="黑体"/>
      <w:b/>
      <w:bCs/>
      <w:kern w:val="44"/>
      <w:sz w:val="31"/>
      <w:szCs w:val="44"/>
    </w:rPr>
  </w:style>
  <w:style w:type="paragraph" w:styleId="3">
    <w:name w:val="heading 2"/>
    <w:basedOn w:val="1"/>
    <w:next w:val="1"/>
    <w:link w:val="20"/>
    <w:unhideWhenUsed/>
    <w:qFormat/>
    <w:uiPriority w:val="0"/>
    <w:pPr>
      <w:keepNext/>
      <w:keepLines/>
      <w:spacing w:line="360" w:lineRule="auto"/>
      <w:ind w:firstLine="0" w:firstLineChars="0"/>
      <w:outlineLvl w:val="1"/>
    </w:pPr>
    <w:rPr>
      <w:rFonts w:eastAsia="黑体" w:asciiTheme="majorAscii" w:hAnsiTheme="majorAscii" w:cstheme="majorBidi"/>
      <w:b/>
      <w:bCs/>
      <w:sz w:val="28"/>
      <w:szCs w:val="32"/>
    </w:rPr>
  </w:style>
  <w:style w:type="paragraph" w:styleId="4">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kern w:val="0"/>
      <w:sz w:val="27"/>
      <w:szCs w:val="27"/>
    </w:rPr>
  </w:style>
  <w:style w:type="paragraph" w:styleId="5">
    <w:name w:val="heading 4"/>
    <w:basedOn w:val="1"/>
    <w:next w:val="1"/>
    <w:link w:val="21"/>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8"/>
    <w:qFormat/>
    <w:uiPriority w:val="0"/>
    <w:pPr>
      <w:ind w:firstLine="880" w:firstLineChars="200"/>
    </w:pPr>
    <w:rPr>
      <w:rFonts w:ascii="仿宋_GB2312" w:hAnsi="仿宋_GB2312" w:eastAsia="仿宋_GB2312" w:cs="Arial"/>
      <w:sz w:val="32"/>
      <w:szCs w:val="20"/>
    </w:rPr>
  </w:style>
  <w:style w:type="paragraph" w:styleId="8">
    <w:name w:val="Title"/>
    <w:basedOn w:val="1"/>
    <w:next w:val="1"/>
    <w:qFormat/>
    <w:uiPriority w:val="0"/>
    <w:pPr>
      <w:spacing w:before="240" w:after="60"/>
      <w:jc w:val="center"/>
      <w:outlineLvl w:val="0"/>
    </w:pPr>
    <w:rPr>
      <w:rFonts w:ascii="Cambria" w:hAnsi="Cambria"/>
      <w:b/>
      <w:bCs/>
      <w:kern w:val="0"/>
      <w:sz w:val="32"/>
      <w:szCs w:val="32"/>
    </w:rPr>
  </w:style>
  <w:style w:type="paragraph" w:styleId="9">
    <w:name w:val="Plain Text"/>
    <w:basedOn w:val="1"/>
    <w:next w:val="10"/>
    <w:qFormat/>
    <w:uiPriority w:val="0"/>
    <w:rPr>
      <w:rFonts w:ascii="宋体" w:hAnsi="Courier New"/>
      <w:kern w:val="0"/>
      <w:sz w:val="20"/>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Balloon Text"/>
    <w:basedOn w:val="1"/>
    <w:link w:val="19"/>
    <w:qFormat/>
    <w:uiPriority w:val="0"/>
    <w:rPr>
      <w:rFonts w:ascii="宋体" w:eastAsia="宋体"/>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List Paragraph"/>
    <w:basedOn w:val="1"/>
    <w:qFormat/>
    <w:uiPriority w:val="99"/>
    <w:pPr>
      <w:ind w:firstLine="420" w:firstLineChars="200"/>
    </w:pPr>
  </w:style>
  <w:style w:type="character" w:customStyle="1" w:styleId="19">
    <w:name w:val="批注框文本 字符"/>
    <w:basedOn w:val="17"/>
    <w:link w:val="11"/>
    <w:qFormat/>
    <w:uiPriority w:val="0"/>
    <w:rPr>
      <w:rFonts w:ascii="宋体" w:eastAsia="宋体" w:hAnsiTheme="minorHAnsi" w:cstheme="minorBidi"/>
      <w:kern w:val="2"/>
      <w:sz w:val="18"/>
      <w:szCs w:val="18"/>
    </w:rPr>
  </w:style>
  <w:style w:type="character" w:customStyle="1" w:styleId="20">
    <w:name w:val="标题 2 字符"/>
    <w:basedOn w:val="17"/>
    <w:link w:val="3"/>
    <w:qFormat/>
    <w:uiPriority w:val="0"/>
    <w:rPr>
      <w:rFonts w:eastAsia="黑体" w:asciiTheme="majorAscii" w:hAnsiTheme="majorAscii" w:cstheme="majorBidi"/>
      <w:b/>
      <w:bCs/>
      <w:kern w:val="2"/>
      <w:sz w:val="28"/>
      <w:szCs w:val="32"/>
    </w:rPr>
  </w:style>
  <w:style w:type="character" w:customStyle="1" w:styleId="21">
    <w:name w:val="标题 4 字符"/>
    <w:basedOn w:val="17"/>
    <w:link w:val="5"/>
    <w:semiHidden/>
    <w:qFormat/>
    <w:uiPriority w:val="0"/>
    <w:rPr>
      <w:rFonts w:asciiTheme="majorHAnsi" w:hAnsiTheme="majorHAnsi" w:eastAsiaTheme="majorEastAsia" w:cstheme="majorBidi"/>
      <w:b/>
      <w:bCs/>
      <w:kern w:val="2"/>
      <w:sz w:val="28"/>
      <w:szCs w:val="28"/>
    </w:rPr>
  </w:style>
  <w:style w:type="paragraph" w:customStyle="1" w:styleId="22">
    <w:name w:val="*Z表内容"/>
    <w:qFormat/>
    <w:uiPriority w:val="0"/>
    <w:pPr>
      <w:snapToGrid w:val="0"/>
      <w:jc w:val="center"/>
    </w:pPr>
    <w:rPr>
      <w:rFonts w:ascii="Times New Roman" w:hAnsi="Times New Roman" w:eastAsia="宋体" w:cs="Times New Roman"/>
      <w:bCs/>
      <w:kern w:val="2"/>
      <w:sz w:val="18"/>
      <w:szCs w:val="21"/>
      <w:lang w:val="en-US" w:eastAsia="zh-CN" w:bidi="ar-SA"/>
    </w:rPr>
  </w:style>
  <w:style w:type="paragraph" w:customStyle="1" w:styleId="23">
    <w:name w:val="南网格式"/>
    <w:basedOn w:val="1"/>
    <w:qFormat/>
    <w:uiPriority w:val="0"/>
    <w:pPr>
      <w:widowControl/>
      <w:spacing w:before="120" w:after="160" w:line="360" w:lineRule="auto"/>
      <w:jc w:val="left"/>
    </w:pPr>
    <w:rPr>
      <w:rFonts w:ascii="宋体" w:hAnsi="宋体" w:eastAsia="宋体" w:cs="Times New Roman"/>
      <w:kern w:val="0"/>
      <w:sz w:val="24"/>
      <w:szCs w:val="28"/>
    </w:rPr>
  </w:style>
  <w:style w:type="paragraph" w:customStyle="1" w:styleId="24">
    <w:name w:val="首页日期"/>
    <w:basedOn w:val="1"/>
    <w:link w:val="25"/>
    <w:qFormat/>
    <w:uiPriority w:val="0"/>
    <w:pPr>
      <w:jc w:val="center"/>
    </w:pPr>
    <w:rPr>
      <w:rFonts w:eastAsia="楷体"/>
      <w:sz w:val="32"/>
    </w:rPr>
  </w:style>
  <w:style w:type="character" w:customStyle="1" w:styleId="25">
    <w:name w:val="首页日期 Char"/>
    <w:link w:val="24"/>
    <w:qFormat/>
    <w:uiPriority w:val="0"/>
    <w:rPr>
      <w:rFonts w:eastAsia="楷体"/>
      <w:sz w:val="32"/>
    </w:rPr>
  </w:style>
  <w:style w:type="paragraph" w:customStyle="1" w:styleId="26">
    <w:name w:val="Table Text"/>
    <w:basedOn w:val="1"/>
    <w:semiHidden/>
    <w:qFormat/>
    <w:uiPriority w:val="0"/>
    <w:rPr>
      <w:rFonts w:ascii="宋体" w:hAnsi="宋体" w:eastAsia="宋体" w:cs="宋体"/>
      <w:sz w:val="24"/>
      <w:szCs w:val="24"/>
      <w:lang w:val="en-US" w:eastAsia="en-US" w:bidi="ar-SA"/>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p0"/>
    <w:basedOn w:val="1"/>
    <w:next w:val="29"/>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cs="Times New Roman"/>
      <w:kern w:val="0"/>
      <w:szCs w:val="21"/>
      <w:lang w:val="en-US" w:eastAsia="zh-CN"/>
    </w:rPr>
  </w:style>
  <w:style w:type="paragraph" w:customStyle="1" w:styleId="29">
    <w:name w:val="Char Char2"/>
    <w:basedOn w:val="1"/>
    <w:next w:val="9"/>
    <w:qFormat/>
    <w:uiPriority w:val="0"/>
    <w:pPr>
      <w:ind w:firstLine="3584"/>
    </w:pPr>
    <w:rPr>
      <w:rFonts w:ascii="Times New Roman" w:hAnsi="Times New Roman"/>
      <w:kern w:val="0"/>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716</Words>
  <Characters>745</Characters>
  <Lines>52</Lines>
  <Paragraphs>14</Paragraphs>
  <TotalTime>7</TotalTime>
  <ScaleCrop>false</ScaleCrop>
  <LinksUpToDate>false</LinksUpToDate>
  <CharactersWithSpaces>745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2021-07-22T13:56:00Z</dcterms:created>
  <dc:creator>an</dc:creator>
  <cp:lastModifiedBy>张容</cp:lastModifiedBy>
  <dcterms:modified xsi:type="dcterms:W3CDTF">2026-09-20T09:25:40Z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7C9C0C288FAC4A54A7AD0575FD0F4E89</vt:lpwstr>
  </property>
  <property fmtid="{D5CDD505-2E9C-101B-9397-08002B2CF9AE}" pid="4" name="KSOTemplateDocerSaveRecord">
    <vt:lpwstr>eyJoZGlkIjoiMmI3NmY5NTg5MzJlMDZkNTA3NGE0YzkxNjI4YmU3ZTAiLCJ1c2VySWQiOiI1MjY0MzI3ODEifQ==</vt:lpwstr>
  </property>
</Properties>
</file>