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W w:w="82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6"/>
      </w:tblGrid>
      <w:tr w14:paraId="65CBD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8" w:hRule="atLeast"/>
          <w:jc w:val="center"/>
        </w:trPr>
        <w:tc>
          <w:tcPr>
            <w:tcW w:w="8216" w:type="dxa"/>
            <w:vAlign w:val="center"/>
          </w:tcPr>
          <w:p w14:paraId="61A812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500" w:lineRule="exact"/>
              <w:jc w:val="left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一、项目摘要</w:t>
            </w:r>
          </w:p>
          <w:p w14:paraId="0C9006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500" w:lineRule="exact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Bodoni MT" w:hAnsi="Bodoni MT" w:eastAsia="宋体" w:cs="Bodoni MT"/>
                <w:b/>
                <w:bCs/>
                <w:kern w:val="2"/>
                <w:sz w:val="21"/>
                <w:szCs w:val="24"/>
                <w:lang w:val="en-US" w:eastAsia="zh-CN" w:bidi="ar-SA"/>
              </w:rPr>
              <w:t>内容：</w:t>
            </w:r>
            <w:r>
              <w:rPr>
                <w:rFonts w:hint="eastAsia"/>
                <w:lang w:val="en-US" w:eastAsia="zh-CN"/>
              </w:rPr>
              <w:t>研制出一款在不破坏现有安全帽安全结构的基础上，能够简易安装拆卸、更换的多用途面罩及墨镜。</w:t>
            </w:r>
          </w:p>
          <w:p w14:paraId="61321B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overflowPunct/>
              <w:topLinePunct w:val="0"/>
              <w:autoSpaceDE/>
              <w:autoSpaceDN/>
              <w:bidi w:val="0"/>
              <w:snapToGrid/>
              <w:spacing w:line="500" w:lineRule="exact"/>
              <w:ind w:firstLine="211" w:firstLineChars="10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Bodoni MT" w:hAnsi="Bodoni MT" w:eastAsia="宋体" w:cs="Bodoni MT"/>
                <w:b/>
                <w:bCs/>
                <w:kern w:val="2"/>
                <w:sz w:val="21"/>
                <w:szCs w:val="24"/>
                <w:lang w:val="en-US" w:eastAsia="zh-CN" w:bidi="ar-SA"/>
              </w:rPr>
              <w:t>目标：</w:t>
            </w:r>
            <w:r>
              <w:rPr>
                <w:rFonts w:hint="eastAsia"/>
                <w:lang w:val="en-US" w:eastAsia="zh-CN"/>
              </w:rPr>
              <w:t>能够适应多种不同的作业场景，在不同的作业场景下可更换不同的面罩或墨镜，丰富现有安全帽在工作中更多的实用性及拓展功能。并改善员工佩戴安全帽时面部安全性空白的缺陷。</w:t>
            </w:r>
          </w:p>
        </w:tc>
      </w:tr>
      <w:tr w14:paraId="17A60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216" w:type="dxa"/>
            <w:vAlign w:val="center"/>
          </w:tcPr>
          <w:p w14:paraId="290FE4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 w:rightChars="0"/>
              <w:jc w:val="both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二、</w:t>
            </w:r>
            <w:r>
              <w:rPr>
                <w:rFonts w:hint="eastAsia"/>
                <w:b/>
                <w:bCs/>
              </w:rPr>
              <w:t>能解决的主要问题</w:t>
            </w:r>
          </w:p>
          <w:p w14:paraId="34848F9F">
            <w:pPr>
              <w:pStyle w:val="2"/>
              <w:bidi w:val="0"/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主要问题：</w:t>
            </w:r>
          </w:p>
          <w:p w14:paraId="6D5F1A3B">
            <w:pPr>
              <w:pStyle w:val="2"/>
              <w:bidi w:val="0"/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①在营销工作中、现有安全护目镜对佩戴眼镜的同事人机工程不匹配，造成佩戴不适，镜面起雾、闷热、使之更容易导致工作外的多种问题，造成事故的发生。</w:t>
            </w:r>
          </w:p>
          <w:p w14:paraId="4071A9E4">
            <w:pPr>
              <w:pStyle w:val="2"/>
              <w:bidi w:val="0"/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②安全帽在工作中非常的重要，是不可或缺的必备品，但起到的作用却十分单一。</w:t>
            </w:r>
          </w:p>
          <w:p w14:paraId="6E9B0D78">
            <w:pPr>
              <w:pStyle w:val="2"/>
              <w:bidi w:val="0"/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能解决的问题：</w:t>
            </w:r>
          </w:p>
          <w:p w14:paraId="16BC8092">
            <w:pPr>
              <w:pStyle w:val="2"/>
              <w:bidi w:val="0"/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①在保护面部的基础上，避免像传统护目镜一样压迫双眼，及佩戴近视镜时照成的不适，及在保证安全的前提下防止镜面起雾的同时更加的透气。</w:t>
            </w:r>
          </w:p>
          <w:p w14:paraId="6C2DDA18">
            <w:pPr>
              <w:pStyle w:val="2"/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 w:ascii="Bodoni MT" w:hAnsi="Bodoni MT" w:eastAsia="宋体" w:cs="Bodoni MT"/>
                <w:kern w:val="2"/>
                <w:sz w:val="21"/>
                <w:szCs w:val="24"/>
                <w:lang w:val="en-US" w:eastAsia="zh-CN" w:bidi="ar-SA"/>
              </w:rPr>
              <w:t>②拓展安全帽的使用功能，使安全帽在多种工作环境下可搭配不同镜面，提高人机功效及实现工作场景多样化。</w:t>
            </w:r>
          </w:p>
        </w:tc>
      </w:tr>
      <w:tr w14:paraId="365E5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48955B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 w:rightChars="0"/>
              <w:jc w:val="both"/>
              <w:textAlignment w:val="auto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三、技术关键点及创新点</w:t>
            </w:r>
          </w:p>
          <w:p w14:paraId="5DF60AE3">
            <w:pPr>
              <w:pStyle w:val="2"/>
              <w:ind w:firstLine="44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改善目前传统佩戴护目镜的不适，并且增加安全帽的拓展功能，该项目实现在保证基本安全防护的同时，也能无形中提升各位员工佩戴安全帽的积极性。极大的改善了护目镜的使用舒适度，对比之下员工应更能够接受及适应该项目。</w:t>
            </w:r>
          </w:p>
        </w:tc>
      </w:tr>
      <w:tr w14:paraId="49556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21F221D1">
            <w:pPr>
              <w:pStyle w:val="2"/>
              <w:numPr>
                <w:numId w:val="0"/>
              </w:numPr>
              <w:ind w:leftChars="0"/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四</w:t>
            </w:r>
            <w:r>
              <w:rPr>
                <w:rFonts w:hint="eastAsia"/>
                <w:b/>
                <w:bCs/>
                <w:lang w:val="en-US" w:eastAsia="zh-CN"/>
              </w:rPr>
              <w:t>、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应用前景</w:t>
            </w:r>
          </w:p>
          <w:p w14:paraId="35B3C25C"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替代目前各单位使用的所有传统护目镜，因本项目安全帽面罩可覆盖整个面部，相比传统护目镜仅保护眼部，能更有效地抵御电弧、飞溅物、化学液体等威胁。更换墨镜面罩后可适应户外烈日下作业和其他复杂环境，由于是增加了安全帽的拓展性，所以不像传统护目镜，可适配不同脸型，提升舒适度</w:t>
            </w:r>
            <w:r>
              <w:rPr>
                <w:rFonts w:hint="eastAsia"/>
                <w:lang w:val="en-US" w:eastAsia="zh-CN"/>
              </w:rPr>
              <w:t>，可全网推广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  <w:p w14:paraId="38D71A9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20" w:lineRule="auto"/>
              <w:ind w:left="0" w:firstLine="440" w:firstLineChars="200"/>
              <w:textAlignment w:val="auto"/>
              <w:rPr>
                <w:rFonts w:hint="eastAsia" w:ascii="Calibri" w:hAnsi="Calibri" w:eastAsia="宋体" w:cs="Bodoni MT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Calibri" w:hAnsi="Calibri" w:eastAsia="宋体" w:cs="Bodoni MT"/>
                <w:b w:val="0"/>
                <w:bCs w:val="0"/>
                <w:kern w:val="0"/>
                <w:sz w:val="22"/>
                <w:szCs w:val="22"/>
                <w:lang w:val="en-US" w:eastAsia="zh-CN" w:bidi="ar-SA"/>
              </w:rPr>
              <w:t>防护性能提升</w:t>
            </w:r>
          </w:p>
          <w:p w14:paraId="4B820BE5"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120" w:lineRule="auto"/>
              <w:ind w:right="0" w:firstLine="420" w:firstLineChars="200"/>
              <w:jc w:val="left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全面防护：覆盖整个面部，提供更好的防冲击、防碎片保护。</w:t>
            </w:r>
          </w:p>
          <w:p w14:paraId="3BB43752"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120" w:lineRule="auto"/>
              <w:ind w:right="0" w:firstLine="420" w:firstLineChars="200"/>
              <w:jc w:val="left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环境适应：具备防雾、防刮、防紫外线等功能，适应复杂环境。</w:t>
            </w:r>
          </w:p>
          <w:p w14:paraId="13FF5B1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12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舒适性与可调节性</w:t>
            </w:r>
          </w:p>
          <w:p w14:paraId="2A1A4AFA"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120" w:lineRule="auto"/>
              <w:ind w:right="0" w:firstLine="420" w:firstLineChars="200"/>
              <w:jc w:val="left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轻量化设计：采用轻质材料，减少长时间佩戴的疲劳感。</w:t>
            </w:r>
          </w:p>
          <w:p w14:paraId="50985A6A">
            <w:pPr>
              <w:pStyle w:val="10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120" w:lineRule="auto"/>
              <w:ind w:right="0" w:firstLine="420" w:firstLineChars="200"/>
              <w:jc w:val="left"/>
              <w:textAlignment w:val="auto"/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40404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可调节设计：可根据需求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可拆卸或</w:t>
            </w:r>
            <w:r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调整视角，提升舒适度。</w:t>
            </w:r>
          </w:p>
        </w:tc>
      </w:tr>
      <w:tr w14:paraId="51D6C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8216" w:type="dxa"/>
            <w:vAlign w:val="center"/>
          </w:tcPr>
          <w:p w14:paraId="7B3FAD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 w:rightChars="0"/>
              <w:jc w:val="both"/>
              <w:textAlignment w:val="auto"/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五</w:t>
            </w:r>
            <w:bookmarkStart w:id="0" w:name="_GoBack"/>
            <w:bookmarkEnd w:id="0"/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、项目实施目标及效益预测</w:t>
            </w:r>
          </w:p>
          <w:p w14:paraId="37E7E68B">
            <w:pPr>
              <w:ind w:firstLine="420" w:firstLineChars="200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</w:p>
          <w:p w14:paraId="2345E246">
            <w:pPr>
              <w:ind w:firstLine="420" w:firstLineChars="200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目标：代替在工作中应用传统护目镜的所有使用场景。</w:t>
            </w:r>
          </w:p>
          <w:p w14:paraId="5BA9A027">
            <w:pPr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  <w:t>效益预测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-SA"/>
              </w:rPr>
              <w:t>:节省采购传统护目镜及在户外工作中实用的墨镜费用，改善护目镜接受度，提高护目镜利用率及安全性能，通过减少眼部伤害和相关安全事故，可显著降低医疗赔偿、设备损坏及停工损失。</w:t>
            </w:r>
          </w:p>
        </w:tc>
      </w:tr>
    </w:tbl>
    <w:p w14:paraId="17CADD63">
      <w:pPr>
        <w:adjustRightInd w:val="0"/>
        <w:snapToGrid w:val="0"/>
        <w:spacing w:line="240" w:lineRule="atLeast"/>
        <w:rPr>
          <w:rFonts w:hint="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A02AC8"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230934">
                          <w:pPr>
                            <w:pStyle w:val="8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230934">
                    <w:pPr>
                      <w:pStyle w:val="8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6E7BB8"/>
    <w:multiLevelType w:val="multilevel"/>
    <w:tmpl w:val="656E7BB8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17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 w:cs="Times New Roman"/>
        <w:b/>
        <w:i w:val="0"/>
        <w:sz w:val="24"/>
        <w:szCs w:val="24"/>
      </w:rPr>
    </w:lvl>
    <w:lvl w:ilvl="2" w:tentative="0">
      <w:start w:val="1"/>
      <w:numFmt w:val="decimal"/>
      <w:pStyle w:val="16"/>
      <w:lvlText w:val="%1%2.%3"/>
      <w:lvlJc w:val="left"/>
      <w:pPr>
        <w:tabs>
          <w:tab w:val="left" w:pos="4264"/>
        </w:tabs>
        <w:ind w:left="0" w:firstLine="0"/>
      </w:pPr>
      <w:rPr>
        <w:rFonts w:hint="eastAsia" w:ascii="宋体" w:hAnsi="宋体" w:eastAsia="宋体" w:cs="Times New Roman"/>
        <w:b w:val="0"/>
        <w:i w:val="0"/>
        <w:color w:val="auto"/>
        <w:sz w:val="24"/>
        <w:szCs w:val="24"/>
      </w:rPr>
    </w:lvl>
    <w:lvl w:ilvl="3" w:tentative="0">
      <w:start w:val="1"/>
      <w:numFmt w:val="decimal"/>
      <w:lvlText w:val="%1%2.%3.%4"/>
      <w:lvlJc w:val="left"/>
      <w:pPr>
        <w:tabs>
          <w:tab w:val="left" w:pos="4122"/>
        </w:tabs>
        <w:ind w:left="3402" w:firstLine="0"/>
      </w:pPr>
      <w:rPr>
        <w:rFonts w:hint="eastAsia" w:ascii="黑体" w:hAnsi="Times New Roman" w:eastAsia="黑体" w:cs="Times New Roman"/>
        <w:b w:val="0"/>
        <w:i w:val="0"/>
        <w:dstrike w:val="0"/>
        <w:sz w:val="24"/>
        <w:szCs w:val="24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黑体" w:eastAsia="黑体" w:cs="Times New Roman"/>
        <w:b w:val="0"/>
        <w:i w:val="0"/>
        <w:sz w:val="24"/>
        <w:szCs w:val="24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 w:cs="Times New Roman"/>
        <w:b/>
        <w:i w:val="0"/>
        <w:sz w:val="30"/>
        <w:szCs w:val="30"/>
      </w:rPr>
    </w:lvl>
    <w:lvl w:ilvl="6" w:tentative="0">
      <w:start w:val="1"/>
      <w:numFmt w:val="decimal"/>
      <w:lvlRestart w:val="0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 w:cs="Times New Roman"/>
        <w:b/>
        <w:i w:val="0"/>
        <w:sz w:val="30"/>
        <w:szCs w:val="30"/>
      </w:rPr>
    </w:lvl>
    <w:lvl w:ilvl="7" w:tentative="0">
      <w:start w:val="1"/>
      <w:numFmt w:val="decimal"/>
      <w:lvlRestart w:val="0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 w:cs="Times New Roman"/>
        <w:b/>
        <w:i w:val="0"/>
        <w:sz w:val="21"/>
      </w:rPr>
    </w:lvl>
    <w:lvl w:ilvl="8" w:tentative="0">
      <w:start w:val="1"/>
      <w:numFmt w:val="decimal"/>
      <w:lvlRestart w:val="0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 w:cs="Times New Roman"/>
        <w:b/>
        <w:i w:val="0"/>
        <w:sz w:val="21"/>
      </w:rPr>
    </w:lvl>
  </w:abstractNum>
  <w:num w:numId="1">
    <w:abstractNumId w:val="0"/>
    <w:lvlOverride w:ilvl="0">
      <w:lvl w:ilvl="0" w:tentative="1">
        <w:start w:val="1"/>
        <w:numFmt w:val="none"/>
        <w:suff w:val="nothing"/>
        <w:lvlText w:val=""/>
        <w:lvlJc w:val="left"/>
        <w:pPr>
          <w:ind w:left="0" w:firstLine="0"/>
        </w:pPr>
        <w:rPr>
          <w:rFonts w:hint="eastAsia" w:ascii="黑体" w:hAnsi="Times New Roman" w:eastAsia="黑体" w:cs="Times New Roman"/>
          <w:b/>
          <w:i w:val="0"/>
          <w:sz w:val="28"/>
        </w:rPr>
      </w:lvl>
    </w:lvlOverride>
    <w:lvlOverride w:ilvl="1">
      <w:lvl w:ilvl="1" w:tentative="1">
        <w:start w:val="1"/>
        <w:numFmt w:val="decimal"/>
        <w:lvlText w:val="%1%2"/>
        <w:lvlJc w:val="left"/>
        <w:pPr>
          <w:tabs>
            <w:tab w:val="left" w:pos="360"/>
          </w:tabs>
          <w:ind w:left="0" w:firstLine="0"/>
        </w:pPr>
        <w:rPr>
          <w:rFonts w:hint="eastAsia" w:ascii="黑体" w:hAnsi="Times New Roman" w:eastAsia="黑体" w:cs="Times New Roman"/>
          <w:b/>
          <w:i w:val="0"/>
          <w:sz w:val="24"/>
          <w:szCs w:val="24"/>
        </w:rPr>
      </w:lvl>
    </w:lvlOverride>
    <w:lvlOverride w:ilvl="2">
      <w:lvl w:ilvl="2" w:tentative="1">
        <w:start w:val="1"/>
        <w:numFmt w:val="decimal"/>
        <w:lvlText w:val="%1%2.%3"/>
        <w:lvlJc w:val="left"/>
        <w:pPr>
          <w:tabs>
            <w:tab w:val="left" w:pos="720"/>
          </w:tabs>
          <w:ind w:left="0" w:firstLine="0"/>
        </w:pPr>
        <w:rPr>
          <w:rFonts w:hint="eastAsia" w:ascii="宋体" w:hAnsi="宋体" w:eastAsia="宋体" w:cs="Times New Roman"/>
          <w:b w:val="0"/>
          <w:i w:val="0"/>
          <w:sz w:val="24"/>
          <w:szCs w:val="24"/>
        </w:rPr>
      </w:lvl>
    </w:lvlOverride>
    <w:lvlOverride w:ilvl="3">
      <w:lvl w:ilvl="3" w:tentative="1">
        <w:start w:val="1"/>
        <w:numFmt w:val="decimal"/>
        <w:pStyle w:val="15"/>
        <w:lvlText w:val="%1%2.%3.%4"/>
        <w:lvlJc w:val="left"/>
        <w:pPr>
          <w:tabs>
            <w:tab w:val="left" w:pos="0"/>
          </w:tabs>
          <w:ind w:left="0" w:firstLine="0"/>
        </w:pPr>
        <w:rPr>
          <w:rFonts w:hint="eastAsia" w:ascii="黑体" w:hAnsi="Times New Roman" w:eastAsia="黑体" w:cs="Times New Roman"/>
          <w:b w:val="0"/>
          <w:i w:val="0"/>
          <w:dstrike w:val="0"/>
          <w:sz w:val="24"/>
          <w:szCs w:val="24"/>
        </w:rPr>
      </w:lvl>
    </w:lvlOverride>
    <w:lvlOverride w:ilvl="4">
      <w:lvl w:ilvl="4" w:tentative="1">
        <w:start w:val="1"/>
        <w:numFmt w:val="decimal"/>
        <w:lvlText w:val="%2.%3.%4.%5"/>
        <w:lvlJc w:val="left"/>
        <w:pPr>
          <w:tabs>
            <w:tab w:val="left" w:pos="1080"/>
          </w:tabs>
          <w:ind w:left="0" w:firstLine="0"/>
        </w:pPr>
        <w:rPr>
          <w:rFonts w:hint="eastAsia" w:ascii="宋体" w:hAnsi="宋体" w:eastAsia="宋体" w:cs="Times New Roman"/>
          <w:b w:val="0"/>
          <w:i w:val="0"/>
          <w:sz w:val="24"/>
          <w:szCs w:val="24"/>
        </w:rPr>
      </w:lvl>
    </w:lvlOverride>
    <w:lvlOverride w:ilvl="5">
      <w:lvl w:ilvl="5" w:tentative="1">
        <w:start w:val="1"/>
        <w:numFmt w:val="decimal"/>
        <w:lvlText w:val="%2.%3.%4.%5.%6"/>
        <w:lvlJc w:val="left"/>
        <w:pPr>
          <w:tabs>
            <w:tab w:val="left" w:pos="1021"/>
          </w:tabs>
          <w:ind w:left="1021" w:hanging="1021"/>
        </w:pPr>
        <w:rPr>
          <w:rFonts w:hint="eastAsia" w:ascii="黑体" w:hAnsi="Times New Roman" w:eastAsia="黑体" w:cs="Times New Roman"/>
          <w:b/>
          <w:i w:val="0"/>
          <w:sz w:val="30"/>
          <w:szCs w:val="30"/>
        </w:rPr>
      </w:lvl>
    </w:lvlOverride>
    <w:lvlOverride w:ilvl="6">
      <w:lvl w:ilvl="6" w:tentative="1">
        <w:start w:val="1"/>
        <w:numFmt w:val="decimal"/>
        <w:lvlRestart w:val="0"/>
        <w:lvlText w:val="%2.%3.%4.%5.%6.%7"/>
        <w:lvlJc w:val="left"/>
        <w:pPr>
          <w:tabs>
            <w:tab w:val="left" w:pos="1440"/>
          </w:tabs>
          <w:ind w:left="0" w:firstLine="0"/>
        </w:pPr>
        <w:rPr>
          <w:rFonts w:hint="eastAsia" w:ascii="黑体" w:hAnsi="Times New Roman" w:eastAsia="黑体" w:cs="Times New Roman"/>
          <w:b/>
          <w:i w:val="0"/>
          <w:sz w:val="30"/>
          <w:szCs w:val="30"/>
        </w:rPr>
      </w:lvl>
    </w:lvlOverride>
    <w:lvlOverride w:ilvl="7">
      <w:lvl w:ilvl="7" w:tentative="1">
        <w:start w:val="1"/>
        <w:numFmt w:val="decimal"/>
        <w:lvlRestart w:val="0"/>
        <w:lvlText w:val="图 %2.0.%5 -%8"/>
        <w:lvlJc w:val="left"/>
        <w:pPr>
          <w:tabs>
            <w:tab w:val="left" w:pos="1440"/>
          </w:tabs>
          <w:ind w:left="0" w:firstLine="0"/>
        </w:pPr>
        <w:rPr>
          <w:rFonts w:hint="eastAsia" w:ascii="黑体" w:eastAsia="黑体" w:cs="Times New Roman"/>
          <w:b/>
          <w:i w:val="0"/>
          <w:sz w:val="21"/>
        </w:rPr>
      </w:lvl>
    </w:lvlOverride>
    <w:lvlOverride w:ilvl="8">
      <w:lvl w:ilvl="8" w:tentative="1">
        <w:start w:val="1"/>
        <w:numFmt w:val="decimal"/>
        <w:lvlRestart w:val="0"/>
        <w:lvlText w:val="      %9)"/>
        <w:lvlJc w:val="left"/>
        <w:pPr>
          <w:tabs>
            <w:tab w:val="left" w:pos="1080"/>
          </w:tabs>
          <w:ind w:left="0" w:firstLine="0"/>
        </w:pPr>
        <w:rPr>
          <w:rFonts w:hint="eastAsia" w:ascii="黑体" w:hAnsi="华文细黑" w:eastAsia="黑体" w:cs="Times New Roman"/>
          <w:b/>
          <w:i w:val="0"/>
          <w:sz w:val="21"/>
        </w:rPr>
      </w:lvl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605733"/>
    <w:rsid w:val="006D76D2"/>
    <w:rsid w:val="007F5BCA"/>
    <w:rsid w:val="008071D6"/>
    <w:rsid w:val="009B5F78"/>
    <w:rsid w:val="01127461"/>
    <w:rsid w:val="0134508F"/>
    <w:rsid w:val="017E38FA"/>
    <w:rsid w:val="01E43B09"/>
    <w:rsid w:val="02A10BEE"/>
    <w:rsid w:val="02A515D0"/>
    <w:rsid w:val="031E3452"/>
    <w:rsid w:val="0458628D"/>
    <w:rsid w:val="04A36ADB"/>
    <w:rsid w:val="04C22D3B"/>
    <w:rsid w:val="056B6D60"/>
    <w:rsid w:val="05C82516"/>
    <w:rsid w:val="067637D7"/>
    <w:rsid w:val="06811D50"/>
    <w:rsid w:val="06AA567A"/>
    <w:rsid w:val="06D12679"/>
    <w:rsid w:val="06F1221C"/>
    <w:rsid w:val="07302850"/>
    <w:rsid w:val="09005D7F"/>
    <w:rsid w:val="0935611C"/>
    <w:rsid w:val="09FD315C"/>
    <w:rsid w:val="0A183376"/>
    <w:rsid w:val="0AAC24CE"/>
    <w:rsid w:val="0BFE6DE9"/>
    <w:rsid w:val="0C8850F7"/>
    <w:rsid w:val="0CAB64A7"/>
    <w:rsid w:val="0DF04EBA"/>
    <w:rsid w:val="0E2815C4"/>
    <w:rsid w:val="0EDB5FB6"/>
    <w:rsid w:val="0F7209A8"/>
    <w:rsid w:val="10286706"/>
    <w:rsid w:val="10605733"/>
    <w:rsid w:val="1069371A"/>
    <w:rsid w:val="129124A8"/>
    <w:rsid w:val="129334C6"/>
    <w:rsid w:val="13F0059F"/>
    <w:rsid w:val="15107CAC"/>
    <w:rsid w:val="15612658"/>
    <w:rsid w:val="15EA0DA4"/>
    <w:rsid w:val="16085786"/>
    <w:rsid w:val="161777A4"/>
    <w:rsid w:val="161A2E1F"/>
    <w:rsid w:val="16674A49"/>
    <w:rsid w:val="17D630C1"/>
    <w:rsid w:val="17F86F58"/>
    <w:rsid w:val="18F300C4"/>
    <w:rsid w:val="1902213D"/>
    <w:rsid w:val="192F55E3"/>
    <w:rsid w:val="196E37C2"/>
    <w:rsid w:val="1A3B2555"/>
    <w:rsid w:val="1AF614AE"/>
    <w:rsid w:val="1B8613E7"/>
    <w:rsid w:val="1BAF51A8"/>
    <w:rsid w:val="1C2734C5"/>
    <w:rsid w:val="1C425B60"/>
    <w:rsid w:val="1CDB5985"/>
    <w:rsid w:val="1CF56869"/>
    <w:rsid w:val="1F5C67B2"/>
    <w:rsid w:val="1F944485"/>
    <w:rsid w:val="20927167"/>
    <w:rsid w:val="21427CBA"/>
    <w:rsid w:val="22041163"/>
    <w:rsid w:val="220D05A1"/>
    <w:rsid w:val="22A42BFF"/>
    <w:rsid w:val="22DF1DC6"/>
    <w:rsid w:val="230F6FC3"/>
    <w:rsid w:val="233A5C8E"/>
    <w:rsid w:val="239A374B"/>
    <w:rsid w:val="24602A6E"/>
    <w:rsid w:val="246D24FE"/>
    <w:rsid w:val="2492110D"/>
    <w:rsid w:val="24C27A63"/>
    <w:rsid w:val="24F24949"/>
    <w:rsid w:val="26843CEE"/>
    <w:rsid w:val="26DA32E2"/>
    <w:rsid w:val="27B633F1"/>
    <w:rsid w:val="28DE2795"/>
    <w:rsid w:val="29ED53A0"/>
    <w:rsid w:val="2B2B4C30"/>
    <w:rsid w:val="2C2C0D3A"/>
    <w:rsid w:val="2D887479"/>
    <w:rsid w:val="2ED8430C"/>
    <w:rsid w:val="2EE65F66"/>
    <w:rsid w:val="2F6D1249"/>
    <w:rsid w:val="2F7107B8"/>
    <w:rsid w:val="2FB84A96"/>
    <w:rsid w:val="30714918"/>
    <w:rsid w:val="312C30FA"/>
    <w:rsid w:val="31555AE3"/>
    <w:rsid w:val="322E7D25"/>
    <w:rsid w:val="3242047C"/>
    <w:rsid w:val="32FD6113"/>
    <w:rsid w:val="3372604E"/>
    <w:rsid w:val="33981C58"/>
    <w:rsid w:val="347C65B9"/>
    <w:rsid w:val="374E43CC"/>
    <w:rsid w:val="37AE7B91"/>
    <w:rsid w:val="37FA14C9"/>
    <w:rsid w:val="37FA7185"/>
    <w:rsid w:val="385C04F4"/>
    <w:rsid w:val="39037705"/>
    <w:rsid w:val="3B713782"/>
    <w:rsid w:val="3B933A23"/>
    <w:rsid w:val="3C0B2FEB"/>
    <w:rsid w:val="3D3338DD"/>
    <w:rsid w:val="3D4559B5"/>
    <w:rsid w:val="3D541DDC"/>
    <w:rsid w:val="3DA2055C"/>
    <w:rsid w:val="3DFA182F"/>
    <w:rsid w:val="3E666FE0"/>
    <w:rsid w:val="3E832D2E"/>
    <w:rsid w:val="3E8B34C6"/>
    <w:rsid w:val="3FFB41B8"/>
    <w:rsid w:val="401F772B"/>
    <w:rsid w:val="40345E6C"/>
    <w:rsid w:val="4072040D"/>
    <w:rsid w:val="40BA2AFC"/>
    <w:rsid w:val="421C19A7"/>
    <w:rsid w:val="42A77F5F"/>
    <w:rsid w:val="431A1653"/>
    <w:rsid w:val="43543C2E"/>
    <w:rsid w:val="43624288"/>
    <w:rsid w:val="440D1CBA"/>
    <w:rsid w:val="44923798"/>
    <w:rsid w:val="44D42BD8"/>
    <w:rsid w:val="455D0813"/>
    <w:rsid w:val="46054379"/>
    <w:rsid w:val="468D1527"/>
    <w:rsid w:val="47D80E59"/>
    <w:rsid w:val="4861209F"/>
    <w:rsid w:val="488B39E3"/>
    <w:rsid w:val="49800568"/>
    <w:rsid w:val="4AD37C1A"/>
    <w:rsid w:val="4B181F34"/>
    <w:rsid w:val="4B263567"/>
    <w:rsid w:val="4B666AC3"/>
    <w:rsid w:val="4BC315A8"/>
    <w:rsid w:val="4D80136A"/>
    <w:rsid w:val="4E0C2ED4"/>
    <w:rsid w:val="4E8018A5"/>
    <w:rsid w:val="4F4E3E92"/>
    <w:rsid w:val="4F604BE0"/>
    <w:rsid w:val="4FE957A6"/>
    <w:rsid w:val="50424AFB"/>
    <w:rsid w:val="507F7F46"/>
    <w:rsid w:val="509B70C1"/>
    <w:rsid w:val="50AD1620"/>
    <w:rsid w:val="514A748D"/>
    <w:rsid w:val="515935C3"/>
    <w:rsid w:val="51737419"/>
    <w:rsid w:val="529F6764"/>
    <w:rsid w:val="52E5641F"/>
    <w:rsid w:val="52F33AAB"/>
    <w:rsid w:val="53413436"/>
    <w:rsid w:val="53835BB5"/>
    <w:rsid w:val="549133B0"/>
    <w:rsid w:val="55164646"/>
    <w:rsid w:val="553E1BAA"/>
    <w:rsid w:val="5568476E"/>
    <w:rsid w:val="557C1D1D"/>
    <w:rsid w:val="55BF1E13"/>
    <w:rsid w:val="55FC7E79"/>
    <w:rsid w:val="56A57413"/>
    <w:rsid w:val="56D16ACA"/>
    <w:rsid w:val="573E4129"/>
    <w:rsid w:val="575D0502"/>
    <w:rsid w:val="57AE09B5"/>
    <w:rsid w:val="58706AA7"/>
    <w:rsid w:val="5918493B"/>
    <w:rsid w:val="594F5CA9"/>
    <w:rsid w:val="5A5A74E7"/>
    <w:rsid w:val="5AB1570C"/>
    <w:rsid w:val="5B7D4E84"/>
    <w:rsid w:val="5DF704D3"/>
    <w:rsid w:val="5F401545"/>
    <w:rsid w:val="608C2A50"/>
    <w:rsid w:val="609D5F0D"/>
    <w:rsid w:val="621A2526"/>
    <w:rsid w:val="62783AB5"/>
    <w:rsid w:val="62CA2D14"/>
    <w:rsid w:val="63F314FC"/>
    <w:rsid w:val="658A2517"/>
    <w:rsid w:val="66B516DA"/>
    <w:rsid w:val="675864CE"/>
    <w:rsid w:val="68024A8C"/>
    <w:rsid w:val="68B56988"/>
    <w:rsid w:val="68C313FE"/>
    <w:rsid w:val="6A8A0932"/>
    <w:rsid w:val="6AC10756"/>
    <w:rsid w:val="6B614BC7"/>
    <w:rsid w:val="6BD2436C"/>
    <w:rsid w:val="6C0125DC"/>
    <w:rsid w:val="6C452DC2"/>
    <w:rsid w:val="6D02785B"/>
    <w:rsid w:val="6D2A37F3"/>
    <w:rsid w:val="6E1464E4"/>
    <w:rsid w:val="6E4F1DFA"/>
    <w:rsid w:val="6E7074DB"/>
    <w:rsid w:val="6E894A1A"/>
    <w:rsid w:val="6EDC64B3"/>
    <w:rsid w:val="6FC03F66"/>
    <w:rsid w:val="6FDE4877"/>
    <w:rsid w:val="6FF922EB"/>
    <w:rsid w:val="700D518B"/>
    <w:rsid w:val="7033189F"/>
    <w:rsid w:val="70DA391F"/>
    <w:rsid w:val="70E46348"/>
    <w:rsid w:val="717F474B"/>
    <w:rsid w:val="71BA2E22"/>
    <w:rsid w:val="72413996"/>
    <w:rsid w:val="72653535"/>
    <w:rsid w:val="72D3369F"/>
    <w:rsid w:val="74CD27B2"/>
    <w:rsid w:val="760C494D"/>
    <w:rsid w:val="76341B97"/>
    <w:rsid w:val="7648271B"/>
    <w:rsid w:val="77AD1CDB"/>
    <w:rsid w:val="77B23668"/>
    <w:rsid w:val="78124270"/>
    <w:rsid w:val="78605AC7"/>
    <w:rsid w:val="792C08AE"/>
    <w:rsid w:val="7946512A"/>
    <w:rsid w:val="79F9215E"/>
    <w:rsid w:val="7A9D6EBC"/>
    <w:rsid w:val="7AA059BE"/>
    <w:rsid w:val="7AE153A7"/>
    <w:rsid w:val="7C461CF6"/>
    <w:rsid w:val="7C9879FF"/>
    <w:rsid w:val="7CF833A8"/>
    <w:rsid w:val="7F1F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Bodoni MT" w:hAnsi="Bodoni MT" w:eastAsia="宋体" w:cs="Bodoni MT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link w:val="18"/>
    <w:qFormat/>
    <w:uiPriority w:val="0"/>
    <w:pPr>
      <w:widowControl/>
      <w:spacing w:after="100" w:line="276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5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6">
    <w:name w:val="Body Text"/>
    <w:basedOn w:val="7"/>
    <w:next w:val="7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7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段"/>
    <w:qFormat/>
    <w:uiPriority w:val="99"/>
    <w:pPr>
      <w:spacing w:line="360" w:lineRule="auto"/>
      <w:jc w:val="both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5">
    <w:name w:val="二级条标题"/>
    <w:basedOn w:val="16"/>
    <w:next w:val="14"/>
    <w:qFormat/>
    <w:uiPriority w:val="0"/>
    <w:pPr>
      <w:numPr>
        <w:ilvl w:val="3"/>
        <w:numId w:val="1"/>
      </w:numPr>
      <w:tabs>
        <w:tab w:val="left" w:pos="360"/>
        <w:tab w:val="left" w:pos="420"/>
        <w:tab w:val="left" w:pos="720"/>
        <w:tab w:val="left" w:pos="851"/>
        <w:tab w:val="left" w:pos="4264"/>
        <w:tab w:val="clear" w:pos="4122"/>
      </w:tabs>
    </w:pPr>
  </w:style>
  <w:style w:type="paragraph" w:customStyle="1" w:styleId="16">
    <w:name w:val="一级条标题"/>
    <w:basedOn w:val="17"/>
    <w:next w:val="14"/>
    <w:qFormat/>
    <w:uiPriority w:val="0"/>
    <w:pPr>
      <w:numPr>
        <w:ilvl w:val="2"/>
        <w:numId w:val="2"/>
      </w:numPr>
      <w:tabs>
        <w:tab w:val="left" w:pos="360"/>
        <w:tab w:val="left" w:pos="420"/>
        <w:tab w:val="left" w:pos="720"/>
        <w:tab w:val="left" w:pos="4264"/>
      </w:tabs>
      <w:outlineLvl w:val="9"/>
    </w:pPr>
    <w:rPr>
      <w:rFonts w:ascii="宋体" w:hAnsi="宋体" w:eastAsia="宋体"/>
      <w:b w:val="0"/>
      <w:color w:val="000000"/>
    </w:rPr>
  </w:style>
  <w:style w:type="paragraph" w:customStyle="1" w:styleId="17">
    <w:name w:val="章标题"/>
    <w:next w:val="14"/>
    <w:qFormat/>
    <w:uiPriority w:val="99"/>
    <w:pPr>
      <w:numPr>
        <w:ilvl w:val="1"/>
        <w:numId w:val="2"/>
      </w:numPr>
      <w:tabs>
        <w:tab w:val="left" w:pos="360"/>
        <w:tab w:val="left" w:pos="420"/>
      </w:tabs>
      <w:spacing w:line="360" w:lineRule="auto"/>
      <w:jc w:val="both"/>
      <w:outlineLvl w:val="0"/>
    </w:pPr>
    <w:rPr>
      <w:rFonts w:ascii="黑体" w:hAnsi="Times New Roman" w:eastAsia="黑体" w:cs="Times New Roman"/>
      <w:b/>
      <w:sz w:val="24"/>
      <w:lang w:val="en-US" w:eastAsia="zh-CN" w:bidi="ar-SA"/>
    </w:rPr>
  </w:style>
  <w:style w:type="character" w:customStyle="1" w:styleId="18">
    <w:name w:val="目录 2 Char"/>
    <w:link w:val="2"/>
    <w:qFormat/>
    <w:uiPriority w:val="0"/>
    <w:rPr>
      <w:rFonts w:ascii="Calibri" w:hAnsi="Calibri"/>
      <w:kern w:val="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2529</Words>
  <Characters>2635</Characters>
  <Lines>0</Lines>
  <Paragraphs>0</Paragraphs>
  <TotalTime>1</TotalTime>
  <ScaleCrop>false</ScaleCrop>
  <LinksUpToDate>false</LinksUpToDate>
  <CharactersWithSpaces>3166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2020-10-25T06:59:00Z</dcterms:created>
  <dc:creator>admin</dc:creator>
  <cp:lastModifiedBy>Administrator</cp:lastModifiedBy>
  <cp:lastPrinted>2020-11-18T02:01:00Z</cp:lastPrinted>
  <dcterms:modified xsi:type="dcterms:W3CDTF">2026-09-04T08:19:47Z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DC26424C530D4EC09B5B5C44B131F59C</vt:lpwstr>
  </property>
  <property fmtid="{D5CDD505-2E9C-101B-9397-08002B2CF9AE}" pid="4" name="KSOTemplateDocerSaveRecord">
    <vt:lpwstr>eyJoZGlkIjoiODFlZjE5ZTJhMTZkZTliZmNmMDZjZmFmYzcxYzBiYTUifQ==</vt:lpwstr>
  </property>
</Properties>
</file>