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80" w:lineRule="exact"/>
        <w:rPr>
          <w:rFonts w:hint="eastAsia" w:ascii="宋体" w:hAnsi="宋体" w:eastAsia="宋体" w:cs="宋体"/>
          <w:sz w:val="28"/>
          <w:szCs w:val="28"/>
          <w:lang w:eastAsia="zh-CN"/>
        </w:rPr>
      </w:pPr>
      <w:r>
        <w:rPr>
          <w:rFonts w:hint="eastAsia" w:ascii="宋体" w:hAnsi="宋体" w:eastAsia="宋体" w:cs="宋体"/>
          <w:sz w:val="28"/>
          <w:szCs w:val="28"/>
        </w:rPr>
        <w:t>附件</w:t>
      </w:r>
      <w:r>
        <w:rPr>
          <w:rFonts w:hint="eastAsia" w:ascii="宋体" w:hAnsi="宋体" w:eastAsia="宋体" w:cs="宋体"/>
          <w:sz w:val="28"/>
          <w:szCs w:val="28"/>
          <w:lang w:val="en-US" w:eastAsia="zh-CN"/>
        </w:rPr>
        <w:t>2</w:t>
      </w:r>
    </w:p>
    <w:p>
      <w:pPr>
        <w:spacing w:line="580" w:lineRule="exact"/>
        <w:ind w:firstLine="560" w:firstLineChars="200"/>
        <w:jc w:val="center"/>
        <w:rPr>
          <w:rFonts w:ascii="宋体" w:hAnsi="宋体" w:eastAsia="宋体" w:cs="宋体"/>
          <w:sz w:val="28"/>
          <w:szCs w:val="28"/>
        </w:rPr>
      </w:pPr>
      <w:r>
        <w:rPr>
          <w:rFonts w:hint="eastAsia" w:ascii="宋体" w:hAnsi="宋体" w:eastAsia="宋体" w:cs="宋体"/>
          <w:sz w:val="28"/>
          <w:szCs w:val="28"/>
          <w:lang w:eastAsia="zh-CN"/>
        </w:rPr>
        <w:t>南网电网供应链（广西）有限公司</w:t>
      </w:r>
      <w:r>
        <w:rPr>
          <w:rFonts w:hint="eastAsia" w:ascii="宋体" w:hAnsi="宋体" w:eastAsia="宋体" w:cs="宋体"/>
          <w:sz w:val="28"/>
          <w:szCs w:val="28"/>
        </w:rPr>
        <w:t>消防设施维保要求</w:t>
      </w:r>
    </w:p>
    <w:p>
      <w:pPr>
        <w:spacing w:line="580" w:lineRule="exact"/>
        <w:ind w:firstLine="560" w:firstLineChars="200"/>
        <w:jc w:val="center"/>
        <w:rPr>
          <w:rFonts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lang w:val="en-US" w:eastAsia="zh-CN"/>
        </w:rPr>
        <w:t>2026-2027</w:t>
      </w:r>
      <w:r>
        <w:rPr>
          <w:rFonts w:hint="eastAsia" w:ascii="宋体" w:hAnsi="宋体" w:eastAsia="宋体" w:cs="宋体"/>
          <w:sz w:val="28"/>
          <w:szCs w:val="28"/>
        </w:rPr>
        <w:t xml:space="preserve"> 年度）</w:t>
      </w:r>
    </w:p>
    <w:p>
      <w:pPr>
        <w:spacing w:line="580" w:lineRule="exact"/>
        <w:ind w:firstLine="560" w:firstLineChars="200"/>
        <w:jc w:val="center"/>
        <w:rPr>
          <w:rFonts w:ascii="宋体" w:hAnsi="宋体" w:eastAsia="宋体" w:cs="宋体"/>
          <w:sz w:val="28"/>
          <w:szCs w:val="28"/>
        </w:rPr>
      </w:pPr>
    </w:p>
    <w:p>
      <w:pPr>
        <w:numPr>
          <w:numId w:val="0"/>
        </w:numPr>
        <w:ind w:firstLine="560" w:firstLineChars="200"/>
        <w:jc w:val="both"/>
        <w:rPr>
          <w:rFonts w:ascii="宋体" w:hAnsi="宋体" w:eastAsia="宋体" w:cs="宋体"/>
          <w:sz w:val="28"/>
          <w:szCs w:val="28"/>
        </w:rPr>
      </w:pPr>
      <w:r>
        <w:rPr>
          <w:rFonts w:hint="eastAsia" w:ascii="宋体" w:hAnsi="宋体" w:eastAsia="宋体" w:cs="宋体"/>
          <w:sz w:val="28"/>
          <w:szCs w:val="28"/>
        </w:rPr>
        <w:t>为保证</w:t>
      </w:r>
      <w:r>
        <w:rPr>
          <w:rFonts w:hint="eastAsia" w:ascii="宋体" w:hAnsi="宋体" w:eastAsia="宋体" w:cs="宋体"/>
          <w:sz w:val="28"/>
          <w:szCs w:val="28"/>
          <w:lang w:eastAsia="zh-CN"/>
        </w:rPr>
        <w:t>南网电网供应链（广西）有限公司场所</w:t>
      </w:r>
      <w:r>
        <w:rPr>
          <w:rFonts w:hint="eastAsia" w:ascii="宋体" w:hAnsi="宋体" w:eastAsia="宋体" w:cs="宋体"/>
          <w:sz w:val="28"/>
          <w:szCs w:val="28"/>
          <w:lang w:val="en-US" w:eastAsia="zh-CN"/>
        </w:rPr>
        <w:t>(地址：</w:t>
      </w:r>
      <w:r>
        <w:rPr>
          <w:rFonts w:hint="eastAsia" w:ascii="宋体" w:hAnsi="宋体" w:eastAsia="宋体" w:cs="宋体"/>
          <w:sz w:val="28"/>
          <w:szCs w:val="28"/>
          <w:lang w:val="en-US" w:eastAsia="zh-CN"/>
        </w:rPr>
        <w:t>1.南宁市民主路6-8号都市华庭A座3A-1、2号(建筑面积：1806.18平方米）；2.地址：南宁市兴宁区长堽路184号(面积：1601平方米）</w:t>
      </w:r>
      <w:r>
        <w:rPr>
          <w:rFonts w:hint="eastAsia" w:ascii="宋体" w:hAnsi="宋体" w:eastAsia="宋体" w:cs="宋体"/>
          <w:sz w:val="28"/>
          <w:szCs w:val="28"/>
        </w:rPr>
        <w:t>的</w:t>
      </w:r>
      <w:r>
        <w:rPr>
          <w:rFonts w:hint="eastAsia" w:ascii="宋体" w:hAnsi="宋体" w:eastAsia="宋体" w:cs="宋体"/>
          <w:sz w:val="28"/>
          <w:szCs w:val="28"/>
          <w:lang w:eastAsia="zh-CN"/>
        </w:rPr>
        <w:t>气体灭火系统、</w:t>
      </w:r>
      <w:r>
        <w:rPr>
          <w:rFonts w:hint="eastAsia" w:ascii="宋体" w:hAnsi="宋体" w:eastAsia="宋体" w:cs="宋体"/>
          <w:sz w:val="28"/>
          <w:szCs w:val="28"/>
        </w:rPr>
        <w:t>消火栓</w:t>
      </w:r>
      <w:r>
        <w:rPr>
          <w:rFonts w:hint="eastAsia" w:ascii="宋体" w:hAnsi="宋体" w:eastAsia="宋体" w:cs="宋体"/>
          <w:sz w:val="28"/>
          <w:szCs w:val="28"/>
          <w:lang w:eastAsia="zh-CN"/>
        </w:rPr>
        <w:t>系统、应急照明等消防设施</w:t>
      </w:r>
      <w:r>
        <w:rPr>
          <w:rFonts w:hint="eastAsia" w:ascii="宋体" w:hAnsi="宋体" w:eastAsia="宋体" w:cs="宋体"/>
          <w:sz w:val="28"/>
          <w:szCs w:val="28"/>
        </w:rPr>
        <w:t>正常运行，外委的消防设施维护保养公司应按</w:t>
      </w:r>
      <w:r>
        <w:rPr>
          <w:rFonts w:hint="eastAsia" w:ascii="宋体" w:hAnsi="宋体" w:eastAsia="宋体" w:cs="宋体"/>
          <w:sz w:val="28"/>
          <w:szCs w:val="28"/>
          <w:lang w:eastAsia="zh-CN"/>
        </w:rPr>
        <w:t>以下</w:t>
      </w:r>
      <w:r>
        <w:rPr>
          <w:rFonts w:hint="eastAsia" w:ascii="宋体" w:hAnsi="宋体" w:eastAsia="宋体" w:cs="宋体"/>
          <w:sz w:val="28"/>
          <w:szCs w:val="28"/>
        </w:rPr>
        <w:t>要求</w:t>
      </w:r>
      <w:r>
        <w:rPr>
          <w:rFonts w:hint="eastAsia" w:ascii="宋体" w:hAnsi="宋体" w:eastAsia="宋体" w:cs="宋体"/>
          <w:sz w:val="28"/>
          <w:szCs w:val="28"/>
          <w:lang w:eastAsia="zh-CN"/>
        </w:rPr>
        <w:t>进行</w:t>
      </w:r>
      <w:r>
        <w:rPr>
          <w:rFonts w:hint="eastAsia" w:ascii="宋体" w:hAnsi="宋体" w:eastAsia="宋体" w:cs="宋体"/>
          <w:sz w:val="28"/>
          <w:szCs w:val="28"/>
        </w:rPr>
        <w:t>消防设施维护保养</w:t>
      </w:r>
      <w:r>
        <w:rPr>
          <w:rFonts w:hint="eastAsia" w:ascii="宋体" w:hAnsi="宋体" w:eastAsia="宋体" w:cs="宋体"/>
          <w:sz w:val="28"/>
          <w:szCs w:val="28"/>
          <w:lang w:eastAsia="zh-CN"/>
        </w:rPr>
        <w:t>（月度维保12次，季度维保4次，年度维保1次）</w:t>
      </w:r>
      <w:r>
        <w:rPr>
          <w:rFonts w:hint="eastAsia" w:ascii="宋体" w:hAnsi="宋体" w:eastAsia="宋体" w:cs="宋体"/>
          <w:sz w:val="28"/>
          <w:szCs w:val="28"/>
        </w:rPr>
        <w:t>，对出现的故障、缺陷及时进行消缺处理</w:t>
      </w:r>
      <w:r>
        <w:rPr>
          <w:rFonts w:hint="eastAsia" w:ascii="宋体" w:hAnsi="宋体" w:eastAsia="宋体" w:cs="宋体"/>
          <w:sz w:val="28"/>
          <w:szCs w:val="28"/>
          <w:lang w:eastAsia="zh-CN"/>
        </w:rPr>
        <w:t>，并出具相应的维保报告</w:t>
      </w:r>
      <w:r>
        <w:rPr>
          <w:rFonts w:hint="eastAsia" w:ascii="宋体" w:hAnsi="宋体" w:eastAsia="宋体" w:cs="宋体"/>
          <w:sz w:val="28"/>
          <w:szCs w:val="28"/>
        </w:rPr>
        <w:t>。按</w:t>
      </w:r>
      <w:r>
        <w:rPr>
          <w:rFonts w:hint="eastAsia" w:ascii="宋体" w:hAnsi="宋体" w:eastAsia="宋体" w:cs="宋体"/>
          <w:sz w:val="28"/>
          <w:szCs w:val="28"/>
        </w:rPr>
        <w:t>国家有关规范消防设施维护保养要求</w:t>
      </w:r>
      <w:r>
        <w:rPr>
          <w:rFonts w:hint="eastAsia" w:ascii="宋体" w:hAnsi="宋体" w:eastAsia="宋体" w:cs="宋体"/>
          <w:sz w:val="28"/>
          <w:szCs w:val="28"/>
          <w:lang w:eastAsia="zh-CN"/>
        </w:rPr>
        <w:t>如下</w:t>
      </w:r>
      <w:r>
        <w:rPr>
          <w:rFonts w:hint="eastAsia" w:ascii="宋体" w:hAnsi="宋体" w:eastAsia="宋体" w:cs="宋体"/>
          <w:sz w:val="28"/>
          <w:szCs w:val="28"/>
        </w:rPr>
        <w:t>：</w:t>
      </w:r>
    </w:p>
    <w:p>
      <w:pPr>
        <w:spacing w:line="580" w:lineRule="exact"/>
        <w:ind w:firstLine="562" w:firstLineChars="200"/>
        <w:rPr>
          <w:rFonts w:ascii="宋体" w:hAnsi="宋体" w:eastAsia="宋体" w:cs="宋体"/>
          <w:b/>
          <w:bCs/>
          <w:sz w:val="28"/>
          <w:szCs w:val="28"/>
        </w:rPr>
      </w:pPr>
      <w:r>
        <w:rPr>
          <w:rFonts w:hint="eastAsia" w:ascii="宋体" w:hAnsi="宋体" w:eastAsia="宋体" w:cs="宋体"/>
          <w:b/>
          <w:bCs/>
          <w:sz w:val="28"/>
          <w:szCs w:val="28"/>
          <w:lang w:val="en-US" w:eastAsia="zh-CN"/>
        </w:rPr>
        <w:t>1</w:t>
      </w:r>
      <w:r>
        <w:rPr>
          <w:rFonts w:hint="eastAsia" w:ascii="宋体" w:hAnsi="宋体" w:eastAsia="宋体" w:cs="宋体"/>
          <w:b/>
          <w:bCs/>
          <w:sz w:val="28"/>
          <w:szCs w:val="28"/>
        </w:rPr>
        <w:t xml:space="preserve"> 消火栓</w:t>
      </w:r>
      <w:r>
        <w:rPr>
          <w:rFonts w:hint="eastAsia" w:ascii="宋体" w:hAnsi="宋体" w:eastAsia="宋体" w:cs="宋体"/>
          <w:b/>
          <w:bCs/>
          <w:sz w:val="28"/>
          <w:szCs w:val="28"/>
          <w:lang w:eastAsia="zh-CN"/>
        </w:rPr>
        <w:t>系统</w:t>
      </w:r>
      <w:r>
        <w:rPr>
          <w:rFonts w:hint="eastAsia" w:ascii="宋体" w:hAnsi="宋体" w:eastAsia="宋体" w:cs="宋体"/>
          <w:b/>
          <w:bCs/>
          <w:sz w:val="28"/>
          <w:szCs w:val="28"/>
        </w:rPr>
        <w:t>维护保养要求</w:t>
      </w:r>
    </w:p>
    <w:p>
      <w:pPr>
        <w:spacing w:line="580" w:lineRule="exact"/>
        <w:ind w:firstLine="560" w:firstLineChars="200"/>
        <w:rPr>
          <w:rFonts w:ascii="宋体" w:hAnsi="宋体" w:eastAsia="宋体" w:cs="宋体"/>
          <w:sz w:val="28"/>
          <w:szCs w:val="28"/>
        </w:rPr>
      </w:pPr>
      <w:r>
        <w:rPr>
          <w:rFonts w:hint="eastAsia" w:ascii="宋体" w:hAnsi="宋体" w:eastAsia="宋体" w:cs="宋体"/>
          <w:sz w:val="28"/>
          <w:szCs w:val="28"/>
          <w:lang w:val="en-US" w:eastAsia="zh-CN"/>
        </w:rPr>
        <w:t>1</w:t>
      </w:r>
      <w:r>
        <w:rPr>
          <w:rFonts w:hint="eastAsia" w:ascii="宋体" w:hAnsi="宋体" w:eastAsia="宋体" w:cs="宋体"/>
          <w:sz w:val="28"/>
          <w:szCs w:val="28"/>
        </w:rPr>
        <w:t>.1每月对水泵接合器、室内外消火栓接口及附件检查一次，保证接口完好无泄漏，闷盖齐全；对室内外消火栓抽验一次放水实验，保证供水正常；检查所有闸阀、蝶阀，对其开启一次，螺杆加油润滑，保证开、关灵活。</w:t>
      </w:r>
    </w:p>
    <w:p>
      <w:pPr>
        <w:spacing w:line="580" w:lineRule="exact"/>
        <w:ind w:firstLine="560" w:firstLineChars="200"/>
        <w:rPr>
          <w:rFonts w:ascii="宋体" w:hAnsi="宋体" w:eastAsia="宋体" w:cs="宋体"/>
          <w:sz w:val="28"/>
          <w:szCs w:val="28"/>
        </w:rPr>
      </w:pPr>
      <w:r>
        <w:rPr>
          <w:rFonts w:hint="eastAsia" w:ascii="宋体" w:hAnsi="宋体" w:eastAsia="宋体" w:cs="宋体"/>
          <w:sz w:val="28"/>
          <w:szCs w:val="28"/>
          <w:lang w:val="en-US" w:eastAsia="zh-CN"/>
        </w:rPr>
        <w:t>1</w:t>
      </w:r>
      <w:r>
        <w:rPr>
          <w:rFonts w:hint="eastAsia" w:ascii="宋体" w:hAnsi="宋体" w:eastAsia="宋体" w:cs="宋体"/>
          <w:sz w:val="28"/>
          <w:szCs w:val="28"/>
        </w:rPr>
        <w:t>.2每月对消火栓水泵启动运转一次,有联动控制功能者进行一次模拟行动控制启动运转一次；对所有电磁阀、电动阀检查一次，并启动试验，保证动作正常；对所有闸阀、蝶阀开启一次，螺杆加油润滑，保证开、关灵活；对系统内所有阀门、管道接头等联接处巡检目测一次，检查是否泄漏。</w:t>
      </w:r>
    </w:p>
    <w:p>
      <w:pPr>
        <w:spacing w:line="580" w:lineRule="exact"/>
        <w:ind w:firstLine="560" w:firstLineChars="200"/>
        <w:rPr>
          <w:rFonts w:hint="eastAsia" w:ascii="宋体" w:hAnsi="宋体" w:eastAsia="宋体" w:cs="宋体"/>
          <w:sz w:val="28"/>
          <w:szCs w:val="28"/>
        </w:rPr>
      </w:pPr>
      <w:r>
        <w:rPr>
          <w:rFonts w:hint="eastAsia" w:ascii="宋体" w:hAnsi="宋体" w:eastAsia="宋体" w:cs="宋体"/>
          <w:sz w:val="28"/>
          <w:szCs w:val="28"/>
          <w:lang w:val="en-US" w:eastAsia="zh-CN"/>
        </w:rPr>
        <w:t>1</w:t>
      </w:r>
      <w:r>
        <w:rPr>
          <w:rFonts w:hint="eastAsia" w:ascii="宋体" w:hAnsi="宋体" w:eastAsia="宋体" w:cs="宋体"/>
          <w:sz w:val="28"/>
          <w:szCs w:val="28"/>
        </w:rPr>
        <w:t>.3每月对水泵控制器（柜）旁的操作规程进行检查，发现缺失立即增补。不完善的补充完善。</w:t>
      </w:r>
    </w:p>
    <w:p>
      <w:pPr>
        <w:spacing w:line="580" w:lineRule="exact"/>
        <w:ind w:firstLine="560" w:firstLineChars="200"/>
        <w:rPr>
          <w:rFonts w:hint="eastAsia" w:ascii="宋体" w:hAnsi="宋体" w:eastAsia="宋体" w:cs="宋体"/>
          <w:sz w:val="28"/>
          <w:szCs w:val="28"/>
        </w:rPr>
      </w:pPr>
      <w:r>
        <w:rPr>
          <w:rFonts w:hint="eastAsia" w:ascii="宋体" w:hAnsi="宋体" w:eastAsia="宋体" w:cs="宋体"/>
          <w:sz w:val="28"/>
          <w:szCs w:val="28"/>
          <w:lang w:val="en-US" w:eastAsia="zh-CN"/>
        </w:rPr>
        <w:t>1</w:t>
      </w:r>
      <w:r>
        <w:rPr>
          <w:rFonts w:hint="eastAsia" w:ascii="宋体" w:hAnsi="宋体" w:eastAsia="宋体" w:cs="宋体"/>
          <w:sz w:val="28"/>
          <w:szCs w:val="28"/>
        </w:rPr>
        <w:t>.4每月对各种消防标识、标牌、编号等进行检查，发现缺失立即增补。不完善的补充完善。</w:t>
      </w:r>
    </w:p>
    <w:p>
      <w:pPr>
        <w:spacing w:line="580" w:lineRule="exact"/>
        <w:ind w:firstLine="560" w:firstLineChars="200"/>
        <w:rPr>
          <w:rFonts w:hint="eastAsia" w:ascii="宋体" w:hAnsi="宋体" w:eastAsia="宋体" w:cs="宋体"/>
          <w:sz w:val="28"/>
          <w:szCs w:val="28"/>
        </w:rPr>
      </w:pPr>
    </w:p>
    <w:p>
      <w:pPr>
        <w:spacing w:line="580" w:lineRule="exact"/>
        <w:ind w:firstLine="562" w:firstLineChars="200"/>
        <w:rPr>
          <w:rFonts w:ascii="宋体" w:hAnsi="宋体" w:eastAsia="宋体" w:cs="宋体"/>
          <w:b/>
          <w:bCs/>
          <w:sz w:val="28"/>
          <w:szCs w:val="28"/>
        </w:rPr>
      </w:pPr>
      <w:r>
        <w:rPr>
          <w:rFonts w:hint="eastAsia" w:ascii="宋体" w:hAnsi="宋体" w:eastAsia="宋体" w:cs="宋体"/>
          <w:b/>
          <w:bCs/>
          <w:sz w:val="28"/>
          <w:szCs w:val="28"/>
          <w:lang w:val="en-US" w:eastAsia="zh-CN"/>
        </w:rPr>
        <w:t>2</w:t>
      </w:r>
      <w:r>
        <w:rPr>
          <w:rFonts w:hint="eastAsia" w:ascii="宋体" w:hAnsi="宋体" w:eastAsia="宋体" w:cs="宋体"/>
          <w:b/>
          <w:bCs/>
          <w:sz w:val="28"/>
          <w:szCs w:val="28"/>
        </w:rPr>
        <w:t xml:space="preserve"> 气体灭火系统维护保养要求</w:t>
      </w:r>
    </w:p>
    <w:p>
      <w:pPr>
        <w:spacing w:line="58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2.1 每月检查预制灭火系统设备状态和运行状况是否正常，查看压力表是否处于绿色区域内，柜体是否安装稳固、无变形、无锈蚀。</w:t>
      </w:r>
    </w:p>
    <w:p>
      <w:pPr>
        <w:spacing w:line="58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2.2 每月检查气体灭火控制器（盘）面板上的指示灯是否正常，各开关位置是否正确，各连线是否存在松动现象。</w:t>
      </w:r>
    </w:p>
    <w:p>
      <w:pPr>
        <w:spacing w:line="58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2.3 每月检查可燃物的种类、分布情况，防护区的维护结构及开口情况是否符合设计规定。</w:t>
      </w:r>
    </w:p>
    <w:p>
      <w:pPr>
        <w:spacing w:line="58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2.4 每月对火灾报警控制器、报警按钮进行检查。每年对每一只探测器、报警按钮至少进行一次报警功能及确认灯指示功能检查。</w:t>
      </w:r>
    </w:p>
    <w:p>
      <w:pPr>
        <w:spacing w:line="58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2.5 每月检查火警报警装置，试验报警功能及确认灯指示功能是否正常。</w:t>
      </w:r>
    </w:p>
    <w:p>
      <w:pPr>
        <w:tabs>
          <w:tab w:val="left" w:pos="-360"/>
          <w:tab w:val="left" w:pos="180"/>
          <w:tab w:val="left" w:pos="360"/>
          <w:tab w:val="left" w:pos="660"/>
        </w:tabs>
        <w:spacing w:line="580" w:lineRule="exact"/>
        <w:ind w:firstLine="560" w:firstLineChars="200"/>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 xml:space="preserve">2.6 </w:t>
      </w:r>
      <w:r>
        <w:rPr>
          <w:rFonts w:hint="eastAsia" w:ascii="宋体" w:hAnsi="宋体" w:eastAsia="宋体" w:cs="宋体"/>
          <w:color w:val="000000" w:themeColor="text1"/>
          <w:sz w:val="28"/>
          <w:szCs w:val="28"/>
          <w14:textFill>
            <w14:solidFill>
              <w14:schemeClr w14:val="tx1"/>
            </w14:solidFill>
          </w14:textFill>
        </w:rPr>
        <w:t>每月对七氟丙烷气瓶进行一次目测检查完好状况，铅封应完好，七氟丙烷气瓶气瓶电磁阀外观应无碰撞变形和其他机械损伤</w:t>
      </w:r>
      <w:r>
        <w:rPr>
          <w:rFonts w:hint="eastAsia" w:ascii="宋体" w:hAnsi="宋体" w:eastAsia="宋体" w:cs="宋体"/>
          <w:color w:val="000000" w:themeColor="text1"/>
          <w:sz w:val="28"/>
          <w:szCs w:val="28"/>
          <w:lang w:eastAsia="zh-CN"/>
          <w14:textFill>
            <w14:solidFill>
              <w14:schemeClr w14:val="tx1"/>
            </w14:solidFill>
          </w14:textFill>
        </w:rPr>
        <w:t>；</w:t>
      </w:r>
      <w:r>
        <w:rPr>
          <w:rFonts w:hint="eastAsia" w:ascii="宋体" w:hAnsi="宋体" w:eastAsia="宋体" w:cs="宋体"/>
          <w:color w:val="000000" w:themeColor="text1"/>
          <w:sz w:val="28"/>
          <w:szCs w:val="28"/>
          <w14:textFill>
            <w14:solidFill>
              <w14:schemeClr w14:val="tx1"/>
            </w14:solidFill>
          </w14:textFill>
        </w:rPr>
        <w:t>每月检查七氟丙烷气瓶气压力。</w:t>
      </w:r>
    </w:p>
    <w:p>
      <w:pPr>
        <w:tabs>
          <w:tab w:val="left" w:pos="-360"/>
          <w:tab w:val="left" w:pos="180"/>
          <w:tab w:val="left" w:pos="360"/>
          <w:tab w:val="left" w:pos="660"/>
        </w:tabs>
        <w:spacing w:line="580" w:lineRule="exact"/>
        <w:ind w:firstLine="560" w:firstLineChars="200"/>
        <w:rPr>
          <w:rFonts w:hint="default" w:ascii="宋体" w:hAnsi="宋体" w:eastAsia="宋体" w:cs="宋体"/>
          <w:color w:val="000000" w:themeColor="text1"/>
          <w:sz w:val="28"/>
          <w:szCs w:val="28"/>
          <w:lang w:val="en-US"/>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 xml:space="preserve">2.7 </w:t>
      </w:r>
      <w:r>
        <w:rPr>
          <w:rFonts w:hint="eastAsia" w:ascii="宋体" w:hAnsi="宋体" w:eastAsia="宋体" w:cs="宋体"/>
          <w:color w:val="000000" w:themeColor="text1"/>
          <w:sz w:val="28"/>
          <w:szCs w:val="28"/>
          <w14:textFill>
            <w14:solidFill>
              <w14:schemeClr w14:val="tx1"/>
            </w14:solidFill>
          </w14:textFill>
        </w:rPr>
        <w:t>每月应对喷头进行一次外观检查，发现有不正常的喷头应及时更换；当喷头上有异物时应及时清除，保证喷头喷头外表清洁，无损坏、锈蚀、漏水现象。</w:t>
      </w:r>
    </w:p>
    <w:p>
      <w:pPr>
        <w:tabs>
          <w:tab w:val="left" w:pos="-360"/>
          <w:tab w:val="left" w:pos="180"/>
          <w:tab w:val="left" w:pos="360"/>
          <w:tab w:val="left" w:pos="660"/>
        </w:tabs>
        <w:spacing w:line="580" w:lineRule="exact"/>
        <w:ind w:firstLine="560" w:firstLineChars="200"/>
        <w:rPr>
          <w:rFonts w:hint="default"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2</w:t>
      </w:r>
      <w:r>
        <w:rPr>
          <w:rFonts w:hint="eastAsia" w:ascii="宋体" w:hAnsi="宋体" w:eastAsia="宋体" w:cs="宋体"/>
          <w:color w:val="000000" w:themeColor="text1"/>
          <w:sz w:val="28"/>
          <w:szCs w:val="28"/>
          <w14:textFill>
            <w14:solidFill>
              <w14:schemeClr w14:val="tx1"/>
            </w14:solidFill>
          </w14:textFill>
        </w:rPr>
        <w:t>.</w:t>
      </w:r>
      <w:r>
        <w:rPr>
          <w:rFonts w:hint="eastAsia" w:ascii="宋体" w:hAnsi="宋体" w:eastAsia="宋体" w:cs="宋体"/>
          <w:color w:val="000000" w:themeColor="text1"/>
          <w:sz w:val="28"/>
          <w:szCs w:val="28"/>
          <w:lang w:val="en-US" w:eastAsia="zh-CN"/>
          <w14:textFill>
            <w14:solidFill>
              <w14:schemeClr w14:val="tx1"/>
            </w14:solidFill>
          </w14:textFill>
        </w:rPr>
        <w:t>8</w:t>
      </w:r>
      <w:r>
        <w:rPr>
          <w:rFonts w:hint="eastAsia" w:ascii="宋体" w:hAnsi="宋体" w:eastAsia="宋体" w:cs="宋体"/>
          <w:color w:val="000000" w:themeColor="text1"/>
          <w:sz w:val="28"/>
          <w:szCs w:val="28"/>
          <w14:textFill>
            <w14:solidFill>
              <w14:schemeClr w14:val="tx1"/>
            </w14:solidFill>
          </w14:textFill>
        </w:rPr>
        <w:t>每月对各种消防标识、标牌、编号等进行检查，发现缺失立即增补。不完善的补充完善。</w:t>
      </w:r>
    </w:p>
    <w:p>
      <w:pPr>
        <w:spacing w:line="580" w:lineRule="exact"/>
        <w:ind w:firstLine="560" w:firstLineChars="200"/>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 xml:space="preserve">2.9 </w:t>
      </w:r>
      <w:r>
        <w:rPr>
          <w:rFonts w:hint="eastAsia" w:ascii="宋体" w:hAnsi="宋体" w:eastAsia="宋体" w:cs="宋体"/>
          <w:color w:val="000000" w:themeColor="text1"/>
          <w:sz w:val="28"/>
          <w:szCs w:val="28"/>
          <w:lang w:val="en-US" w:eastAsia="zh-CN"/>
          <w14:textFill>
            <w14:solidFill>
              <w14:schemeClr w14:val="tx1"/>
            </w14:solidFill>
          </w14:textFill>
        </w:rPr>
        <w:t>每月对各维护点进行一次例行检查。</w:t>
      </w:r>
      <w:r>
        <w:rPr>
          <w:rFonts w:hint="eastAsia" w:ascii="宋体" w:hAnsi="宋体" w:eastAsia="宋体" w:cs="宋体"/>
          <w:sz w:val="28"/>
          <w:szCs w:val="28"/>
          <w:lang w:val="en-US" w:eastAsia="zh-CN"/>
        </w:rPr>
        <w:t>紧急启/停按钮、放气指示灯、报警器、喷嘴外观等是否完好及脱落。</w:t>
      </w:r>
    </w:p>
    <w:p>
      <w:pPr>
        <w:spacing w:line="580" w:lineRule="exact"/>
        <w:ind w:firstLine="562" w:firstLineChars="200"/>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3 防火门维护保养要求</w:t>
      </w:r>
    </w:p>
    <w:p>
      <w:pPr>
        <w:spacing w:line="580" w:lineRule="exact"/>
        <w:ind w:firstLine="560" w:firstLineChars="200"/>
        <w:rPr>
          <w:rFonts w:ascii="宋体" w:hAnsi="宋体" w:eastAsia="宋体" w:cs="宋体"/>
          <w:b/>
          <w:bCs/>
          <w:sz w:val="28"/>
          <w:szCs w:val="28"/>
        </w:rPr>
      </w:pPr>
      <w:r>
        <w:rPr>
          <w:rFonts w:hint="eastAsia" w:ascii="宋体" w:hAnsi="宋体" w:eastAsia="宋体" w:cs="宋体"/>
          <w:sz w:val="28"/>
          <w:szCs w:val="28"/>
          <w:lang w:val="en-US" w:eastAsia="zh-CN"/>
        </w:rPr>
        <w:t xml:space="preserve">3.1每月进行一次防火门外观检测。防火门外观应完好，无破损开裂现象；防火门关闭应严密，门扇启闭应灵活，并应无反弹、卡阻和关闭不严现象；铬牌标识、拉手、疏散通道上防火门闭门器就齐全，双扇或多扇防火门顺序器齐全完好；常开防火门释放器齐全，功能正常。 </w:t>
      </w:r>
    </w:p>
    <w:p>
      <w:pPr>
        <w:spacing w:line="580" w:lineRule="exact"/>
        <w:ind w:firstLine="562" w:firstLineChars="200"/>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4</w:t>
      </w:r>
      <w:r>
        <w:rPr>
          <w:rFonts w:hint="eastAsia" w:ascii="宋体" w:hAnsi="宋体" w:eastAsia="宋体" w:cs="宋体"/>
          <w:b/>
          <w:bCs/>
          <w:sz w:val="28"/>
          <w:szCs w:val="28"/>
        </w:rPr>
        <w:t xml:space="preserve"> </w:t>
      </w:r>
      <w:r>
        <w:rPr>
          <w:rFonts w:hint="eastAsia" w:ascii="宋体" w:hAnsi="宋体" w:eastAsia="宋体" w:cs="宋体"/>
          <w:b/>
          <w:bCs/>
          <w:sz w:val="28"/>
          <w:szCs w:val="28"/>
          <w:lang w:eastAsia="zh-CN"/>
        </w:rPr>
        <w:t>消防应急照明及疏散指示标志</w:t>
      </w:r>
      <w:r>
        <w:rPr>
          <w:rFonts w:hint="eastAsia" w:ascii="宋体" w:hAnsi="宋体" w:eastAsia="宋体" w:cs="宋体"/>
          <w:b/>
          <w:bCs/>
          <w:sz w:val="28"/>
          <w:szCs w:val="28"/>
        </w:rPr>
        <w:t>维护保养要求</w:t>
      </w:r>
    </w:p>
    <w:p>
      <w:pPr>
        <w:spacing w:line="58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4</w:t>
      </w:r>
      <w:r>
        <w:rPr>
          <w:rFonts w:hint="eastAsia" w:ascii="宋体" w:hAnsi="宋体" w:eastAsia="宋体" w:cs="宋体"/>
          <w:sz w:val="28"/>
          <w:szCs w:val="28"/>
        </w:rPr>
        <w:t>.1</w:t>
      </w:r>
      <w:r>
        <w:rPr>
          <w:rFonts w:hint="eastAsia" w:ascii="宋体" w:hAnsi="宋体" w:eastAsia="宋体" w:cs="宋体"/>
          <w:sz w:val="28"/>
          <w:szCs w:val="28"/>
          <w:lang w:eastAsia="zh-CN"/>
        </w:rPr>
        <w:t>每月检查</w:t>
      </w:r>
      <w:r>
        <w:rPr>
          <w:rFonts w:hint="eastAsia" w:ascii="宋体" w:hAnsi="宋体" w:eastAsia="宋体" w:cs="宋体"/>
          <w:sz w:val="28"/>
          <w:szCs w:val="28"/>
        </w:rPr>
        <w:t>灯具外</w:t>
      </w:r>
      <w:r>
        <w:rPr>
          <w:rFonts w:hint="eastAsia" w:ascii="宋体" w:hAnsi="宋体" w:eastAsia="宋体" w:cs="宋体"/>
          <w:sz w:val="28"/>
          <w:szCs w:val="28"/>
          <w:lang w:eastAsia="zh-CN"/>
        </w:rPr>
        <w:t>观</w:t>
      </w:r>
      <w:r>
        <w:rPr>
          <w:rFonts w:hint="eastAsia" w:ascii="宋体" w:hAnsi="宋体" w:eastAsia="宋体" w:cs="宋体"/>
          <w:sz w:val="28"/>
          <w:szCs w:val="28"/>
        </w:rPr>
        <w:t>是否</w:t>
      </w:r>
      <w:r>
        <w:rPr>
          <w:rFonts w:hint="eastAsia" w:ascii="宋体" w:hAnsi="宋体" w:eastAsia="宋体" w:cs="宋体"/>
          <w:sz w:val="28"/>
          <w:szCs w:val="28"/>
          <w:lang w:eastAsia="zh-CN"/>
        </w:rPr>
        <w:t>完好；</w:t>
      </w:r>
      <w:r>
        <w:rPr>
          <w:rFonts w:hint="eastAsia" w:ascii="宋体" w:hAnsi="宋体" w:eastAsia="宋体" w:cs="宋体"/>
          <w:sz w:val="28"/>
          <w:szCs w:val="28"/>
          <w:lang w:val="en-US" w:eastAsia="zh-CN"/>
        </w:rPr>
        <w:t>安装是否牢固，无遮挡；工作状态指示灯显示是否正常。</w:t>
      </w:r>
    </w:p>
    <w:p>
      <w:pPr>
        <w:spacing w:line="58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4.2每月检查疏散标志外观是否完好；安装是否牢固、无遮挡；工作状态指示灯显示是否正常；电源插头是否插在电源插座上、灯管是否工作正常。</w:t>
      </w:r>
    </w:p>
    <w:p>
      <w:pPr>
        <w:spacing w:line="58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4.3每月进行手动应急启动功能检查，应保证每月对系统进行一次手动应急启动功能检查。</w:t>
      </w:r>
    </w:p>
    <w:p>
      <w:pPr>
        <w:spacing w:line="580" w:lineRule="exact"/>
        <w:ind w:firstLine="560" w:firstLineChars="200"/>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4.4检查持续应急工作时间：应保证每月对每一台灯具进行一次蓄电池供电状态下的应急工作持续时间检查。</w:t>
      </w:r>
    </w:p>
    <w:p>
      <w:pPr>
        <w:spacing w:line="580" w:lineRule="exact"/>
        <w:ind w:firstLine="562" w:firstLineChars="200"/>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5 灭火器维护保养要求</w:t>
      </w:r>
    </w:p>
    <w:p>
      <w:pPr>
        <w:spacing w:line="58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5.1每月检查灭火器配置。灭火器是否放置在配置图表规定的设置点位置；灭火器的落地、托架、挂钩等设置方式是否符合配置设计要求。手提式灭火器的挂钩、托架安装后是否能承受一定的静载荷，并不出现松动、脱落、断裂和明显变形；灭火器的铭牌是否朝外，并且器头宜向上；灭火器的类型、规格、灭火级别和配置数量是否符合配置设计要求；灭火器配置场所的使用性质，包括可燃物的种类和物态等，是否发生变化；灭火器是否达到送修条件和维修期限；灭火器是否达到报废条件和报废期限；室外灭火器是否有防雨、防晒等保护措施；灭火器周围是否存在有障碍物、遮挡、拴系等影响取用的现象；灭火器箱是否上锁，箱内是否干燥、清洁；特殊场所中灭火器的保护措施是否完好。</w:t>
      </w:r>
    </w:p>
    <w:p>
      <w:pPr>
        <w:spacing w:line="58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5.2每月检查灭火器外观。灭火器的铭牌是否无残缺，并清晰明了；灭火器铭牌上关于灭火剂、驱动气体的种类、充装压力、总质量、灭火级别、制造厂名和生产日期或维修日期等标志及操作说明是否齐全；灭火器的铅封、销门等保险装置是否未损坏或遗失；灭火器的简体是否无明显的损伤（磕伤、划伤）、缺陷、锈蚀（特别是筒底和焊缝）、泄漏；灭火器喷射软管是否完好、无明显龟裂，喷嘴不堵塞；灭火器的驱动气体压力是否在工作压力范围内（贮压式灭火器查看压力指示器是否指示在绿区范围内，二氧化碳灭火器和储气瓶式灭火器可用称重法检查）；灭火器的零部件是否齐全，并且无松动、脱落或损伤现象；灭火器是否未开启、喷射过。</w:t>
      </w:r>
    </w:p>
    <w:p>
      <w:pPr>
        <w:spacing w:line="580" w:lineRule="exact"/>
        <w:ind w:firstLine="562" w:firstLineChars="200"/>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6 火灾自动报警系统维护保养要求</w:t>
      </w:r>
    </w:p>
    <w:p>
      <w:pPr>
        <w:spacing w:line="58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6.1每月检查一次探测器的外观及运行情况，并按规定抽检不少于30％进行吹烟试验，每三个月实现设备检查全覆盖。</w:t>
      </w:r>
    </w:p>
    <w:p>
      <w:pPr>
        <w:spacing w:line="58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6.2每月检查一次报警控制器系统功能是否正常。</w:t>
      </w:r>
    </w:p>
    <w:p>
      <w:pPr>
        <w:spacing w:line="58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6.3每月对手动报警按钮报警功能全部测试一次。</w:t>
      </w:r>
    </w:p>
    <w:p>
      <w:pPr>
        <w:spacing w:line="580" w:lineRule="exact"/>
        <w:ind w:firstLine="562" w:firstLineChars="200"/>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7 自动喷水灭火系统维护保养要求</w:t>
      </w:r>
    </w:p>
    <w:p>
      <w:pPr>
        <w:spacing w:line="580" w:lineRule="exact"/>
        <w:ind w:firstLine="560" w:firstLineChars="200"/>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lang w:val="en-US" w:eastAsia="zh-CN"/>
        </w:rPr>
        <w:t>7.1</w:t>
      </w:r>
      <w:r>
        <w:rPr>
          <w:rFonts w:hint="eastAsia" w:ascii="宋体" w:hAnsi="宋体" w:eastAsia="宋体" w:cs="宋体"/>
          <w:color w:val="000000"/>
          <w:kern w:val="0"/>
          <w:sz w:val="28"/>
          <w:szCs w:val="28"/>
        </w:rPr>
        <w:t>每月对各维护点进行一次巡检，了解灭火系统设置情况；对所有水泵启动运转一次，有联动控制功能者进行一次模拟行动控制启动运转一次；对所有电磁阀、电动阀检查一次，并启动试验，保证动作正常；对所有闸阀、蝶阀开启一次，螺杆加油润滑，保证开、关灵活；对系统内所有阀门、管道接头等联接处巡检目测一次，检查是否泄漏。</w:t>
      </w:r>
    </w:p>
    <w:p>
      <w:pPr>
        <w:spacing w:line="580" w:lineRule="exact"/>
        <w:ind w:firstLine="560" w:firstLineChars="200"/>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lang w:val="en-US" w:eastAsia="zh-CN"/>
        </w:rPr>
        <w:t>7</w:t>
      </w:r>
      <w:r>
        <w:rPr>
          <w:rFonts w:hint="eastAsia" w:ascii="宋体" w:hAnsi="宋体" w:eastAsia="宋体" w:cs="宋体"/>
          <w:color w:val="000000"/>
          <w:kern w:val="0"/>
          <w:sz w:val="28"/>
          <w:szCs w:val="28"/>
        </w:rPr>
        <w:t>.2每月对喷头进行一次外观检查，发现有不正常喷头及时更换，喷头有异物时及时清除。</w:t>
      </w:r>
    </w:p>
    <w:p>
      <w:pPr>
        <w:spacing w:line="580" w:lineRule="exact"/>
        <w:ind w:firstLine="560" w:firstLineChars="200"/>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lang w:val="en-US" w:eastAsia="zh-CN"/>
        </w:rPr>
        <w:t>7</w:t>
      </w:r>
      <w:r>
        <w:rPr>
          <w:rFonts w:hint="eastAsia" w:ascii="宋体" w:hAnsi="宋体" w:eastAsia="宋体" w:cs="宋体"/>
          <w:color w:val="000000"/>
          <w:kern w:val="0"/>
          <w:sz w:val="28"/>
          <w:szCs w:val="28"/>
        </w:rPr>
        <w:t>.3每月对末端放水装置、水流指示器进行一次实验，对报警阀、雨淋阀的放水试验阀进行一次供水试验，检验系统的供水能力。</w:t>
      </w:r>
    </w:p>
    <w:p>
      <w:pPr>
        <w:spacing w:line="580" w:lineRule="exact"/>
        <w:ind w:firstLine="560" w:firstLineChars="200"/>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lang w:val="en-US" w:eastAsia="zh-CN"/>
        </w:rPr>
        <w:t>7</w:t>
      </w:r>
      <w:r>
        <w:rPr>
          <w:rFonts w:hint="eastAsia" w:ascii="宋体" w:hAnsi="宋体" w:eastAsia="宋体" w:cs="宋体"/>
          <w:color w:val="000000"/>
          <w:kern w:val="0"/>
          <w:sz w:val="28"/>
          <w:szCs w:val="28"/>
        </w:rPr>
        <w:t>.4每月对各种消防标识、标牌、编号等进行检查，发现缺失立即增补。不完善的补充完善。</w:t>
      </w:r>
    </w:p>
    <w:p>
      <w:pPr>
        <w:spacing w:line="580" w:lineRule="exact"/>
        <w:ind w:firstLine="562" w:firstLineChars="200"/>
        <w:rPr>
          <w:rFonts w:hint="default" w:ascii="宋体" w:hAnsi="宋体" w:eastAsia="宋体" w:cs="宋体"/>
          <w:b/>
          <w:bCs/>
          <w:sz w:val="28"/>
          <w:szCs w:val="28"/>
          <w:lang w:val="en-US" w:eastAsia="zh-CN"/>
        </w:rPr>
      </w:pPr>
      <w:r>
        <w:rPr>
          <w:rFonts w:hint="eastAsia" w:ascii="宋体" w:hAnsi="宋体" w:eastAsia="宋体" w:cs="宋体"/>
          <w:b/>
          <w:bCs/>
          <w:sz w:val="28"/>
          <w:szCs w:val="28"/>
          <w:lang w:val="en-US" w:eastAsia="zh-CN"/>
        </w:rPr>
        <w:t>8 其他</w:t>
      </w:r>
    </w:p>
    <w:p>
      <w:pPr>
        <w:spacing w:line="580" w:lineRule="exact"/>
        <w:ind w:firstLine="560" w:firstLineChars="200"/>
        <w:rPr>
          <w:rFonts w:hint="eastAsia" w:ascii="宋体" w:hAnsi="宋体" w:eastAsia="宋体" w:cs="宋体"/>
          <w:color w:val="000000"/>
          <w:kern w:val="0"/>
          <w:sz w:val="28"/>
          <w:szCs w:val="28"/>
        </w:rPr>
      </w:pPr>
      <w:r>
        <w:rPr>
          <w:rFonts w:hint="eastAsia" w:ascii="宋体" w:hAnsi="宋体" w:eastAsia="宋体" w:cs="宋体"/>
          <w:sz w:val="28"/>
          <w:szCs w:val="28"/>
          <w:lang w:val="en-US" w:eastAsia="zh-CN"/>
        </w:rPr>
        <w:t>南宁市民主路6-8号都市华庭A座3A-1、2号（建筑面积：1806.18平方米</w:t>
      </w:r>
      <w:r>
        <w:rPr>
          <w:rFonts w:hint="eastAsia" w:ascii="宋体" w:hAnsi="宋体" w:eastAsia="宋体" w:cs="宋体"/>
          <w:sz w:val="28"/>
          <w:szCs w:val="28"/>
          <w:lang w:val="en-US" w:eastAsia="zh-CN"/>
        </w:rPr>
        <w:t>）需于2026年11月30日前按国家相关要求开展消防安全评估并出具2026年度消防安全评估报告</w:t>
      </w:r>
      <w:r>
        <w:rPr>
          <w:rFonts w:hint="eastAsia" w:ascii="宋体" w:hAnsi="宋体" w:eastAsia="宋体" w:cs="宋体"/>
          <w:sz w:val="28"/>
          <w:szCs w:val="28"/>
          <w:lang w:eastAsia="zh-CN"/>
        </w:rPr>
        <w:t>。</w:t>
      </w:r>
    </w:p>
    <w:p>
      <w:pPr>
        <w:spacing w:line="580" w:lineRule="exact"/>
        <w:ind w:firstLine="560" w:firstLineChars="200"/>
        <w:rPr>
          <w:rFonts w:hint="eastAsia" w:ascii="宋体" w:hAnsi="宋体" w:eastAsia="宋体" w:cs="宋体"/>
          <w:color w:val="000000"/>
          <w:kern w:val="0"/>
          <w:sz w:val="28"/>
          <w:szCs w:val="28"/>
        </w:rPr>
      </w:pPr>
    </w:p>
    <w:p>
      <w:pPr>
        <w:spacing w:line="580" w:lineRule="exact"/>
        <w:ind w:firstLine="560" w:firstLineChars="200"/>
        <w:rPr>
          <w:rFonts w:hint="eastAsia" w:ascii="宋体" w:hAnsi="宋体" w:eastAsia="宋体" w:cs="宋体"/>
          <w:color w:val="000000"/>
          <w:kern w:val="0"/>
          <w:sz w:val="28"/>
          <w:szCs w:val="28"/>
        </w:rPr>
      </w:pPr>
      <w:bookmarkStart w:id="0" w:name="_GoBack"/>
      <w:bookmarkEnd w:id="0"/>
    </w:p>
    <w:p>
      <w:pPr>
        <w:spacing w:line="580" w:lineRule="exact"/>
        <w:ind w:firstLine="560" w:firstLineChars="200"/>
        <w:rPr>
          <w:rFonts w:hint="eastAsia" w:ascii="宋体" w:hAnsi="宋体" w:eastAsia="宋体" w:cs="宋体"/>
          <w:color w:val="000000"/>
          <w:kern w:val="0"/>
          <w:sz w:val="28"/>
          <w:szCs w:val="28"/>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3B1FCE"/>
    <w:rsid w:val="005248F7"/>
    <w:rsid w:val="00ED09F1"/>
    <w:rsid w:val="00F74B6B"/>
    <w:rsid w:val="01455F62"/>
    <w:rsid w:val="015F110B"/>
    <w:rsid w:val="021F7FAA"/>
    <w:rsid w:val="02370302"/>
    <w:rsid w:val="02475474"/>
    <w:rsid w:val="026868FF"/>
    <w:rsid w:val="02BB239C"/>
    <w:rsid w:val="034A2609"/>
    <w:rsid w:val="03843575"/>
    <w:rsid w:val="03861154"/>
    <w:rsid w:val="038649A8"/>
    <w:rsid w:val="03D6250B"/>
    <w:rsid w:val="042053DC"/>
    <w:rsid w:val="042C6573"/>
    <w:rsid w:val="045153BA"/>
    <w:rsid w:val="045C7381"/>
    <w:rsid w:val="0461423F"/>
    <w:rsid w:val="04DA5C5E"/>
    <w:rsid w:val="04E14B4E"/>
    <w:rsid w:val="05D3298D"/>
    <w:rsid w:val="05DB7838"/>
    <w:rsid w:val="0674506A"/>
    <w:rsid w:val="06B15835"/>
    <w:rsid w:val="06D149C8"/>
    <w:rsid w:val="071331E1"/>
    <w:rsid w:val="073D3A08"/>
    <w:rsid w:val="08507933"/>
    <w:rsid w:val="08773B2F"/>
    <w:rsid w:val="08DC1AE4"/>
    <w:rsid w:val="08F908B4"/>
    <w:rsid w:val="0924011E"/>
    <w:rsid w:val="09337476"/>
    <w:rsid w:val="09FE45BC"/>
    <w:rsid w:val="0A163D20"/>
    <w:rsid w:val="0A1B373E"/>
    <w:rsid w:val="0A281C4B"/>
    <w:rsid w:val="0A94690C"/>
    <w:rsid w:val="0A9A375B"/>
    <w:rsid w:val="0B11413E"/>
    <w:rsid w:val="0BFE76A2"/>
    <w:rsid w:val="0C2B34A4"/>
    <w:rsid w:val="0C5520B2"/>
    <w:rsid w:val="0C6E2BFD"/>
    <w:rsid w:val="0CA52156"/>
    <w:rsid w:val="0CA74239"/>
    <w:rsid w:val="0D4D5CCF"/>
    <w:rsid w:val="0D650EDE"/>
    <w:rsid w:val="0DB854E1"/>
    <w:rsid w:val="0E06222D"/>
    <w:rsid w:val="0E136BE0"/>
    <w:rsid w:val="0E5609EA"/>
    <w:rsid w:val="0E795D06"/>
    <w:rsid w:val="0F3D5D2D"/>
    <w:rsid w:val="0F68333F"/>
    <w:rsid w:val="0F8A32D5"/>
    <w:rsid w:val="0FB37B7D"/>
    <w:rsid w:val="0FCB6444"/>
    <w:rsid w:val="101A5FA7"/>
    <w:rsid w:val="105B26A4"/>
    <w:rsid w:val="1092407A"/>
    <w:rsid w:val="109C02DA"/>
    <w:rsid w:val="109E6AD6"/>
    <w:rsid w:val="10C632DF"/>
    <w:rsid w:val="10C6414A"/>
    <w:rsid w:val="10C90AFA"/>
    <w:rsid w:val="10ED71C5"/>
    <w:rsid w:val="10F11D0F"/>
    <w:rsid w:val="110D5FD8"/>
    <w:rsid w:val="11C85A12"/>
    <w:rsid w:val="125A12B7"/>
    <w:rsid w:val="127D1E0B"/>
    <w:rsid w:val="128737AD"/>
    <w:rsid w:val="12A979D8"/>
    <w:rsid w:val="12C74020"/>
    <w:rsid w:val="12CE584D"/>
    <w:rsid w:val="136A75B6"/>
    <w:rsid w:val="137F6174"/>
    <w:rsid w:val="13815DD4"/>
    <w:rsid w:val="138C35A2"/>
    <w:rsid w:val="13BF38FF"/>
    <w:rsid w:val="13DB1C10"/>
    <w:rsid w:val="14A32284"/>
    <w:rsid w:val="14C81FB6"/>
    <w:rsid w:val="14E60DAC"/>
    <w:rsid w:val="15512B4D"/>
    <w:rsid w:val="15A75E43"/>
    <w:rsid w:val="15C75146"/>
    <w:rsid w:val="15D11756"/>
    <w:rsid w:val="15EA601E"/>
    <w:rsid w:val="15F069E6"/>
    <w:rsid w:val="15F34BCF"/>
    <w:rsid w:val="16077B64"/>
    <w:rsid w:val="160E3F2E"/>
    <w:rsid w:val="164B1732"/>
    <w:rsid w:val="166C72A6"/>
    <w:rsid w:val="16724C0A"/>
    <w:rsid w:val="16AB1C44"/>
    <w:rsid w:val="16D67384"/>
    <w:rsid w:val="16FC1D55"/>
    <w:rsid w:val="17973C09"/>
    <w:rsid w:val="17FF459B"/>
    <w:rsid w:val="183D4AD2"/>
    <w:rsid w:val="1844376E"/>
    <w:rsid w:val="186900A2"/>
    <w:rsid w:val="187D18B9"/>
    <w:rsid w:val="188576E7"/>
    <w:rsid w:val="189B6FA6"/>
    <w:rsid w:val="18D64C9C"/>
    <w:rsid w:val="18DA6EE0"/>
    <w:rsid w:val="190D2D28"/>
    <w:rsid w:val="194D0C41"/>
    <w:rsid w:val="195A28BA"/>
    <w:rsid w:val="19EE4F60"/>
    <w:rsid w:val="1A201D38"/>
    <w:rsid w:val="1A387D70"/>
    <w:rsid w:val="1C716547"/>
    <w:rsid w:val="1CD1663B"/>
    <w:rsid w:val="1D2373E5"/>
    <w:rsid w:val="1D40083B"/>
    <w:rsid w:val="1D990E2D"/>
    <w:rsid w:val="1DA1726E"/>
    <w:rsid w:val="1DA71416"/>
    <w:rsid w:val="1DEC6894"/>
    <w:rsid w:val="1E1D0E26"/>
    <w:rsid w:val="1E37274E"/>
    <w:rsid w:val="1E7F1610"/>
    <w:rsid w:val="1F2B3F2C"/>
    <w:rsid w:val="1F391E7A"/>
    <w:rsid w:val="1FC9237A"/>
    <w:rsid w:val="1FE61D8D"/>
    <w:rsid w:val="204E16C8"/>
    <w:rsid w:val="20BE1F57"/>
    <w:rsid w:val="215331ED"/>
    <w:rsid w:val="21A020B6"/>
    <w:rsid w:val="21B14F2B"/>
    <w:rsid w:val="21C77FCC"/>
    <w:rsid w:val="229123A0"/>
    <w:rsid w:val="232E1AB8"/>
    <w:rsid w:val="235264D9"/>
    <w:rsid w:val="23564A51"/>
    <w:rsid w:val="237A7DEC"/>
    <w:rsid w:val="23812105"/>
    <w:rsid w:val="23E007F2"/>
    <w:rsid w:val="23E477F9"/>
    <w:rsid w:val="240D1E73"/>
    <w:rsid w:val="241E2D28"/>
    <w:rsid w:val="24571B5D"/>
    <w:rsid w:val="24865721"/>
    <w:rsid w:val="25220394"/>
    <w:rsid w:val="25381BD8"/>
    <w:rsid w:val="25663863"/>
    <w:rsid w:val="25806A0D"/>
    <w:rsid w:val="25F777EB"/>
    <w:rsid w:val="264C6B5B"/>
    <w:rsid w:val="265A6A66"/>
    <w:rsid w:val="26BF541B"/>
    <w:rsid w:val="26D154C6"/>
    <w:rsid w:val="27030CEF"/>
    <w:rsid w:val="27362590"/>
    <w:rsid w:val="27762764"/>
    <w:rsid w:val="277A1E72"/>
    <w:rsid w:val="27A9160C"/>
    <w:rsid w:val="27AA7D0B"/>
    <w:rsid w:val="27EB395D"/>
    <w:rsid w:val="27FE4271"/>
    <w:rsid w:val="280B3D28"/>
    <w:rsid w:val="28564BCD"/>
    <w:rsid w:val="285C6A23"/>
    <w:rsid w:val="287C7783"/>
    <w:rsid w:val="295A12B0"/>
    <w:rsid w:val="29694FDD"/>
    <w:rsid w:val="299D6E1B"/>
    <w:rsid w:val="29AB4A63"/>
    <w:rsid w:val="2AB44891"/>
    <w:rsid w:val="2B1F72A6"/>
    <w:rsid w:val="2B813DC8"/>
    <w:rsid w:val="2B95756D"/>
    <w:rsid w:val="2C2B3396"/>
    <w:rsid w:val="2C526A89"/>
    <w:rsid w:val="2CA543A8"/>
    <w:rsid w:val="2CC34E7A"/>
    <w:rsid w:val="2CDC3F1C"/>
    <w:rsid w:val="2DB77563"/>
    <w:rsid w:val="2DDA7DA4"/>
    <w:rsid w:val="2DEA4BC8"/>
    <w:rsid w:val="2E0E70B7"/>
    <w:rsid w:val="2E4437A9"/>
    <w:rsid w:val="2E5F3476"/>
    <w:rsid w:val="2E8123A8"/>
    <w:rsid w:val="2EA93AB0"/>
    <w:rsid w:val="2ECE6B36"/>
    <w:rsid w:val="2EEB66CA"/>
    <w:rsid w:val="2EF07A24"/>
    <w:rsid w:val="2F047569"/>
    <w:rsid w:val="2F092317"/>
    <w:rsid w:val="2F215B82"/>
    <w:rsid w:val="2F296030"/>
    <w:rsid w:val="2F482CDF"/>
    <w:rsid w:val="2F722CA4"/>
    <w:rsid w:val="2F775854"/>
    <w:rsid w:val="2F9A3E2B"/>
    <w:rsid w:val="2FC87662"/>
    <w:rsid w:val="2FDD324B"/>
    <w:rsid w:val="30144F6F"/>
    <w:rsid w:val="304A031B"/>
    <w:rsid w:val="30A052E4"/>
    <w:rsid w:val="30AC07E2"/>
    <w:rsid w:val="30B8033F"/>
    <w:rsid w:val="31277FEC"/>
    <w:rsid w:val="31396AE9"/>
    <w:rsid w:val="31641B1D"/>
    <w:rsid w:val="31C11380"/>
    <w:rsid w:val="32104EDE"/>
    <w:rsid w:val="328E4D47"/>
    <w:rsid w:val="329757E5"/>
    <w:rsid w:val="32DF22A7"/>
    <w:rsid w:val="32F10522"/>
    <w:rsid w:val="330C49C9"/>
    <w:rsid w:val="34545BF7"/>
    <w:rsid w:val="34A03C73"/>
    <w:rsid w:val="34DA3376"/>
    <w:rsid w:val="350826A3"/>
    <w:rsid w:val="35550D33"/>
    <w:rsid w:val="35834AE4"/>
    <w:rsid w:val="3587325C"/>
    <w:rsid w:val="35AD09BA"/>
    <w:rsid w:val="368524FC"/>
    <w:rsid w:val="36933C61"/>
    <w:rsid w:val="36E1523F"/>
    <w:rsid w:val="373A565A"/>
    <w:rsid w:val="373F0A8D"/>
    <w:rsid w:val="37475899"/>
    <w:rsid w:val="379975A8"/>
    <w:rsid w:val="37A06913"/>
    <w:rsid w:val="37A90D03"/>
    <w:rsid w:val="37C100EC"/>
    <w:rsid w:val="37CD7E4C"/>
    <w:rsid w:val="3817647A"/>
    <w:rsid w:val="38810439"/>
    <w:rsid w:val="38A55ABE"/>
    <w:rsid w:val="39432DB1"/>
    <w:rsid w:val="3989620D"/>
    <w:rsid w:val="39A64B9E"/>
    <w:rsid w:val="39A6578C"/>
    <w:rsid w:val="39C154D4"/>
    <w:rsid w:val="39F61AAA"/>
    <w:rsid w:val="3A8B6FE1"/>
    <w:rsid w:val="3B165B93"/>
    <w:rsid w:val="3B9D1FB2"/>
    <w:rsid w:val="3BB4212D"/>
    <w:rsid w:val="3C023345"/>
    <w:rsid w:val="3C1F6035"/>
    <w:rsid w:val="3C306A23"/>
    <w:rsid w:val="3C71634E"/>
    <w:rsid w:val="3D295FC2"/>
    <w:rsid w:val="3E111C48"/>
    <w:rsid w:val="3EA90621"/>
    <w:rsid w:val="3EA95B1F"/>
    <w:rsid w:val="3EC20B4A"/>
    <w:rsid w:val="3F06339D"/>
    <w:rsid w:val="3F1924F7"/>
    <w:rsid w:val="3F1E3E5E"/>
    <w:rsid w:val="3F3924F1"/>
    <w:rsid w:val="3FE35D66"/>
    <w:rsid w:val="403357B8"/>
    <w:rsid w:val="403D53B4"/>
    <w:rsid w:val="40743B75"/>
    <w:rsid w:val="408560AC"/>
    <w:rsid w:val="41186085"/>
    <w:rsid w:val="412930F1"/>
    <w:rsid w:val="419A4392"/>
    <w:rsid w:val="41CF563E"/>
    <w:rsid w:val="41D6247C"/>
    <w:rsid w:val="41EB6F43"/>
    <w:rsid w:val="428B54D8"/>
    <w:rsid w:val="429D6A2B"/>
    <w:rsid w:val="42C92B4F"/>
    <w:rsid w:val="432E563B"/>
    <w:rsid w:val="435270F2"/>
    <w:rsid w:val="435544C9"/>
    <w:rsid w:val="43FB4AB6"/>
    <w:rsid w:val="44F3430B"/>
    <w:rsid w:val="450A7113"/>
    <w:rsid w:val="45401CDA"/>
    <w:rsid w:val="457533BB"/>
    <w:rsid w:val="459722DF"/>
    <w:rsid w:val="45A64095"/>
    <w:rsid w:val="45D57303"/>
    <w:rsid w:val="45DF6460"/>
    <w:rsid w:val="45E325A2"/>
    <w:rsid w:val="460023BC"/>
    <w:rsid w:val="46043B02"/>
    <w:rsid w:val="462310D9"/>
    <w:rsid w:val="462C0441"/>
    <w:rsid w:val="463E4511"/>
    <w:rsid w:val="4648606F"/>
    <w:rsid w:val="46F56095"/>
    <w:rsid w:val="47164461"/>
    <w:rsid w:val="47173169"/>
    <w:rsid w:val="474714F0"/>
    <w:rsid w:val="475873A6"/>
    <w:rsid w:val="47C61165"/>
    <w:rsid w:val="47C921B2"/>
    <w:rsid w:val="481E59F6"/>
    <w:rsid w:val="487561E4"/>
    <w:rsid w:val="48C572BB"/>
    <w:rsid w:val="490A3E08"/>
    <w:rsid w:val="490B340E"/>
    <w:rsid w:val="49320EEE"/>
    <w:rsid w:val="496B6FE8"/>
    <w:rsid w:val="496F52C4"/>
    <w:rsid w:val="49803EE6"/>
    <w:rsid w:val="498D646C"/>
    <w:rsid w:val="49C453FA"/>
    <w:rsid w:val="49D621D6"/>
    <w:rsid w:val="49E52AFE"/>
    <w:rsid w:val="4A39111D"/>
    <w:rsid w:val="4A6B685B"/>
    <w:rsid w:val="4A813B65"/>
    <w:rsid w:val="4AA2224A"/>
    <w:rsid w:val="4B383967"/>
    <w:rsid w:val="4B85544C"/>
    <w:rsid w:val="4B911BFA"/>
    <w:rsid w:val="4B960C43"/>
    <w:rsid w:val="4BCF2DF5"/>
    <w:rsid w:val="4C751A90"/>
    <w:rsid w:val="4C92635A"/>
    <w:rsid w:val="4CBF2F05"/>
    <w:rsid w:val="4CFF6C5F"/>
    <w:rsid w:val="4DF947DE"/>
    <w:rsid w:val="4DF96372"/>
    <w:rsid w:val="4DFA2661"/>
    <w:rsid w:val="4E2A51C1"/>
    <w:rsid w:val="4E6A75A9"/>
    <w:rsid w:val="4E8B5F8F"/>
    <w:rsid w:val="4E9D4890"/>
    <w:rsid w:val="4EE02613"/>
    <w:rsid w:val="4F13704D"/>
    <w:rsid w:val="4F1947E4"/>
    <w:rsid w:val="4F3F7F6D"/>
    <w:rsid w:val="4F407AE0"/>
    <w:rsid w:val="4F8845FB"/>
    <w:rsid w:val="508D1B0F"/>
    <w:rsid w:val="50A14C7E"/>
    <w:rsid w:val="50DA5223"/>
    <w:rsid w:val="514F51CC"/>
    <w:rsid w:val="51A22624"/>
    <w:rsid w:val="51C45012"/>
    <w:rsid w:val="51CA1CDA"/>
    <w:rsid w:val="51F12A3B"/>
    <w:rsid w:val="52876C74"/>
    <w:rsid w:val="53685092"/>
    <w:rsid w:val="538B5DE2"/>
    <w:rsid w:val="53B95F60"/>
    <w:rsid w:val="53BF24FC"/>
    <w:rsid w:val="544D0087"/>
    <w:rsid w:val="54663A24"/>
    <w:rsid w:val="5481372F"/>
    <w:rsid w:val="5488186C"/>
    <w:rsid w:val="55045F9B"/>
    <w:rsid w:val="5547692E"/>
    <w:rsid w:val="556D37CF"/>
    <w:rsid w:val="557B55AD"/>
    <w:rsid w:val="55841552"/>
    <w:rsid w:val="55850E88"/>
    <w:rsid w:val="55B40E95"/>
    <w:rsid w:val="55D2200A"/>
    <w:rsid w:val="55DF57E8"/>
    <w:rsid w:val="55F94497"/>
    <w:rsid w:val="55FE4722"/>
    <w:rsid w:val="560B7D00"/>
    <w:rsid w:val="56B20BC3"/>
    <w:rsid w:val="570F10F8"/>
    <w:rsid w:val="57585151"/>
    <w:rsid w:val="57F72A86"/>
    <w:rsid w:val="580360CA"/>
    <w:rsid w:val="581023AA"/>
    <w:rsid w:val="58527553"/>
    <w:rsid w:val="58832ECC"/>
    <w:rsid w:val="58A25DE4"/>
    <w:rsid w:val="58BC5468"/>
    <w:rsid w:val="59256070"/>
    <w:rsid w:val="595A3DE3"/>
    <w:rsid w:val="59833A11"/>
    <w:rsid w:val="5A0E45EF"/>
    <w:rsid w:val="5A1B1F94"/>
    <w:rsid w:val="5A4E279C"/>
    <w:rsid w:val="5A75391C"/>
    <w:rsid w:val="5A817FF4"/>
    <w:rsid w:val="5A8B7AC2"/>
    <w:rsid w:val="5A9F7584"/>
    <w:rsid w:val="5AFA0C3A"/>
    <w:rsid w:val="5B676E77"/>
    <w:rsid w:val="5B772F18"/>
    <w:rsid w:val="5B9C58E1"/>
    <w:rsid w:val="5BB015AB"/>
    <w:rsid w:val="5C052923"/>
    <w:rsid w:val="5C2240B2"/>
    <w:rsid w:val="5C427CC4"/>
    <w:rsid w:val="5C52100B"/>
    <w:rsid w:val="5C8876A2"/>
    <w:rsid w:val="5D3C07E5"/>
    <w:rsid w:val="5D6D3794"/>
    <w:rsid w:val="5D785D59"/>
    <w:rsid w:val="5DE66551"/>
    <w:rsid w:val="5EAC6F1B"/>
    <w:rsid w:val="5EE4612D"/>
    <w:rsid w:val="5EE4694D"/>
    <w:rsid w:val="5EFA1B53"/>
    <w:rsid w:val="5EFB0B94"/>
    <w:rsid w:val="5F5F2977"/>
    <w:rsid w:val="5FA03EC2"/>
    <w:rsid w:val="5FD92CCC"/>
    <w:rsid w:val="5FED6E20"/>
    <w:rsid w:val="5FF22AD4"/>
    <w:rsid w:val="60902A6E"/>
    <w:rsid w:val="61006CFE"/>
    <w:rsid w:val="610613EF"/>
    <w:rsid w:val="61276C4C"/>
    <w:rsid w:val="61661B7B"/>
    <w:rsid w:val="61FF20C3"/>
    <w:rsid w:val="621231F4"/>
    <w:rsid w:val="623A6AC0"/>
    <w:rsid w:val="626816B3"/>
    <w:rsid w:val="62C50B94"/>
    <w:rsid w:val="63085375"/>
    <w:rsid w:val="63684D0D"/>
    <w:rsid w:val="63771108"/>
    <w:rsid w:val="639F3959"/>
    <w:rsid w:val="63C24A77"/>
    <w:rsid w:val="63C42A16"/>
    <w:rsid w:val="64270961"/>
    <w:rsid w:val="647D01B1"/>
    <w:rsid w:val="64954F41"/>
    <w:rsid w:val="6499533B"/>
    <w:rsid w:val="64D93AB5"/>
    <w:rsid w:val="64DE418F"/>
    <w:rsid w:val="64F26654"/>
    <w:rsid w:val="653628F0"/>
    <w:rsid w:val="655D50B4"/>
    <w:rsid w:val="65671FA1"/>
    <w:rsid w:val="659E15D6"/>
    <w:rsid w:val="65C87B43"/>
    <w:rsid w:val="65F33F13"/>
    <w:rsid w:val="6648644A"/>
    <w:rsid w:val="66993E03"/>
    <w:rsid w:val="66BF2797"/>
    <w:rsid w:val="66FF3876"/>
    <w:rsid w:val="67C313AA"/>
    <w:rsid w:val="680937A6"/>
    <w:rsid w:val="683C1600"/>
    <w:rsid w:val="68DF00ED"/>
    <w:rsid w:val="6901218A"/>
    <w:rsid w:val="69415EF2"/>
    <w:rsid w:val="69870D49"/>
    <w:rsid w:val="699C40E8"/>
    <w:rsid w:val="69E022CA"/>
    <w:rsid w:val="6A313898"/>
    <w:rsid w:val="6A3C0804"/>
    <w:rsid w:val="6A47370B"/>
    <w:rsid w:val="6A71001C"/>
    <w:rsid w:val="6A986025"/>
    <w:rsid w:val="6ACE7ED9"/>
    <w:rsid w:val="6AD0181F"/>
    <w:rsid w:val="6B0E2031"/>
    <w:rsid w:val="6B696C0B"/>
    <w:rsid w:val="6B6D57DF"/>
    <w:rsid w:val="6C296E34"/>
    <w:rsid w:val="6C7608B0"/>
    <w:rsid w:val="6CB41E60"/>
    <w:rsid w:val="6D0B24FC"/>
    <w:rsid w:val="6D231BC0"/>
    <w:rsid w:val="6E850F91"/>
    <w:rsid w:val="6EBB2D58"/>
    <w:rsid w:val="6F0A5EE8"/>
    <w:rsid w:val="6F124471"/>
    <w:rsid w:val="6F354FE0"/>
    <w:rsid w:val="6F603768"/>
    <w:rsid w:val="6F6A4F6C"/>
    <w:rsid w:val="6FC41BCF"/>
    <w:rsid w:val="6FE155FD"/>
    <w:rsid w:val="70435A3D"/>
    <w:rsid w:val="708B1D4A"/>
    <w:rsid w:val="711136E2"/>
    <w:rsid w:val="71622C68"/>
    <w:rsid w:val="71D52314"/>
    <w:rsid w:val="71E47AE8"/>
    <w:rsid w:val="71E610BC"/>
    <w:rsid w:val="722C4D48"/>
    <w:rsid w:val="725062CF"/>
    <w:rsid w:val="72AA4AEC"/>
    <w:rsid w:val="73CA35E5"/>
    <w:rsid w:val="73F5290F"/>
    <w:rsid w:val="741125E5"/>
    <w:rsid w:val="74123C5B"/>
    <w:rsid w:val="74252EB7"/>
    <w:rsid w:val="746A2118"/>
    <w:rsid w:val="748661AC"/>
    <w:rsid w:val="75404971"/>
    <w:rsid w:val="754335BD"/>
    <w:rsid w:val="757519BB"/>
    <w:rsid w:val="758D0E1B"/>
    <w:rsid w:val="75DA7E8B"/>
    <w:rsid w:val="76B2788B"/>
    <w:rsid w:val="772B4060"/>
    <w:rsid w:val="776B14C8"/>
    <w:rsid w:val="77A93304"/>
    <w:rsid w:val="77B974F9"/>
    <w:rsid w:val="77CD3FEF"/>
    <w:rsid w:val="77F545C2"/>
    <w:rsid w:val="77FC3C29"/>
    <w:rsid w:val="77FE5B63"/>
    <w:rsid w:val="7905360B"/>
    <w:rsid w:val="792C18A3"/>
    <w:rsid w:val="79304157"/>
    <w:rsid w:val="79820518"/>
    <w:rsid w:val="798C3579"/>
    <w:rsid w:val="79970CA0"/>
    <w:rsid w:val="79B82D81"/>
    <w:rsid w:val="7A29723B"/>
    <w:rsid w:val="7B347AA2"/>
    <w:rsid w:val="7BEE29D0"/>
    <w:rsid w:val="7C8B45D2"/>
    <w:rsid w:val="7CB42329"/>
    <w:rsid w:val="7CE7076E"/>
    <w:rsid w:val="7CE71DAA"/>
    <w:rsid w:val="7CF30FAB"/>
    <w:rsid w:val="7D040876"/>
    <w:rsid w:val="7D171E02"/>
    <w:rsid w:val="7D2E3840"/>
    <w:rsid w:val="7D351C92"/>
    <w:rsid w:val="7D561039"/>
    <w:rsid w:val="7D6C2805"/>
    <w:rsid w:val="7D8B46AD"/>
    <w:rsid w:val="7D8E69D7"/>
    <w:rsid w:val="7DB37783"/>
    <w:rsid w:val="7E163C5B"/>
    <w:rsid w:val="7E9F678F"/>
    <w:rsid w:val="7EBD65C7"/>
    <w:rsid w:val="7EE2794C"/>
    <w:rsid w:val="7EE6093E"/>
    <w:rsid w:val="7F322915"/>
    <w:rsid w:val="7F3C5099"/>
    <w:rsid w:val="7F6702EA"/>
    <w:rsid w:val="7F706C45"/>
    <w:rsid w:val="7F7D0C80"/>
    <w:rsid w:val="7F9906C5"/>
    <w:rsid w:val="7FD01F08"/>
    <w:rsid w:val="7FD572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Table Paragraph"/>
    <w:basedOn w:val="1"/>
    <w:qFormat/>
    <w:uiPriority w:val="1"/>
    <w:rPr>
      <w:rFonts w:ascii="宋体" w:hAnsi="宋体" w:eastAsia="宋体" w:cs="宋体"/>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Administrator.TQ8VW6T75J0TM6C</dc:creator>
  <cp:lastModifiedBy>黎敏</cp:lastModifiedBy>
  <dcterms:modified xsi:type="dcterms:W3CDTF">2026-09-29T07:57:20Z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3803DE5C1483443297F937F34CBCD47D</vt:lpwstr>
  </property>
</Properties>
</file>