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hint="eastAsia" w:ascii="方正小标宋_GBK" w:hAnsi="方正小标宋_GBK" w:eastAsia="方正小标宋_GBK" w:cs="方正小标宋_GBK"/>
          <w:b w:val="0"/>
          <w:bCs w:val="0"/>
          <w:i w:val="0"/>
          <w:iCs w:val="0"/>
          <w:caps w:val="0"/>
          <w:color w:val="000000"/>
          <w:spacing w:val="0"/>
          <w:sz w:val="44"/>
          <w:szCs w:val="44"/>
          <w:highlight w:val="none"/>
          <w:u w:val="none"/>
          <w:shd w:val="clear" w:color="auto" w:fill="auto"/>
          <w:lang w:val="en-US" w:eastAsia="zh-CN"/>
        </w:rPr>
      </w:pPr>
    </w:p>
    <w:p>
      <w:pPr>
        <w:spacing w:line="580" w:lineRule="exact"/>
        <w:jc w:val="center"/>
        <w:rPr>
          <w:rFonts w:hint="eastAsia" w:ascii="方正小标宋_GBK" w:hAnsi="方正小标宋_GBK" w:eastAsia="方正小标宋_GBK" w:cs="方正小标宋_GBK"/>
          <w:b w:val="0"/>
          <w:bCs w:val="0"/>
          <w:i w:val="0"/>
          <w:iCs w:val="0"/>
          <w:caps w:val="0"/>
          <w:color w:val="000000"/>
          <w:spacing w:val="0"/>
          <w:sz w:val="44"/>
          <w:szCs w:val="44"/>
          <w:highlight w:val="none"/>
          <w:u w:val="none"/>
          <w:shd w:val="clear" w:color="auto" w:fill="auto"/>
          <w:lang w:val="en-US" w:eastAsia="zh-CN"/>
        </w:rPr>
      </w:pPr>
    </w:p>
    <w:p>
      <w:pPr>
        <w:spacing w:line="580" w:lineRule="exact"/>
        <w:jc w:val="center"/>
        <w:rPr>
          <w:rFonts w:hint="eastAsia" w:ascii="方正小标宋_GBK" w:hAnsi="方正小标宋_GBK" w:eastAsia="方正小标宋_GBK" w:cs="方正小标宋_GBK"/>
          <w:b w:val="0"/>
          <w:bCs w:val="0"/>
          <w:i w:val="0"/>
          <w:iCs w:val="0"/>
          <w:caps w:val="0"/>
          <w:color w:val="000000"/>
          <w:spacing w:val="0"/>
          <w:sz w:val="44"/>
          <w:szCs w:val="44"/>
          <w:highlight w:val="none"/>
          <w:u w:val="none"/>
          <w:shd w:val="clear" w:color="auto" w:fill="auto"/>
          <w:lang w:val="en-US" w:eastAsia="zh-CN"/>
        </w:rPr>
      </w:pPr>
    </w:p>
    <w:p>
      <w:pPr>
        <w:spacing w:line="580" w:lineRule="exact"/>
        <w:jc w:val="center"/>
        <w:rPr>
          <w:rFonts w:hint="eastAsia" w:ascii="方正小标宋_GBK" w:hAnsi="方正小标宋_GBK" w:eastAsia="方正小标宋_GBK" w:cs="方正小标宋_GBK"/>
          <w:b w:val="0"/>
          <w:bCs w:val="0"/>
          <w:i w:val="0"/>
          <w:iCs w:val="0"/>
          <w:caps w:val="0"/>
          <w:color w:val="000000"/>
          <w:spacing w:val="0"/>
          <w:sz w:val="44"/>
          <w:szCs w:val="44"/>
          <w:highlight w:val="none"/>
          <w:u w:val="none"/>
          <w:shd w:val="clear" w:color="auto" w:fill="auto"/>
          <w:lang w:val="en-US" w:eastAsia="zh-CN"/>
        </w:rPr>
      </w:pPr>
    </w:p>
    <w:p>
      <w:pPr>
        <w:spacing w:line="360" w:lineRule="auto"/>
        <w:jc w:val="center"/>
        <w:rPr>
          <w:rFonts w:hint="eastAsia" w:ascii="黑体" w:hAnsi="黑体" w:eastAsia="黑体"/>
          <w:b w:val="0"/>
          <w:bCs w:val="0"/>
          <w:color w:val="000000" w:themeColor="text1"/>
          <w:sz w:val="44"/>
          <w:szCs w:val="44"/>
          <w:u w:val="none"/>
          <w:lang w:val="en-US" w:eastAsia="zh-CN"/>
          <w14:textFill>
            <w14:solidFill>
              <w14:schemeClr w14:val="tx1"/>
            </w14:solidFill>
          </w14:textFill>
        </w:rPr>
      </w:pPr>
      <w:r>
        <w:rPr>
          <w:rFonts w:hint="eastAsia" w:ascii="黑体" w:hAnsi="黑体" w:eastAsia="黑体"/>
          <w:b w:val="0"/>
          <w:bCs w:val="0"/>
          <w:color w:val="000000" w:themeColor="text1"/>
          <w:sz w:val="44"/>
          <w:szCs w:val="44"/>
          <w:u w:val="none"/>
          <w:lang w:val="en-US" w:eastAsia="zh-CN"/>
          <w14:textFill>
            <w14:solidFill>
              <w14:schemeClr w14:val="tx1"/>
            </w14:solidFill>
          </w14:textFill>
        </w:rPr>
        <w:t>崇左供电局2026年钓鱼比赛服务项目</w:t>
      </w:r>
    </w:p>
    <w:p>
      <w:pPr>
        <w:spacing w:line="360" w:lineRule="auto"/>
        <w:jc w:val="center"/>
        <w:rPr>
          <w:rFonts w:hint="eastAsia" w:ascii="黑体" w:hAnsi="黑体" w:eastAsia="黑体"/>
          <w:b w:val="0"/>
          <w:bCs w:val="0"/>
          <w:color w:val="000000" w:themeColor="text1"/>
          <w:sz w:val="44"/>
          <w:szCs w:val="44"/>
          <w:u w:val="none"/>
          <w:lang w:val="en-US" w:eastAsia="zh-CN"/>
          <w14:textFill>
            <w14:solidFill>
              <w14:schemeClr w14:val="tx1"/>
            </w14:solidFill>
          </w14:textFill>
        </w:rPr>
      </w:pPr>
      <w:r>
        <w:rPr>
          <w:rFonts w:hint="eastAsia" w:ascii="黑体" w:hAnsi="黑体" w:eastAsia="黑体"/>
          <w:b w:val="0"/>
          <w:bCs w:val="0"/>
          <w:color w:val="000000" w:themeColor="text1"/>
          <w:sz w:val="44"/>
          <w:szCs w:val="44"/>
          <w:u w:val="none"/>
          <w:lang w:val="en-US" w:eastAsia="zh-CN"/>
          <w14:textFill>
            <w14:solidFill>
              <w14:schemeClr w14:val="tx1"/>
            </w14:solidFill>
          </w14:textFill>
        </w:rPr>
        <w:t>技术规范书</w:t>
      </w:r>
    </w:p>
    <w:p>
      <w:pPr>
        <w:pStyle w:val="2"/>
        <w:rPr>
          <w:rFonts w:hint="eastAsia" w:ascii="方正小标宋_GBK" w:hAnsi="方正小标宋_GBK" w:eastAsia="方正小标宋_GBK" w:cs="方正小标宋_GBK"/>
          <w:b w:val="0"/>
          <w:bCs w:val="0"/>
          <w:i w:val="0"/>
          <w:iCs w:val="0"/>
          <w:caps w:val="0"/>
          <w:color w:val="000000"/>
          <w:spacing w:val="0"/>
          <w:sz w:val="44"/>
          <w:szCs w:val="44"/>
          <w:highlight w:val="none"/>
          <w:u w:val="none"/>
          <w:shd w:val="clear" w:color="auto" w:fill="auto"/>
          <w:lang w:eastAsia="zh-CN"/>
        </w:rPr>
      </w:pPr>
    </w:p>
    <w:p>
      <w:pPr>
        <w:pStyle w:val="3"/>
        <w:rPr>
          <w:rFonts w:hint="eastAsia" w:ascii="方正小标宋_GBK" w:hAnsi="方正小标宋_GBK" w:eastAsia="方正小标宋_GBK" w:cs="方正小标宋_GBK"/>
          <w:b w:val="0"/>
          <w:bCs w:val="0"/>
          <w:i w:val="0"/>
          <w:iCs w:val="0"/>
          <w:caps w:val="0"/>
          <w:color w:val="000000"/>
          <w:spacing w:val="0"/>
          <w:sz w:val="44"/>
          <w:szCs w:val="44"/>
          <w:highlight w:val="none"/>
          <w:u w:val="none"/>
          <w:shd w:val="clear" w:color="auto" w:fill="auto"/>
          <w:lang w:eastAsia="zh-CN"/>
        </w:rPr>
      </w:pPr>
    </w:p>
    <w:p>
      <w:pPr>
        <w:rPr>
          <w:rFonts w:hint="eastAsia" w:ascii="方正小标宋_GBK" w:hAnsi="方正小标宋_GBK" w:eastAsia="方正小标宋_GBK" w:cs="方正小标宋_GBK"/>
          <w:b w:val="0"/>
          <w:bCs w:val="0"/>
          <w:i w:val="0"/>
          <w:iCs w:val="0"/>
          <w:caps w:val="0"/>
          <w:color w:val="000000"/>
          <w:spacing w:val="0"/>
          <w:sz w:val="44"/>
          <w:szCs w:val="44"/>
          <w:highlight w:val="none"/>
          <w:u w:val="none"/>
          <w:shd w:val="clear" w:color="auto" w:fill="auto"/>
          <w:lang w:eastAsia="zh-CN"/>
        </w:rPr>
      </w:pPr>
    </w:p>
    <w:p>
      <w:pPr>
        <w:pStyle w:val="2"/>
        <w:rPr>
          <w:rFonts w:hint="eastAsia" w:ascii="方正小标宋_GBK" w:hAnsi="方正小标宋_GBK" w:eastAsia="方正小标宋_GBK" w:cs="方正小标宋_GBK"/>
          <w:b w:val="0"/>
          <w:bCs w:val="0"/>
          <w:i w:val="0"/>
          <w:iCs w:val="0"/>
          <w:caps w:val="0"/>
          <w:color w:val="000000"/>
          <w:spacing w:val="0"/>
          <w:sz w:val="44"/>
          <w:szCs w:val="44"/>
          <w:highlight w:val="none"/>
          <w:u w:val="none"/>
          <w:shd w:val="clear" w:color="auto" w:fill="auto"/>
          <w:lang w:eastAsia="zh-CN"/>
        </w:rPr>
      </w:pPr>
    </w:p>
    <w:p>
      <w:pPr>
        <w:pStyle w:val="3"/>
        <w:rPr>
          <w:rFonts w:hint="eastAsia" w:ascii="方正小标宋_GBK" w:hAnsi="方正小标宋_GBK" w:eastAsia="方正小标宋_GBK" w:cs="方正小标宋_GBK"/>
          <w:b w:val="0"/>
          <w:bCs w:val="0"/>
          <w:i w:val="0"/>
          <w:iCs w:val="0"/>
          <w:caps w:val="0"/>
          <w:color w:val="000000"/>
          <w:spacing w:val="0"/>
          <w:sz w:val="44"/>
          <w:szCs w:val="44"/>
          <w:highlight w:val="none"/>
          <w:u w:val="none"/>
          <w:shd w:val="clear" w:color="auto" w:fill="auto"/>
          <w:lang w:eastAsia="zh-CN"/>
        </w:rPr>
      </w:pPr>
    </w:p>
    <w:p>
      <w:pPr>
        <w:rPr>
          <w:rFonts w:hint="eastAsia" w:ascii="方正小标宋_GBK" w:hAnsi="方正小标宋_GBK" w:eastAsia="方正小标宋_GBK" w:cs="方正小标宋_GBK"/>
          <w:b w:val="0"/>
          <w:bCs w:val="0"/>
          <w:i w:val="0"/>
          <w:iCs w:val="0"/>
          <w:caps w:val="0"/>
          <w:color w:val="000000"/>
          <w:spacing w:val="0"/>
          <w:sz w:val="44"/>
          <w:szCs w:val="44"/>
          <w:highlight w:val="none"/>
          <w:u w:val="none"/>
          <w:shd w:val="clear" w:color="auto" w:fill="auto"/>
          <w:lang w:eastAsia="zh-CN"/>
        </w:rPr>
      </w:pPr>
    </w:p>
    <w:p>
      <w:pPr>
        <w:pStyle w:val="2"/>
        <w:rPr>
          <w:rFonts w:hint="eastAsia" w:ascii="方正小标宋_GBK" w:hAnsi="方正小标宋_GBK" w:eastAsia="方正小标宋_GBK" w:cs="方正小标宋_GBK"/>
          <w:b w:val="0"/>
          <w:bCs w:val="0"/>
          <w:i w:val="0"/>
          <w:iCs w:val="0"/>
          <w:caps w:val="0"/>
          <w:color w:val="000000"/>
          <w:spacing w:val="0"/>
          <w:sz w:val="44"/>
          <w:szCs w:val="44"/>
          <w:highlight w:val="none"/>
          <w:u w:val="none"/>
          <w:shd w:val="clear" w:color="auto" w:fill="auto"/>
          <w:lang w:eastAsia="zh-CN"/>
        </w:rPr>
      </w:pPr>
    </w:p>
    <w:p>
      <w:pPr>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eastAsia" w:ascii="仿宋_GB2312" w:hAnsi="仿宋_GB2312" w:eastAsia="仿宋_GB2312" w:cs="仿宋_GB2312"/>
          <w:kern w:val="0"/>
          <w:sz w:val="32"/>
          <w:szCs w:val="32"/>
          <w:highlight w:val="none"/>
        </w:rPr>
      </w:pPr>
    </w:p>
    <w:p>
      <w:pPr>
        <w:keepNext w:val="0"/>
        <w:keepLines w:val="0"/>
        <w:pageBreakBefore w:val="0"/>
        <w:widowControl w:val="0"/>
        <w:kinsoku/>
        <w:wordWrap/>
        <w:overflowPunct/>
        <w:topLinePunct w:val="0"/>
        <w:autoSpaceDE w:val="0"/>
        <w:autoSpaceDN w:val="0"/>
        <w:bidi w:val="0"/>
        <w:adjustRightInd w:val="0"/>
        <w:snapToGrid/>
        <w:spacing w:line="578" w:lineRule="exact"/>
        <w:jc w:val="center"/>
        <w:textAlignment w:val="auto"/>
        <w:rPr>
          <w:rFonts w:hint="eastAsia" w:ascii="仿宋_GB2312" w:hAnsi="仿宋_GB2312" w:eastAsia="仿宋_GB2312" w:cs="仿宋_GB2312"/>
          <w:kern w:val="0"/>
          <w:sz w:val="32"/>
          <w:szCs w:val="32"/>
          <w:highlight w:val="none"/>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center"/>
        <w:textAlignment w:val="auto"/>
        <w:outlineLvl w:val="9"/>
        <w:rPr>
          <w:rFonts w:hint="eastAsia" w:ascii="仿宋_GB2312" w:hAnsi="仿宋_GB2312" w:eastAsia="仿宋_GB2312" w:cs="仿宋_GB2312"/>
          <w:b w:val="0"/>
          <w:bCs w:val="0"/>
          <w:kern w:val="0"/>
          <w:sz w:val="32"/>
          <w:szCs w:val="32"/>
          <w:highlight w:val="none"/>
          <w:u w:val="none"/>
        </w:rPr>
      </w:pPr>
      <w:r>
        <w:rPr>
          <w:rFonts w:hint="eastAsia" w:ascii="仿宋_GB2312" w:hAnsi="仿宋_GB2312" w:eastAsia="仿宋_GB2312" w:cs="仿宋_GB2312"/>
          <w:b w:val="0"/>
          <w:bCs w:val="0"/>
          <w:kern w:val="0"/>
          <w:sz w:val="32"/>
          <w:szCs w:val="32"/>
          <w:highlight w:val="none"/>
          <w:u w:val="none"/>
        </w:rPr>
        <w:t>广西电网有限责任公司</w:t>
      </w:r>
      <w:r>
        <w:rPr>
          <w:rFonts w:hint="eastAsia" w:ascii="仿宋_GB2312" w:hAnsi="仿宋_GB2312" w:eastAsia="仿宋_GB2312" w:cs="仿宋_GB2312"/>
          <w:b w:val="0"/>
          <w:bCs w:val="0"/>
          <w:kern w:val="0"/>
          <w:sz w:val="32"/>
          <w:szCs w:val="32"/>
          <w:highlight w:val="none"/>
          <w:u w:val="none"/>
          <w:lang w:val="en-US" w:eastAsia="zh-CN"/>
        </w:rPr>
        <w:t>崇左</w:t>
      </w:r>
      <w:r>
        <w:rPr>
          <w:rFonts w:hint="eastAsia" w:ascii="仿宋_GB2312" w:hAnsi="仿宋_GB2312" w:eastAsia="仿宋_GB2312" w:cs="仿宋_GB2312"/>
          <w:b w:val="0"/>
          <w:bCs w:val="0"/>
          <w:kern w:val="0"/>
          <w:sz w:val="32"/>
          <w:szCs w:val="32"/>
          <w:highlight w:val="none"/>
          <w:u w:val="none"/>
        </w:rPr>
        <w:t>供电局</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center"/>
        <w:textAlignment w:val="auto"/>
        <w:outlineLvl w:val="9"/>
        <w:rPr>
          <w:rFonts w:hint="eastAsia" w:ascii="仿宋_GB2312" w:hAnsi="仿宋_GB2312" w:eastAsia="仿宋_GB2312" w:cs="仿宋_GB2312"/>
          <w:b w:val="0"/>
          <w:bCs w:val="0"/>
          <w:kern w:val="0"/>
          <w:sz w:val="32"/>
          <w:szCs w:val="32"/>
          <w:highlight w:val="none"/>
          <w:u w:val="none"/>
        </w:rPr>
      </w:pPr>
      <w:r>
        <w:rPr>
          <w:rFonts w:hint="eastAsia" w:ascii="仿宋_GB2312" w:hAnsi="仿宋_GB2312" w:eastAsia="仿宋_GB2312" w:cs="仿宋_GB2312"/>
          <w:b w:val="0"/>
          <w:bCs w:val="0"/>
          <w:kern w:val="0"/>
          <w:sz w:val="32"/>
          <w:szCs w:val="32"/>
          <w:highlight w:val="none"/>
          <w:u w:val="none"/>
        </w:rPr>
        <w:t>20</w:t>
      </w:r>
      <w:r>
        <w:rPr>
          <w:rFonts w:hint="eastAsia" w:ascii="仿宋_GB2312" w:hAnsi="仿宋_GB2312" w:eastAsia="仿宋_GB2312" w:cs="仿宋_GB2312"/>
          <w:b w:val="0"/>
          <w:bCs w:val="0"/>
          <w:kern w:val="0"/>
          <w:sz w:val="32"/>
          <w:szCs w:val="32"/>
          <w:highlight w:val="none"/>
          <w:u w:val="none"/>
          <w:lang w:val="en-US" w:eastAsia="zh-CN"/>
        </w:rPr>
        <w:t>26</w:t>
      </w:r>
      <w:r>
        <w:rPr>
          <w:rFonts w:hint="eastAsia" w:ascii="仿宋_GB2312" w:hAnsi="仿宋_GB2312" w:eastAsia="仿宋_GB2312" w:cs="仿宋_GB2312"/>
          <w:b w:val="0"/>
          <w:bCs w:val="0"/>
          <w:kern w:val="0"/>
          <w:sz w:val="32"/>
          <w:szCs w:val="32"/>
          <w:highlight w:val="none"/>
          <w:u w:val="none"/>
        </w:rPr>
        <w:t>年</w:t>
      </w:r>
      <w:r>
        <w:rPr>
          <w:rFonts w:hint="eastAsia" w:ascii="仿宋_GB2312" w:hAnsi="仿宋_GB2312" w:eastAsia="仿宋_GB2312" w:cs="仿宋_GB2312"/>
          <w:b w:val="0"/>
          <w:bCs w:val="0"/>
          <w:kern w:val="0"/>
          <w:sz w:val="32"/>
          <w:szCs w:val="32"/>
          <w:highlight w:val="none"/>
          <w:u w:val="none"/>
          <w:lang w:val="en-US" w:eastAsia="zh-CN"/>
        </w:rPr>
        <w:t>9</w:t>
      </w:r>
      <w:r>
        <w:rPr>
          <w:rFonts w:hint="eastAsia" w:ascii="仿宋_GB2312" w:hAnsi="仿宋_GB2312" w:eastAsia="仿宋_GB2312" w:cs="仿宋_GB2312"/>
          <w:b w:val="0"/>
          <w:bCs w:val="0"/>
          <w:kern w:val="0"/>
          <w:sz w:val="32"/>
          <w:szCs w:val="32"/>
          <w:highlight w:val="none"/>
          <w:u w:val="none"/>
        </w:rPr>
        <w:t>月</w:t>
      </w:r>
    </w:p>
    <w:p>
      <w:pPr>
        <w:spacing w:line="580" w:lineRule="exact"/>
        <w:jc w:val="both"/>
        <w:rPr>
          <w:rFonts w:hint="eastAsia" w:ascii="方正小标宋_GBK" w:hAnsi="方正小标宋_GBK" w:eastAsia="方正小标宋_GBK" w:cs="方正小标宋_GBK"/>
          <w:b w:val="0"/>
          <w:bCs w:val="0"/>
          <w:i w:val="0"/>
          <w:iCs w:val="0"/>
          <w:caps w:val="0"/>
          <w:color w:val="000000"/>
          <w:spacing w:val="0"/>
          <w:sz w:val="44"/>
          <w:szCs w:val="44"/>
          <w:highlight w:val="none"/>
          <w:u w:val="none"/>
          <w:shd w:val="clear" w:color="auto" w:fill="auto"/>
          <w:lang w:eastAsia="zh-CN"/>
        </w:rPr>
        <w:sectPr>
          <w:pgSz w:w="11906" w:h="16838"/>
          <w:pgMar w:top="1440" w:right="1800" w:bottom="1440" w:left="1800" w:header="851" w:footer="992" w:gutter="0"/>
          <w:cols w:space="425" w:num="1"/>
          <w:docGrid w:type="lines" w:linePitch="312" w:charSpace="0"/>
        </w:sectPr>
      </w:pPr>
    </w:p>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目  录</w:t>
      </w:r>
    </w:p>
    <w:p>
      <w:pPr>
        <w:pStyle w:val="6"/>
        <w:spacing w:line="360" w:lineRule="auto"/>
        <w:rPr>
          <w:rStyle w:val="11"/>
          <w:rFonts w:hint="eastAsia" w:ascii="宋体" w:hAnsi="Times New Roman" w:eastAsia="宋体"/>
          <w:b w:val="0"/>
          <w:bCs w:val="0"/>
          <w:sz w:val="21"/>
          <w:szCs w:val="22"/>
        </w:rPr>
      </w:pPr>
      <w:r>
        <w:rPr>
          <w:rStyle w:val="11"/>
          <w:rFonts w:hint="eastAsia" w:ascii="宋体" w:hAnsi="Times New Roman" w:eastAsia="宋体"/>
          <w:b w:val="0"/>
          <w:bCs w:val="0"/>
          <w:sz w:val="21"/>
          <w:szCs w:val="22"/>
        </w:rPr>
        <w:fldChar w:fldCharType="begin"/>
      </w:r>
      <w:r>
        <w:rPr>
          <w:rStyle w:val="11"/>
          <w:rFonts w:hint="eastAsia" w:ascii="宋体" w:hAnsi="Times New Roman" w:eastAsia="宋体"/>
          <w:b w:val="0"/>
          <w:bCs w:val="0"/>
          <w:sz w:val="21"/>
          <w:szCs w:val="22"/>
        </w:rPr>
        <w:instrText xml:space="preserve"> TOC \o "1-1" \h \z \u </w:instrText>
      </w:r>
      <w:r>
        <w:rPr>
          <w:rStyle w:val="11"/>
          <w:rFonts w:hint="eastAsia" w:ascii="宋体" w:hAnsi="Times New Roman" w:eastAsia="宋体"/>
          <w:b w:val="0"/>
          <w:bCs w:val="0"/>
          <w:sz w:val="21"/>
          <w:szCs w:val="22"/>
        </w:rPr>
        <w:fldChar w:fldCharType="separate"/>
      </w:r>
      <w:r>
        <w:rPr>
          <w:rStyle w:val="11"/>
          <w:rFonts w:hint="eastAsia" w:ascii="宋体" w:hAnsi="Times New Roman" w:eastAsia="宋体"/>
          <w:b w:val="0"/>
          <w:bCs w:val="0"/>
          <w:sz w:val="21"/>
          <w:szCs w:val="22"/>
        </w:rPr>
        <w:fldChar w:fldCharType="begin"/>
      </w:r>
      <w:r>
        <w:rPr>
          <w:rStyle w:val="11"/>
          <w:rFonts w:hint="eastAsia" w:ascii="宋体" w:hAnsi="Times New Roman" w:eastAsia="宋体"/>
          <w:b w:val="0"/>
          <w:bCs w:val="0"/>
          <w:sz w:val="21"/>
          <w:szCs w:val="22"/>
        </w:rPr>
        <w:instrText xml:space="preserve"> HYPERLINK \l "_Toc28009854" </w:instrText>
      </w:r>
      <w:r>
        <w:rPr>
          <w:rStyle w:val="11"/>
          <w:rFonts w:hint="eastAsia" w:ascii="宋体" w:hAnsi="Times New Roman" w:eastAsia="宋体"/>
          <w:b w:val="0"/>
          <w:bCs w:val="0"/>
          <w:sz w:val="21"/>
          <w:szCs w:val="22"/>
        </w:rPr>
        <w:fldChar w:fldCharType="separate"/>
      </w:r>
      <w:r>
        <w:rPr>
          <w:rStyle w:val="11"/>
          <w:rFonts w:hint="eastAsia" w:ascii="宋体" w:hAnsi="Times New Roman" w:eastAsia="宋体"/>
          <w:b w:val="0"/>
          <w:bCs w:val="0"/>
          <w:sz w:val="21"/>
          <w:szCs w:val="22"/>
        </w:rPr>
        <w:t>1. 总则</w:t>
      </w:r>
      <w:r>
        <w:rPr>
          <w:rStyle w:val="11"/>
          <w:rFonts w:hint="eastAsia" w:ascii="宋体" w:hAnsi="Times New Roman" w:eastAsia="宋体"/>
          <w:b w:val="0"/>
          <w:bCs w:val="0"/>
          <w:sz w:val="21"/>
          <w:szCs w:val="22"/>
        </w:rPr>
        <w:tab/>
      </w:r>
      <w:r>
        <w:rPr>
          <w:rStyle w:val="11"/>
          <w:rFonts w:hint="eastAsia" w:ascii="宋体" w:hAnsi="Times New Roman" w:eastAsia="宋体"/>
          <w:b w:val="0"/>
          <w:bCs w:val="0"/>
          <w:sz w:val="21"/>
          <w:szCs w:val="22"/>
        </w:rPr>
        <w:fldChar w:fldCharType="begin"/>
      </w:r>
      <w:r>
        <w:rPr>
          <w:rStyle w:val="11"/>
          <w:rFonts w:hint="eastAsia" w:ascii="宋体" w:hAnsi="Times New Roman" w:eastAsia="宋体"/>
          <w:b w:val="0"/>
          <w:bCs w:val="0"/>
          <w:sz w:val="21"/>
          <w:szCs w:val="22"/>
        </w:rPr>
        <w:instrText xml:space="preserve"> PAGEREF _Toc28009854 \h </w:instrText>
      </w:r>
      <w:r>
        <w:rPr>
          <w:rStyle w:val="11"/>
          <w:rFonts w:hint="eastAsia" w:ascii="宋体" w:hAnsi="Times New Roman" w:eastAsia="宋体"/>
          <w:b w:val="0"/>
          <w:bCs w:val="0"/>
          <w:sz w:val="21"/>
          <w:szCs w:val="22"/>
        </w:rPr>
        <w:fldChar w:fldCharType="separate"/>
      </w:r>
      <w:r>
        <w:rPr>
          <w:rStyle w:val="11"/>
          <w:rFonts w:hint="eastAsia" w:ascii="宋体" w:hAnsi="Times New Roman" w:eastAsia="宋体"/>
          <w:b w:val="0"/>
          <w:bCs w:val="0"/>
          <w:sz w:val="21"/>
          <w:szCs w:val="22"/>
        </w:rPr>
        <w:t>1</w:t>
      </w:r>
      <w:r>
        <w:rPr>
          <w:rStyle w:val="11"/>
          <w:rFonts w:hint="eastAsia" w:ascii="宋体" w:hAnsi="Times New Roman" w:eastAsia="宋体"/>
          <w:b w:val="0"/>
          <w:bCs w:val="0"/>
          <w:sz w:val="21"/>
          <w:szCs w:val="22"/>
        </w:rPr>
        <w:fldChar w:fldCharType="end"/>
      </w:r>
      <w:r>
        <w:rPr>
          <w:rStyle w:val="11"/>
          <w:rFonts w:hint="eastAsia" w:ascii="宋体" w:hAnsi="Times New Roman" w:eastAsia="宋体"/>
          <w:b w:val="0"/>
          <w:bCs w:val="0"/>
          <w:sz w:val="21"/>
          <w:szCs w:val="22"/>
        </w:rPr>
        <w:fldChar w:fldCharType="end"/>
      </w:r>
    </w:p>
    <w:p>
      <w:pPr>
        <w:pStyle w:val="6"/>
        <w:spacing w:line="360" w:lineRule="auto"/>
        <w:rPr>
          <w:rStyle w:val="11"/>
          <w:rFonts w:hint="eastAsia" w:ascii="宋体" w:hAnsi="Times New Roman" w:eastAsia="宋体"/>
          <w:b w:val="0"/>
          <w:bCs w:val="0"/>
          <w:sz w:val="21"/>
          <w:szCs w:val="22"/>
        </w:rPr>
      </w:pPr>
      <w:r>
        <w:rPr>
          <w:rStyle w:val="11"/>
          <w:rFonts w:hint="eastAsia" w:ascii="宋体" w:hAnsi="Times New Roman" w:eastAsia="宋体"/>
          <w:b w:val="0"/>
          <w:bCs w:val="0"/>
          <w:sz w:val="21"/>
          <w:szCs w:val="22"/>
        </w:rPr>
        <w:fldChar w:fldCharType="begin"/>
      </w:r>
      <w:r>
        <w:rPr>
          <w:rStyle w:val="11"/>
          <w:rFonts w:hint="eastAsia" w:ascii="宋体" w:hAnsi="Times New Roman" w:eastAsia="宋体"/>
          <w:b w:val="0"/>
          <w:bCs w:val="0"/>
          <w:sz w:val="21"/>
          <w:szCs w:val="22"/>
        </w:rPr>
        <w:instrText xml:space="preserve"> HYPERLINK \l "_Toc28009855" </w:instrText>
      </w:r>
      <w:r>
        <w:rPr>
          <w:rStyle w:val="11"/>
          <w:rFonts w:hint="eastAsia" w:ascii="宋体" w:hAnsi="Times New Roman" w:eastAsia="宋体"/>
          <w:b w:val="0"/>
          <w:bCs w:val="0"/>
          <w:sz w:val="21"/>
          <w:szCs w:val="22"/>
        </w:rPr>
        <w:fldChar w:fldCharType="separate"/>
      </w:r>
      <w:r>
        <w:rPr>
          <w:rStyle w:val="11"/>
          <w:rFonts w:hint="eastAsia" w:ascii="宋体" w:hAnsi="Times New Roman" w:eastAsia="宋体"/>
          <w:b w:val="0"/>
          <w:bCs w:val="0"/>
          <w:sz w:val="21"/>
          <w:szCs w:val="22"/>
        </w:rPr>
        <w:t>2. 应遵循的主要标准</w:t>
      </w:r>
      <w:r>
        <w:rPr>
          <w:rStyle w:val="11"/>
          <w:rFonts w:hint="eastAsia" w:ascii="宋体" w:hAnsi="Times New Roman" w:eastAsia="宋体"/>
          <w:b w:val="0"/>
          <w:bCs w:val="0"/>
          <w:sz w:val="21"/>
          <w:szCs w:val="22"/>
        </w:rPr>
        <w:tab/>
      </w:r>
      <w:r>
        <w:rPr>
          <w:rStyle w:val="11"/>
          <w:rFonts w:hint="eastAsia" w:ascii="宋体" w:hAnsi="Times New Roman" w:eastAsia="宋体"/>
          <w:b w:val="0"/>
          <w:bCs w:val="0"/>
          <w:sz w:val="21"/>
          <w:szCs w:val="22"/>
        </w:rPr>
        <w:fldChar w:fldCharType="begin"/>
      </w:r>
      <w:r>
        <w:rPr>
          <w:rStyle w:val="11"/>
          <w:rFonts w:hint="eastAsia" w:ascii="宋体" w:hAnsi="Times New Roman" w:eastAsia="宋体"/>
          <w:b w:val="0"/>
          <w:bCs w:val="0"/>
          <w:sz w:val="21"/>
          <w:szCs w:val="22"/>
        </w:rPr>
        <w:instrText xml:space="preserve"> PAGEREF _Toc28009855 \h </w:instrText>
      </w:r>
      <w:r>
        <w:rPr>
          <w:rStyle w:val="11"/>
          <w:rFonts w:hint="eastAsia" w:ascii="宋体" w:hAnsi="Times New Roman" w:eastAsia="宋体"/>
          <w:b w:val="0"/>
          <w:bCs w:val="0"/>
          <w:sz w:val="21"/>
          <w:szCs w:val="22"/>
        </w:rPr>
        <w:fldChar w:fldCharType="separate"/>
      </w:r>
      <w:r>
        <w:rPr>
          <w:rStyle w:val="11"/>
          <w:rFonts w:hint="eastAsia" w:ascii="宋体" w:hAnsi="Times New Roman" w:eastAsia="宋体"/>
          <w:b w:val="0"/>
          <w:bCs w:val="0"/>
          <w:sz w:val="21"/>
          <w:szCs w:val="22"/>
        </w:rPr>
        <w:t>3</w:t>
      </w:r>
      <w:r>
        <w:rPr>
          <w:rStyle w:val="11"/>
          <w:rFonts w:hint="eastAsia" w:ascii="宋体" w:hAnsi="Times New Roman" w:eastAsia="宋体"/>
          <w:b w:val="0"/>
          <w:bCs w:val="0"/>
          <w:sz w:val="21"/>
          <w:szCs w:val="22"/>
        </w:rPr>
        <w:fldChar w:fldCharType="end"/>
      </w:r>
      <w:r>
        <w:rPr>
          <w:rStyle w:val="11"/>
          <w:rFonts w:hint="eastAsia" w:ascii="宋体" w:hAnsi="Times New Roman" w:eastAsia="宋体"/>
          <w:b w:val="0"/>
          <w:bCs w:val="0"/>
          <w:sz w:val="21"/>
          <w:szCs w:val="22"/>
        </w:rPr>
        <w:fldChar w:fldCharType="end"/>
      </w:r>
    </w:p>
    <w:p>
      <w:pPr>
        <w:pStyle w:val="6"/>
        <w:spacing w:line="360" w:lineRule="auto"/>
        <w:rPr>
          <w:rStyle w:val="11"/>
          <w:rFonts w:hint="eastAsia" w:ascii="宋体" w:hAnsi="Times New Roman" w:eastAsia="宋体"/>
          <w:b w:val="0"/>
          <w:bCs w:val="0"/>
          <w:sz w:val="21"/>
          <w:szCs w:val="22"/>
        </w:rPr>
      </w:pPr>
      <w:r>
        <w:rPr>
          <w:rStyle w:val="11"/>
          <w:rFonts w:hint="eastAsia" w:ascii="宋体" w:hAnsi="Times New Roman" w:eastAsia="宋体"/>
          <w:b w:val="0"/>
          <w:bCs w:val="0"/>
          <w:sz w:val="21"/>
          <w:szCs w:val="22"/>
        </w:rPr>
        <w:fldChar w:fldCharType="begin"/>
      </w:r>
      <w:r>
        <w:rPr>
          <w:rStyle w:val="11"/>
          <w:rFonts w:hint="eastAsia" w:ascii="宋体" w:hAnsi="Times New Roman" w:eastAsia="宋体"/>
          <w:b w:val="0"/>
          <w:bCs w:val="0"/>
          <w:sz w:val="21"/>
          <w:szCs w:val="22"/>
        </w:rPr>
        <w:instrText xml:space="preserve"> HYPERLINK \l "_Toc28009856" </w:instrText>
      </w:r>
      <w:r>
        <w:rPr>
          <w:rStyle w:val="11"/>
          <w:rFonts w:hint="eastAsia" w:ascii="宋体" w:hAnsi="Times New Roman" w:eastAsia="宋体"/>
          <w:b w:val="0"/>
          <w:bCs w:val="0"/>
          <w:sz w:val="21"/>
          <w:szCs w:val="22"/>
        </w:rPr>
        <w:fldChar w:fldCharType="separate"/>
      </w:r>
      <w:r>
        <w:rPr>
          <w:rStyle w:val="11"/>
          <w:rFonts w:hint="eastAsia" w:ascii="宋体" w:hAnsi="Times New Roman" w:eastAsia="宋体"/>
          <w:b w:val="0"/>
          <w:bCs w:val="0"/>
          <w:sz w:val="21"/>
          <w:szCs w:val="22"/>
        </w:rPr>
        <w:t>3. 项目概述</w:t>
      </w:r>
      <w:r>
        <w:rPr>
          <w:rStyle w:val="11"/>
          <w:rFonts w:hint="eastAsia" w:ascii="宋体" w:hAnsi="Times New Roman" w:eastAsia="宋体"/>
          <w:b w:val="0"/>
          <w:bCs w:val="0"/>
          <w:sz w:val="21"/>
          <w:szCs w:val="22"/>
        </w:rPr>
        <w:tab/>
      </w:r>
      <w:r>
        <w:rPr>
          <w:rStyle w:val="11"/>
          <w:rFonts w:hint="eastAsia" w:ascii="宋体" w:hAnsi="Times New Roman" w:eastAsia="宋体"/>
          <w:b w:val="0"/>
          <w:bCs w:val="0"/>
          <w:sz w:val="21"/>
          <w:szCs w:val="22"/>
        </w:rPr>
        <w:fldChar w:fldCharType="begin"/>
      </w:r>
      <w:r>
        <w:rPr>
          <w:rStyle w:val="11"/>
          <w:rFonts w:hint="eastAsia" w:ascii="宋体" w:hAnsi="Times New Roman" w:eastAsia="宋体"/>
          <w:b w:val="0"/>
          <w:bCs w:val="0"/>
          <w:sz w:val="21"/>
          <w:szCs w:val="22"/>
        </w:rPr>
        <w:instrText xml:space="preserve"> PAGEREF _Toc28009856 \h </w:instrText>
      </w:r>
      <w:r>
        <w:rPr>
          <w:rStyle w:val="11"/>
          <w:rFonts w:hint="eastAsia" w:ascii="宋体" w:hAnsi="Times New Roman" w:eastAsia="宋体"/>
          <w:b w:val="0"/>
          <w:bCs w:val="0"/>
          <w:sz w:val="21"/>
          <w:szCs w:val="22"/>
        </w:rPr>
        <w:fldChar w:fldCharType="separate"/>
      </w:r>
      <w:r>
        <w:rPr>
          <w:rStyle w:val="11"/>
          <w:rFonts w:hint="eastAsia" w:ascii="宋体" w:hAnsi="Times New Roman" w:eastAsia="宋体"/>
          <w:b w:val="0"/>
          <w:bCs w:val="0"/>
          <w:sz w:val="21"/>
          <w:szCs w:val="22"/>
        </w:rPr>
        <w:t>3</w:t>
      </w:r>
      <w:r>
        <w:rPr>
          <w:rStyle w:val="11"/>
          <w:rFonts w:hint="eastAsia" w:ascii="宋体" w:hAnsi="Times New Roman" w:eastAsia="宋体"/>
          <w:b w:val="0"/>
          <w:bCs w:val="0"/>
          <w:sz w:val="21"/>
          <w:szCs w:val="22"/>
        </w:rPr>
        <w:fldChar w:fldCharType="end"/>
      </w:r>
      <w:r>
        <w:rPr>
          <w:rStyle w:val="11"/>
          <w:rFonts w:hint="eastAsia" w:ascii="宋体" w:hAnsi="Times New Roman" w:eastAsia="宋体"/>
          <w:b w:val="0"/>
          <w:bCs w:val="0"/>
          <w:sz w:val="21"/>
          <w:szCs w:val="22"/>
        </w:rPr>
        <w:fldChar w:fldCharType="end"/>
      </w:r>
    </w:p>
    <w:p>
      <w:pPr>
        <w:pStyle w:val="6"/>
        <w:spacing w:line="360" w:lineRule="auto"/>
        <w:rPr>
          <w:rStyle w:val="11"/>
          <w:rFonts w:hint="eastAsia" w:ascii="宋体" w:hAnsi="Times New Roman" w:eastAsia="宋体"/>
          <w:b w:val="0"/>
          <w:bCs w:val="0"/>
          <w:sz w:val="21"/>
          <w:szCs w:val="22"/>
        </w:rPr>
      </w:pPr>
      <w:r>
        <w:rPr>
          <w:rStyle w:val="11"/>
          <w:rFonts w:hint="eastAsia" w:ascii="宋体" w:hAnsi="Times New Roman" w:eastAsia="宋体"/>
          <w:b w:val="0"/>
          <w:bCs w:val="0"/>
          <w:sz w:val="21"/>
          <w:szCs w:val="22"/>
        </w:rPr>
        <w:fldChar w:fldCharType="begin"/>
      </w:r>
      <w:r>
        <w:rPr>
          <w:rStyle w:val="11"/>
          <w:rFonts w:hint="eastAsia" w:ascii="宋体" w:hAnsi="Times New Roman" w:eastAsia="宋体"/>
          <w:b w:val="0"/>
          <w:bCs w:val="0"/>
          <w:sz w:val="21"/>
          <w:szCs w:val="22"/>
        </w:rPr>
        <w:instrText xml:space="preserve"> HYPERLINK \l "_Toc28009857" </w:instrText>
      </w:r>
      <w:r>
        <w:rPr>
          <w:rStyle w:val="11"/>
          <w:rFonts w:hint="eastAsia" w:ascii="宋体" w:hAnsi="Times New Roman" w:eastAsia="宋体"/>
          <w:b w:val="0"/>
          <w:bCs w:val="0"/>
          <w:sz w:val="21"/>
          <w:szCs w:val="22"/>
        </w:rPr>
        <w:fldChar w:fldCharType="separate"/>
      </w:r>
      <w:r>
        <w:rPr>
          <w:rStyle w:val="11"/>
          <w:rFonts w:hint="eastAsia" w:ascii="宋体" w:hAnsi="Times New Roman" w:eastAsia="宋体"/>
          <w:b w:val="0"/>
          <w:bCs w:val="0"/>
          <w:sz w:val="21"/>
          <w:szCs w:val="22"/>
        </w:rPr>
        <w:t>4. 范围和内容</w:t>
      </w:r>
      <w:r>
        <w:rPr>
          <w:rStyle w:val="11"/>
          <w:rFonts w:hint="eastAsia" w:ascii="宋体" w:hAnsi="Times New Roman" w:eastAsia="宋体"/>
          <w:b w:val="0"/>
          <w:bCs w:val="0"/>
          <w:sz w:val="21"/>
          <w:szCs w:val="22"/>
        </w:rPr>
        <w:tab/>
      </w:r>
      <w:r>
        <w:rPr>
          <w:rStyle w:val="11"/>
          <w:rFonts w:hint="eastAsia" w:ascii="宋体" w:hAnsi="Times New Roman" w:eastAsia="宋体"/>
          <w:b w:val="0"/>
          <w:bCs w:val="0"/>
          <w:sz w:val="21"/>
          <w:szCs w:val="22"/>
          <w:lang w:val="en-US" w:eastAsia="zh-CN"/>
        </w:rPr>
        <w:t>3</w:t>
      </w:r>
      <w:r>
        <w:rPr>
          <w:rStyle w:val="11"/>
          <w:rFonts w:hint="eastAsia" w:ascii="宋体" w:hAnsi="Times New Roman" w:eastAsia="宋体"/>
          <w:b w:val="0"/>
          <w:bCs w:val="0"/>
          <w:sz w:val="21"/>
          <w:szCs w:val="22"/>
        </w:rPr>
        <w:fldChar w:fldCharType="end"/>
      </w:r>
    </w:p>
    <w:p>
      <w:pPr>
        <w:pStyle w:val="6"/>
        <w:spacing w:line="360" w:lineRule="auto"/>
        <w:rPr>
          <w:rStyle w:val="11"/>
          <w:rFonts w:hint="eastAsia" w:ascii="宋体" w:hAnsi="Times New Roman" w:eastAsia="宋体"/>
          <w:b w:val="0"/>
          <w:bCs w:val="0"/>
          <w:sz w:val="21"/>
          <w:szCs w:val="22"/>
        </w:rPr>
      </w:pPr>
      <w:r>
        <w:rPr>
          <w:rStyle w:val="11"/>
          <w:rFonts w:hint="eastAsia" w:ascii="宋体" w:hAnsi="Times New Roman" w:eastAsia="宋体"/>
          <w:b w:val="0"/>
          <w:bCs w:val="0"/>
          <w:sz w:val="21"/>
          <w:szCs w:val="22"/>
        </w:rPr>
        <w:fldChar w:fldCharType="begin"/>
      </w:r>
      <w:r>
        <w:rPr>
          <w:rStyle w:val="11"/>
          <w:rFonts w:hint="eastAsia" w:ascii="宋体" w:hAnsi="Times New Roman" w:eastAsia="宋体"/>
          <w:b w:val="0"/>
          <w:bCs w:val="0"/>
          <w:sz w:val="21"/>
          <w:szCs w:val="22"/>
        </w:rPr>
        <w:instrText xml:space="preserve"> HYPERLINK \l "_Toc28009858" </w:instrText>
      </w:r>
      <w:r>
        <w:rPr>
          <w:rStyle w:val="11"/>
          <w:rFonts w:hint="eastAsia" w:ascii="宋体" w:hAnsi="Times New Roman" w:eastAsia="宋体"/>
          <w:b w:val="0"/>
          <w:bCs w:val="0"/>
          <w:sz w:val="21"/>
          <w:szCs w:val="22"/>
        </w:rPr>
        <w:fldChar w:fldCharType="separate"/>
      </w:r>
      <w:r>
        <w:rPr>
          <w:rStyle w:val="11"/>
          <w:rFonts w:hint="eastAsia" w:ascii="宋体" w:hAnsi="Times New Roman" w:eastAsia="宋体"/>
          <w:b w:val="0"/>
          <w:bCs w:val="0"/>
          <w:sz w:val="21"/>
          <w:szCs w:val="22"/>
        </w:rPr>
        <w:t xml:space="preserve">5. </w:t>
      </w:r>
      <w:r>
        <w:rPr>
          <w:rStyle w:val="11"/>
          <w:rFonts w:hint="eastAsia" w:ascii="宋体" w:hAnsi="Times New Roman" w:eastAsia="宋体"/>
          <w:b w:val="0"/>
          <w:bCs w:val="0"/>
          <w:sz w:val="21"/>
          <w:szCs w:val="22"/>
          <w:lang w:val="en-US" w:eastAsia="zh-CN"/>
        </w:rPr>
        <w:t>其他</w:t>
      </w:r>
      <w:r>
        <w:rPr>
          <w:rStyle w:val="11"/>
          <w:rFonts w:hint="eastAsia" w:ascii="宋体" w:hAnsi="Times New Roman" w:eastAsia="宋体"/>
          <w:b w:val="0"/>
          <w:bCs w:val="0"/>
          <w:sz w:val="21"/>
          <w:szCs w:val="22"/>
        </w:rPr>
        <w:t>要求</w:t>
      </w:r>
      <w:r>
        <w:rPr>
          <w:rStyle w:val="11"/>
          <w:rFonts w:hint="eastAsia" w:ascii="宋体" w:hAnsi="Times New Roman" w:eastAsia="宋体"/>
          <w:b w:val="0"/>
          <w:bCs w:val="0"/>
          <w:sz w:val="21"/>
          <w:szCs w:val="22"/>
        </w:rPr>
        <w:tab/>
      </w:r>
      <w:r>
        <w:rPr>
          <w:rStyle w:val="11"/>
          <w:rFonts w:hint="eastAsia" w:ascii="宋体" w:hAnsi="Times New Roman" w:eastAsia="宋体"/>
          <w:b w:val="0"/>
          <w:bCs w:val="0"/>
          <w:sz w:val="21"/>
          <w:szCs w:val="22"/>
          <w:lang w:val="en-US" w:eastAsia="zh-CN"/>
        </w:rPr>
        <w:t>3</w:t>
      </w:r>
      <w:r>
        <w:rPr>
          <w:rStyle w:val="11"/>
          <w:rFonts w:hint="eastAsia" w:ascii="宋体" w:hAnsi="Times New Roman" w:eastAsia="宋体"/>
          <w:b w:val="0"/>
          <w:bCs w:val="0"/>
          <w:sz w:val="21"/>
          <w:szCs w:val="22"/>
        </w:rPr>
        <w:fldChar w:fldCharType="end"/>
      </w:r>
    </w:p>
    <w:p>
      <w:pPr>
        <w:pStyle w:val="6"/>
        <w:spacing w:line="360" w:lineRule="auto"/>
        <w:rPr>
          <w:rStyle w:val="11"/>
          <w:rFonts w:hint="eastAsia" w:ascii="宋体" w:hAnsi="Times New Roman" w:eastAsia="宋体"/>
          <w:b w:val="0"/>
          <w:bCs w:val="0"/>
          <w:sz w:val="21"/>
          <w:szCs w:val="22"/>
        </w:rPr>
      </w:pPr>
      <w:r>
        <w:rPr>
          <w:rStyle w:val="11"/>
          <w:rFonts w:hint="eastAsia" w:ascii="宋体" w:hAnsi="Times New Roman" w:eastAsia="宋体"/>
          <w:b w:val="0"/>
          <w:bCs w:val="0"/>
          <w:sz w:val="21"/>
          <w:szCs w:val="22"/>
        </w:rPr>
        <w:fldChar w:fldCharType="begin"/>
      </w:r>
      <w:r>
        <w:rPr>
          <w:rStyle w:val="11"/>
          <w:rFonts w:hint="eastAsia" w:ascii="宋体" w:hAnsi="Times New Roman" w:eastAsia="宋体"/>
          <w:b w:val="0"/>
          <w:bCs w:val="0"/>
          <w:sz w:val="21"/>
          <w:szCs w:val="22"/>
        </w:rPr>
        <w:instrText xml:space="preserve"> HYPERLINK \l "_Toc28009859" </w:instrText>
      </w:r>
      <w:r>
        <w:rPr>
          <w:rStyle w:val="11"/>
          <w:rFonts w:hint="eastAsia" w:ascii="宋体" w:hAnsi="Times New Roman" w:eastAsia="宋体"/>
          <w:b w:val="0"/>
          <w:bCs w:val="0"/>
          <w:sz w:val="21"/>
          <w:szCs w:val="22"/>
        </w:rPr>
        <w:fldChar w:fldCharType="separate"/>
      </w:r>
      <w:r>
        <w:rPr>
          <w:rStyle w:val="11"/>
          <w:rFonts w:hint="eastAsia" w:ascii="宋体" w:hAnsi="Times New Roman" w:eastAsia="宋体"/>
          <w:b w:val="0"/>
          <w:bCs w:val="0"/>
          <w:sz w:val="21"/>
          <w:szCs w:val="22"/>
        </w:rPr>
        <w:t xml:space="preserve">6. </w:t>
      </w:r>
      <w:r>
        <w:rPr>
          <w:rStyle w:val="11"/>
          <w:rFonts w:hint="eastAsia" w:ascii="宋体" w:hAnsi="Times New Roman" w:eastAsia="宋体"/>
          <w:b w:val="0"/>
          <w:bCs w:val="0"/>
          <w:sz w:val="21"/>
          <w:szCs w:val="22"/>
          <w:lang w:val="en-US" w:eastAsia="zh-CN"/>
        </w:rPr>
        <w:t>附件</w:t>
      </w:r>
      <w:r>
        <w:rPr>
          <w:rStyle w:val="11"/>
          <w:rFonts w:hint="eastAsia" w:ascii="宋体" w:hAnsi="Times New Roman" w:eastAsia="宋体"/>
          <w:b w:val="0"/>
          <w:bCs w:val="0"/>
          <w:sz w:val="21"/>
          <w:szCs w:val="22"/>
        </w:rPr>
        <w:tab/>
      </w:r>
      <w:r>
        <w:rPr>
          <w:rStyle w:val="11"/>
          <w:rFonts w:hint="eastAsia" w:ascii="宋体" w:hAnsi="Times New Roman" w:eastAsia="宋体"/>
          <w:b w:val="0"/>
          <w:bCs w:val="0"/>
          <w:sz w:val="21"/>
          <w:szCs w:val="22"/>
          <w:lang w:val="en-US" w:eastAsia="zh-CN"/>
        </w:rPr>
        <w:t>3</w:t>
      </w:r>
      <w:r>
        <w:rPr>
          <w:rStyle w:val="11"/>
          <w:rFonts w:hint="eastAsia" w:ascii="宋体" w:hAnsi="Times New Roman" w:eastAsia="宋体"/>
          <w:b w:val="0"/>
          <w:bCs w:val="0"/>
          <w:sz w:val="21"/>
          <w:szCs w:val="22"/>
        </w:rPr>
        <w:fldChar w:fldCharType="end"/>
      </w:r>
    </w:p>
    <w:p>
      <w:pPr>
        <w:pStyle w:val="6"/>
        <w:spacing w:line="360" w:lineRule="auto"/>
        <w:rPr>
          <w:rStyle w:val="11"/>
          <w:rFonts w:hint="eastAsia" w:ascii="宋体" w:hAnsi="Times New Roman" w:eastAsia="宋体"/>
          <w:b w:val="0"/>
          <w:bCs w:val="0"/>
          <w:sz w:val="21"/>
          <w:szCs w:val="22"/>
        </w:rPr>
      </w:pPr>
      <w:r>
        <w:rPr>
          <w:rStyle w:val="11"/>
          <w:rFonts w:hint="eastAsia" w:ascii="宋体" w:hAnsi="Times New Roman" w:eastAsia="宋体"/>
          <w:b w:val="0"/>
          <w:bCs w:val="0"/>
          <w:sz w:val="21"/>
          <w:szCs w:val="22"/>
        </w:rPr>
        <w:fldChar w:fldCharType="end"/>
      </w:r>
    </w:p>
    <w:p>
      <w:pPr>
        <w:pStyle w:val="6"/>
        <w:spacing w:line="360" w:lineRule="auto"/>
        <w:rPr>
          <w:rStyle w:val="11"/>
          <w:rFonts w:hint="eastAsia" w:ascii="宋体" w:hAnsi="Times New Roman" w:eastAsia="宋体"/>
          <w:b w:val="0"/>
          <w:bCs w:val="0"/>
          <w:sz w:val="21"/>
          <w:szCs w:val="22"/>
        </w:rPr>
        <w:sectPr>
          <w:footerReference r:id="rId3" w:type="default"/>
          <w:footerReference r:id="rId4" w:type="even"/>
          <w:pgSz w:w="11906" w:h="16838"/>
          <w:pgMar w:top="1440" w:right="1800" w:bottom="1440" w:left="1800" w:header="851" w:footer="992" w:gutter="0"/>
          <w:cols w:space="425" w:num="1"/>
          <w:docGrid w:type="lines" w:linePitch="312" w:charSpace="0"/>
        </w:sectPr>
      </w:pPr>
    </w:p>
    <w:p>
      <w:pPr>
        <w:keepNext/>
        <w:keepLines/>
        <w:widowControl w:val="0"/>
        <w:numPr>
          <w:ilvl w:val="0"/>
          <w:numId w:val="2"/>
        </w:numPr>
        <w:spacing w:line="360" w:lineRule="auto"/>
        <w:jc w:val="both"/>
        <w:outlineLvl w:val="0"/>
        <w:rPr>
          <w:rFonts w:ascii="宋体" w:hAnsi="Times New Roman" w:eastAsia="宋体" w:cs="Times New Roman"/>
          <w:b/>
          <w:bCs/>
          <w:color w:val="000000"/>
          <w:kern w:val="44"/>
          <w:sz w:val="24"/>
          <w:szCs w:val="44"/>
          <w:lang w:val="en-US" w:eastAsia="zh-CN" w:bidi="ar-SA"/>
        </w:rPr>
      </w:pPr>
      <w:bookmarkStart w:id="0" w:name="_Toc28009854"/>
      <w:r>
        <w:rPr>
          <w:rFonts w:hint="eastAsia" w:ascii="宋体" w:hAnsi="Times New Roman" w:eastAsia="宋体" w:cs="Times New Roman"/>
          <w:b/>
          <w:bCs/>
          <w:color w:val="000000"/>
          <w:kern w:val="44"/>
          <w:sz w:val="24"/>
          <w:szCs w:val="44"/>
          <w:lang w:val="en-US" w:eastAsia="zh-CN" w:bidi="ar-SA"/>
        </w:rPr>
        <w:t>总则</w:t>
      </w:r>
      <w:bookmarkEnd w:id="0"/>
    </w:p>
    <w:p>
      <w:pPr>
        <w:keepNext/>
        <w:keepLines/>
        <w:widowControl w:val="0"/>
        <w:numPr>
          <w:ilvl w:val="1"/>
          <w:numId w:val="2"/>
        </w:numPr>
        <w:spacing w:line="360" w:lineRule="auto"/>
        <w:jc w:val="both"/>
        <w:outlineLvl w:val="1"/>
        <w:rPr>
          <w:rFonts w:ascii="宋体" w:hAnsi="Arial" w:eastAsia="宋体" w:cs="Times New Roman"/>
          <w:b/>
          <w:bCs/>
          <w:color w:val="000000"/>
          <w:kern w:val="2"/>
          <w:sz w:val="24"/>
          <w:szCs w:val="32"/>
          <w:lang w:val="en-US" w:eastAsia="zh-CN" w:bidi="ar-SA"/>
        </w:rPr>
      </w:pPr>
      <w:r>
        <w:rPr>
          <w:rFonts w:hint="eastAsia" w:ascii="宋体" w:hAnsi="Arial" w:eastAsia="宋体" w:cs="Times New Roman"/>
          <w:b/>
          <w:bCs/>
          <w:color w:val="000000"/>
          <w:kern w:val="2"/>
          <w:sz w:val="24"/>
          <w:szCs w:val="32"/>
          <w:lang w:val="en-US" w:eastAsia="zh-CN" w:bidi="ar-SA"/>
        </w:rPr>
        <w:t>一般要求</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投标方必须认真阅读本技术条款内容，以免造成投标失败。</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本技术规范书主要描述崇左供电局2026年钓鱼比赛服务项目要求有关事项。</w:t>
      </w:r>
      <w:bookmarkStart w:id="12" w:name="_GoBack"/>
      <w:bookmarkEnd w:id="12"/>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本技术规范书提出的是最低限度的技术要求,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如果投标方认为本技术条款所描述技术要求等存在不合理性或不明白的，可在响应原要求后陈述相关建议。</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投标方也可提出满足本技术规范书要求，且技术先进、成熟、价格合理的其他建议，供招标方选择。</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投标方应提供满足本技术规范书要求的完整的服务、工作产品，满足国家及用户提出的有关质量标准要求。所有工作产品必须具有在中国境内的合法使用权。</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本技术规范书所使用的标准如与投标方所执行的标准不一致，按较高标准执行。</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如果因为无法提供的原因而提供其他产品、服务，投标方应明确说明并提出质量保证承诺。</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投标方应保证为今后招标方开发的或招标方委托第三方开发的其他工作产品提供可靠的性能和兼容性。</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投标方应对本次投标所有文件保密，不得向其他单位公布或泄漏招标项目的有关信息。</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招标方保留技术规范书修改的权利，可以提出变更的意见和建议，最终签订的技术协议与合同具有同等效力。</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在不超出本技术规范书要求的情况下，投标方应对招标方提出的所有细化要求予以满足。</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本次崇左供电局2026年钓鱼赛事，需要在崇左市江州区内落地举办。</w:t>
      </w:r>
    </w:p>
    <w:p>
      <w:pPr>
        <w:keepNext/>
        <w:keepLines/>
        <w:widowControl w:val="0"/>
        <w:numPr>
          <w:ilvl w:val="1"/>
          <w:numId w:val="2"/>
        </w:numPr>
        <w:spacing w:line="360" w:lineRule="auto"/>
        <w:jc w:val="both"/>
        <w:outlineLvl w:val="1"/>
        <w:rPr>
          <w:rFonts w:ascii="宋体" w:hAnsi="Arial" w:eastAsia="宋体" w:cs="Times New Roman"/>
          <w:b/>
          <w:bCs/>
          <w:color w:val="000000"/>
          <w:kern w:val="2"/>
          <w:sz w:val="24"/>
          <w:szCs w:val="32"/>
          <w:lang w:val="en-US" w:eastAsia="zh-CN" w:bidi="ar-SA"/>
        </w:rPr>
      </w:pPr>
      <w:r>
        <w:rPr>
          <w:rFonts w:hint="eastAsia" w:ascii="宋体" w:hAnsi="Arial" w:eastAsia="宋体" w:cs="Times New Roman"/>
          <w:b/>
          <w:bCs/>
          <w:color w:val="000000"/>
          <w:kern w:val="2"/>
          <w:sz w:val="24"/>
          <w:szCs w:val="32"/>
          <w:lang w:val="en-US" w:eastAsia="zh-CN" w:bidi="ar-SA"/>
        </w:rPr>
        <w:t>投标方职责</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负责合同内钓鱼比赛所需服务、有序、安全、规范开展，完善赛事配套服务保障体系，并根据招标方需求细化。</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负责承接钓鱼比赛现场配套、赛事执行、后勤保障、场地配套等。</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合同期内为招标方提供项目管理服务。</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列出需招标方提供的数据、资料详细清单。</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负责提供服务、工作产品的所有文件资料和技术资料。</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负责最终提供的全部技术资料的准确性。</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保证提供的所有服务、工作产品的质量及技术指标完全满足合同要求。</w:t>
      </w:r>
    </w:p>
    <w:p>
      <w:pPr>
        <w:keepNext/>
        <w:keepLines/>
        <w:widowControl w:val="0"/>
        <w:numPr>
          <w:ilvl w:val="1"/>
          <w:numId w:val="2"/>
        </w:numPr>
        <w:spacing w:line="360" w:lineRule="auto"/>
        <w:jc w:val="both"/>
        <w:outlineLvl w:val="1"/>
        <w:rPr>
          <w:rFonts w:ascii="宋体" w:hAnsi="Arial" w:eastAsia="宋体" w:cs="Times New Roman"/>
          <w:b/>
          <w:bCs/>
          <w:color w:val="000000"/>
          <w:kern w:val="2"/>
          <w:sz w:val="24"/>
          <w:szCs w:val="32"/>
          <w:lang w:val="en-US" w:eastAsia="zh-CN" w:bidi="ar-SA"/>
        </w:rPr>
      </w:pPr>
      <w:r>
        <w:rPr>
          <w:rFonts w:hint="eastAsia" w:ascii="宋体" w:hAnsi="Arial" w:eastAsia="宋体" w:cs="Times New Roman"/>
          <w:b/>
          <w:bCs/>
          <w:color w:val="000000"/>
          <w:kern w:val="2"/>
          <w:sz w:val="24"/>
          <w:szCs w:val="32"/>
          <w:lang w:val="en-US" w:eastAsia="zh-CN" w:bidi="ar-SA"/>
        </w:rPr>
        <w:t>招标方职责</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协助乙方开展服务工作，及时向乙方提供有关数据，并及时解决乙方提出的需要甲方配合的相关事宜。</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确认投标方提供的服务、工作产品的文件资料和技术。</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按合同约定及时对乙方的服务成果进行验收。</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对乙方开展的服务工作情况进行检查监督。</w:t>
      </w:r>
    </w:p>
    <w:p>
      <w:pPr>
        <w:keepNext/>
        <w:keepLines/>
        <w:widowControl w:val="0"/>
        <w:numPr>
          <w:ilvl w:val="0"/>
          <w:numId w:val="2"/>
        </w:numPr>
        <w:spacing w:line="360" w:lineRule="auto"/>
        <w:jc w:val="both"/>
        <w:outlineLvl w:val="0"/>
        <w:rPr>
          <w:rFonts w:ascii="宋体" w:hAnsi="Times New Roman" w:eastAsia="宋体" w:cs="Times New Roman"/>
          <w:b/>
          <w:bCs/>
          <w:color w:val="000000"/>
          <w:kern w:val="44"/>
          <w:sz w:val="24"/>
          <w:szCs w:val="44"/>
          <w:lang w:val="en-US" w:eastAsia="zh-CN" w:bidi="ar-SA"/>
        </w:rPr>
      </w:pPr>
      <w:bookmarkStart w:id="1" w:name="_Toc351129172"/>
      <w:bookmarkStart w:id="2" w:name="_Toc28009855"/>
      <w:r>
        <w:rPr>
          <w:rFonts w:hint="eastAsia" w:ascii="宋体" w:hAnsi="Times New Roman" w:eastAsia="宋体" w:cs="Times New Roman"/>
          <w:b/>
          <w:bCs/>
          <w:color w:val="000000"/>
          <w:kern w:val="44"/>
          <w:sz w:val="24"/>
          <w:szCs w:val="44"/>
          <w:lang w:val="en-US" w:eastAsia="zh-CN" w:bidi="ar-SA"/>
        </w:rPr>
        <w:t>应遵循的主要标准</w:t>
      </w:r>
      <w:bookmarkEnd w:id="1"/>
      <w:bookmarkEnd w:id="2"/>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bookmarkStart w:id="3" w:name="_Toc28009856"/>
      <w:r>
        <w:rPr>
          <w:rFonts w:hint="eastAsia" w:ascii="宋体" w:hAnsi="Times New Roman" w:eastAsia="宋体" w:cs="Times New Roman"/>
          <w:b w:val="0"/>
          <w:bCs w:val="0"/>
          <w:color w:val="000000"/>
          <w:kern w:val="2"/>
          <w:sz w:val="24"/>
          <w:szCs w:val="24"/>
          <w:lang w:val="en-US" w:eastAsia="zh-CN" w:bidi="ar-SA"/>
        </w:rPr>
        <w:t>投标方须具备钓鱼赛事服务相关实操经验，熟悉钓鱼比赛竞赛规则、场地布置标准、安全保障规范，能够精准匹配赛事组织需求。</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所有服务工作须严格遵守国家安全生产、公共秩序、环境卫生相关法律法规，符合体育赛事活动组织管理相关行业标准。</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服务全过程需做到标准化、规范化、精细化，无安全事故、无重大投诉、无赛事流程失误，保障赛事公平、公正、公开开展。</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投标方需按需响应赛事临时需求，具备应急处置能力，针对赛事突发天气、设备故障、人员突发问题等情况可快速处置。</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所有服务人员、设备、物料均由投标方全权配备，包含人员调度、设备运输、物料布置、现场运维、赛后清理等全流程工作。</w:t>
      </w:r>
    </w:p>
    <w:p>
      <w:pPr>
        <w:keepNext/>
        <w:keepLines/>
        <w:pageBreakBefore w:val="0"/>
        <w:widowControl w:val="0"/>
        <w:numPr>
          <w:ilvl w:val="0"/>
          <w:numId w:val="2"/>
        </w:numPr>
        <w:kinsoku/>
        <w:wordWrap/>
        <w:overflowPunct/>
        <w:topLinePunct w:val="0"/>
        <w:autoSpaceDE/>
        <w:autoSpaceDN/>
        <w:bidi w:val="0"/>
        <w:adjustRightInd/>
        <w:snapToGrid/>
        <w:spacing w:line="360" w:lineRule="auto"/>
        <w:jc w:val="both"/>
        <w:textAlignment w:val="auto"/>
        <w:outlineLvl w:val="0"/>
        <w:rPr>
          <w:rFonts w:ascii="宋体" w:hAnsi="Times New Roman" w:eastAsia="宋体" w:cs="Times New Roman"/>
          <w:b/>
          <w:bCs/>
          <w:color w:val="000000"/>
          <w:kern w:val="44"/>
          <w:sz w:val="24"/>
          <w:szCs w:val="44"/>
          <w:lang w:val="en-US" w:eastAsia="zh-CN" w:bidi="ar-SA"/>
        </w:rPr>
      </w:pPr>
      <w:r>
        <w:rPr>
          <w:rFonts w:hint="eastAsia" w:ascii="宋体" w:hAnsi="Times New Roman" w:eastAsia="宋体" w:cs="Times New Roman"/>
          <w:b/>
          <w:bCs/>
          <w:color w:val="000000"/>
          <w:kern w:val="44"/>
          <w:sz w:val="24"/>
          <w:szCs w:val="44"/>
          <w:lang w:val="en-US" w:eastAsia="zh-CN" w:bidi="ar-SA"/>
        </w:rPr>
        <w:t>项目概述</w:t>
      </w:r>
      <w:bookmarkEnd w:id="3"/>
      <w:bookmarkStart w:id="4" w:name="_Toc28009857"/>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为崇左供电局保障专业性钓鱼比赛有序、安全、规范开展，完善赛事配套服务保障体系，弥补赛事临时、服务资源缺口，本次选取专业服务供应商，承接钓鱼比赛现场配套、赛事执行、后勤保障、场地配套等服务工作，确保赛事流程顺畅、组织规范、安全可控，提升赛事整体品质与参赛体验。</w:t>
      </w:r>
    </w:p>
    <w:p>
      <w:pPr>
        <w:keepNext/>
        <w:keepLines/>
        <w:pageBreakBefore w:val="0"/>
        <w:widowControl w:val="0"/>
        <w:numPr>
          <w:ilvl w:val="0"/>
          <w:numId w:val="2"/>
        </w:numPr>
        <w:kinsoku/>
        <w:wordWrap/>
        <w:overflowPunct/>
        <w:topLinePunct w:val="0"/>
        <w:autoSpaceDE/>
        <w:autoSpaceDN/>
        <w:bidi w:val="0"/>
        <w:adjustRightInd/>
        <w:snapToGrid/>
        <w:spacing w:line="360" w:lineRule="auto"/>
        <w:jc w:val="both"/>
        <w:textAlignment w:val="auto"/>
        <w:outlineLvl w:val="0"/>
        <w:rPr>
          <w:rFonts w:ascii="宋体" w:hAnsi="Times New Roman" w:eastAsia="宋体" w:cs="Times New Roman"/>
          <w:b/>
          <w:bCs/>
          <w:color w:val="000000"/>
          <w:kern w:val="44"/>
          <w:sz w:val="24"/>
          <w:szCs w:val="44"/>
          <w:lang w:val="en-US" w:eastAsia="zh-CN" w:bidi="ar-SA"/>
        </w:rPr>
      </w:pPr>
      <w:r>
        <w:rPr>
          <w:rFonts w:hint="eastAsia" w:ascii="宋体" w:hAnsi="Times New Roman" w:eastAsia="宋体" w:cs="Times New Roman"/>
          <w:b/>
          <w:bCs/>
          <w:color w:val="000000"/>
          <w:kern w:val="44"/>
          <w:sz w:val="24"/>
          <w:szCs w:val="44"/>
          <w:lang w:val="en-US" w:eastAsia="zh-CN" w:bidi="ar-SA"/>
        </w:rPr>
        <w:t>范围和内容</w:t>
      </w:r>
      <w:bookmarkEnd w:id="4"/>
    </w:p>
    <w:p>
      <w:pPr>
        <w:spacing w:line="360" w:lineRule="auto"/>
        <w:rPr>
          <w:rFonts w:hint="eastAsia" w:ascii="宋体" w:hAnsi="Times New Roman" w:eastAsia="宋体"/>
          <w:b w:val="0"/>
          <w:bCs w:val="0"/>
          <w:color w:val="000000"/>
          <w:sz w:val="24"/>
          <w:szCs w:val="24"/>
          <w:u w:val="none"/>
        </w:rPr>
      </w:pPr>
      <w:r>
        <w:rPr>
          <w:rFonts w:hint="eastAsia" w:ascii="宋体" w:hAnsi="Times New Roman" w:eastAsia="宋体"/>
          <w:b w:val="0"/>
          <w:bCs w:val="0"/>
          <w:color w:val="000000"/>
          <w:sz w:val="24"/>
          <w:szCs w:val="24"/>
          <w:u w:val="none"/>
        </w:rPr>
        <w:t>本次采购的范围和内容如下，乙方应按此进行响应报价：</w:t>
      </w:r>
    </w:p>
    <w:tbl>
      <w:tblPr>
        <w:tblStyle w:val="9"/>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5673"/>
        <w:gridCol w:w="945"/>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6" w:type="dxa"/>
          </w:tcPr>
          <w:p>
            <w:pPr>
              <w:spacing w:line="360" w:lineRule="auto"/>
              <w:jc w:val="center"/>
              <w:rPr>
                <w:rFonts w:hint="eastAsia" w:ascii="宋体" w:hAnsi="宋体" w:eastAsia="宋体" w:cs="宋体"/>
                <w:b/>
                <w:bCs w:val="0"/>
                <w:color w:val="000000"/>
                <w:sz w:val="24"/>
                <w:szCs w:val="24"/>
                <w:u w:val="none"/>
                <w:lang w:eastAsia="zh-CN"/>
              </w:rPr>
            </w:pPr>
            <w:r>
              <w:rPr>
                <w:rFonts w:hint="eastAsia" w:ascii="宋体" w:hAnsi="宋体" w:eastAsia="宋体" w:cs="宋体"/>
                <w:b/>
                <w:bCs w:val="0"/>
                <w:color w:val="000000"/>
                <w:sz w:val="24"/>
                <w:szCs w:val="24"/>
                <w:u w:val="none"/>
                <w:lang w:eastAsia="zh-CN"/>
              </w:rPr>
              <w:t>序号</w:t>
            </w:r>
          </w:p>
        </w:tc>
        <w:tc>
          <w:tcPr>
            <w:tcW w:w="5673" w:type="dxa"/>
          </w:tcPr>
          <w:p>
            <w:pPr>
              <w:spacing w:line="360" w:lineRule="auto"/>
              <w:jc w:val="center"/>
              <w:rPr>
                <w:rFonts w:hint="eastAsia" w:ascii="宋体" w:hAnsi="宋体" w:eastAsia="宋体" w:cs="宋体"/>
                <w:b/>
                <w:bCs w:val="0"/>
                <w:color w:val="000000"/>
                <w:sz w:val="24"/>
                <w:szCs w:val="24"/>
                <w:u w:val="none"/>
                <w:lang w:eastAsia="zh-CN"/>
              </w:rPr>
            </w:pPr>
            <w:r>
              <w:rPr>
                <w:rFonts w:hint="eastAsia" w:ascii="宋体" w:hAnsi="宋体" w:eastAsia="宋体" w:cs="宋体"/>
                <w:b/>
                <w:bCs w:val="0"/>
                <w:color w:val="000000"/>
                <w:sz w:val="24"/>
                <w:szCs w:val="24"/>
                <w:u w:val="none"/>
                <w:lang w:eastAsia="zh-CN"/>
              </w:rPr>
              <w:t>内容</w:t>
            </w:r>
          </w:p>
        </w:tc>
        <w:tc>
          <w:tcPr>
            <w:tcW w:w="945" w:type="dxa"/>
          </w:tcPr>
          <w:p>
            <w:pPr>
              <w:spacing w:line="360" w:lineRule="auto"/>
              <w:jc w:val="center"/>
              <w:rPr>
                <w:rFonts w:hint="eastAsia" w:ascii="宋体" w:hAnsi="宋体" w:eastAsia="宋体" w:cs="宋体"/>
                <w:b/>
                <w:bCs w:val="0"/>
                <w:color w:val="000000"/>
                <w:sz w:val="24"/>
                <w:szCs w:val="24"/>
                <w:u w:val="none"/>
                <w:lang w:eastAsia="zh-CN"/>
              </w:rPr>
            </w:pPr>
            <w:r>
              <w:rPr>
                <w:rFonts w:hint="eastAsia" w:ascii="宋体" w:hAnsi="宋体" w:eastAsia="宋体" w:cs="宋体"/>
                <w:b/>
                <w:bCs w:val="0"/>
                <w:color w:val="000000"/>
                <w:sz w:val="24"/>
                <w:szCs w:val="24"/>
                <w:u w:val="none"/>
                <w:lang w:eastAsia="zh-CN"/>
              </w:rPr>
              <w:t>数量</w:t>
            </w:r>
          </w:p>
        </w:tc>
        <w:tc>
          <w:tcPr>
            <w:tcW w:w="994" w:type="dxa"/>
          </w:tcPr>
          <w:p>
            <w:pPr>
              <w:spacing w:line="360" w:lineRule="auto"/>
              <w:jc w:val="center"/>
              <w:rPr>
                <w:rFonts w:hint="eastAsia" w:ascii="宋体" w:hAnsi="宋体" w:eastAsia="宋体" w:cs="宋体"/>
                <w:b/>
                <w:bCs w:val="0"/>
                <w:color w:val="000000"/>
                <w:sz w:val="24"/>
                <w:szCs w:val="24"/>
                <w:u w:val="none"/>
                <w:lang w:eastAsia="zh-CN"/>
              </w:rPr>
            </w:pPr>
            <w:r>
              <w:rPr>
                <w:rFonts w:hint="eastAsia" w:ascii="宋体" w:hAnsi="宋体" w:eastAsia="宋体" w:cs="宋体"/>
                <w:b/>
                <w:bCs w:val="0"/>
                <w:color w:val="000000"/>
                <w:sz w:val="24"/>
                <w:szCs w:val="24"/>
                <w:u w:val="none"/>
                <w:lang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6" w:type="dxa"/>
            <w:vAlign w:val="center"/>
          </w:tcPr>
          <w:p>
            <w:pPr>
              <w:spacing w:line="360" w:lineRule="auto"/>
              <w:jc w:val="center"/>
              <w:rPr>
                <w:rFonts w:hint="eastAsia" w:ascii="宋体" w:hAnsi="Times New Roman" w:eastAsia="宋体"/>
                <w:b w:val="0"/>
                <w:bCs w:val="0"/>
                <w:color w:val="000000"/>
                <w:sz w:val="24"/>
                <w:szCs w:val="24"/>
                <w:u w:val="none"/>
                <w:vertAlign w:val="baseline"/>
                <w:lang w:val="en-US" w:eastAsia="zh-CN"/>
              </w:rPr>
            </w:pPr>
            <w:r>
              <w:rPr>
                <w:rFonts w:hint="eastAsia" w:ascii="宋体" w:hAnsi="Times New Roman" w:eastAsia="宋体"/>
                <w:b w:val="0"/>
                <w:bCs w:val="0"/>
                <w:color w:val="000000"/>
                <w:sz w:val="24"/>
                <w:szCs w:val="24"/>
                <w:u w:val="none"/>
                <w:vertAlign w:val="baseline"/>
                <w:lang w:val="en-US" w:eastAsia="zh-CN"/>
              </w:rPr>
              <w:t>1</w:t>
            </w:r>
          </w:p>
        </w:tc>
        <w:tc>
          <w:tcPr>
            <w:tcW w:w="5673" w:type="dxa"/>
            <w:vAlign w:val="center"/>
          </w:tcPr>
          <w:p>
            <w:pPr>
              <w:keepNext w:val="0"/>
              <w:keepLines w:val="0"/>
              <w:widowControl/>
              <w:suppressLineNumbers w:val="0"/>
              <w:spacing w:line="360" w:lineRule="auto"/>
              <w:jc w:val="left"/>
              <w:textAlignment w:val="center"/>
              <w:rPr>
                <w:rFonts w:hint="eastAsia" w:ascii="宋体" w:hAnsi="Times New Roman" w:eastAsia="宋体"/>
                <w:b w:val="0"/>
                <w:bCs w:val="0"/>
                <w:color w:val="000000"/>
                <w:sz w:val="24"/>
                <w:szCs w:val="24"/>
                <w:u w:val="none"/>
                <w:vertAlign w:val="baseline"/>
              </w:rPr>
            </w:pPr>
            <w:r>
              <w:rPr>
                <w:rFonts w:hint="eastAsia" w:ascii="宋体" w:hAnsi="宋体" w:eastAsia="宋体" w:cs="宋体"/>
                <w:b w:val="0"/>
                <w:bCs w:val="0"/>
                <w:i w:val="0"/>
                <w:iCs w:val="0"/>
                <w:color w:val="000000"/>
                <w:kern w:val="0"/>
                <w:sz w:val="24"/>
                <w:szCs w:val="24"/>
                <w:u w:val="none"/>
                <w:lang w:val="en-US" w:eastAsia="zh-CN" w:bidi="ar"/>
              </w:rPr>
              <w:t>为崇左供电局提供职工垂钓大赛保障服务</w:t>
            </w:r>
          </w:p>
        </w:tc>
        <w:tc>
          <w:tcPr>
            <w:tcW w:w="945" w:type="dxa"/>
            <w:vAlign w:val="center"/>
          </w:tcPr>
          <w:p>
            <w:pPr>
              <w:spacing w:line="360" w:lineRule="auto"/>
              <w:jc w:val="center"/>
              <w:rPr>
                <w:rFonts w:hint="eastAsia" w:ascii="宋体" w:hAnsi="Times New Roman" w:eastAsia="宋体"/>
                <w:b w:val="0"/>
                <w:bCs w:val="0"/>
                <w:color w:val="000000"/>
                <w:sz w:val="24"/>
                <w:szCs w:val="24"/>
                <w:u w:val="none"/>
                <w:vertAlign w:val="baseline"/>
                <w:lang w:val="en-US" w:eastAsia="zh-CN"/>
              </w:rPr>
            </w:pPr>
            <w:r>
              <w:rPr>
                <w:rFonts w:hint="eastAsia" w:ascii="宋体" w:hAnsi="Times New Roman" w:eastAsia="宋体"/>
                <w:b w:val="0"/>
                <w:bCs w:val="0"/>
                <w:color w:val="000000"/>
                <w:sz w:val="24"/>
                <w:szCs w:val="24"/>
                <w:u w:val="none"/>
                <w:vertAlign w:val="baseline"/>
                <w:lang w:val="en-US" w:eastAsia="zh-CN"/>
              </w:rPr>
              <w:t>1</w:t>
            </w:r>
          </w:p>
        </w:tc>
        <w:tc>
          <w:tcPr>
            <w:tcW w:w="994" w:type="dxa"/>
            <w:vAlign w:val="center"/>
          </w:tcPr>
          <w:p>
            <w:pPr>
              <w:spacing w:line="360" w:lineRule="auto"/>
              <w:jc w:val="center"/>
              <w:rPr>
                <w:rFonts w:hint="eastAsia" w:ascii="宋体" w:hAnsi="Times New Roman" w:eastAsia="宋体"/>
                <w:b w:val="0"/>
                <w:bCs w:val="0"/>
                <w:color w:val="000000"/>
                <w:sz w:val="24"/>
                <w:szCs w:val="24"/>
                <w:u w:val="none"/>
                <w:vertAlign w:val="baseline"/>
                <w:lang w:eastAsia="zh-CN"/>
              </w:rPr>
            </w:pPr>
            <w:r>
              <w:rPr>
                <w:rFonts w:hint="eastAsia" w:ascii="宋体" w:hAnsi="Times New Roman" w:eastAsia="宋体"/>
                <w:b w:val="0"/>
                <w:bCs w:val="0"/>
                <w:color w:val="000000"/>
                <w:sz w:val="24"/>
                <w:szCs w:val="24"/>
                <w:u w:val="none"/>
                <w:vertAlign w:val="baseline"/>
                <w:lang w:eastAsia="zh-CN"/>
              </w:rPr>
              <w:t>项</w:t>
            </w:r>
          </w:p>
        </w:tc>
      </w:tr>
    </w:tbl>
    <w:p>
      <w:pPr>
        <w:spacing w:line="360" w:lineRule="auto"/>
        <w:rPr>
          <w:rFonts w:ascii="宋体" w:hAnsi="Times New Roman" w:eastAsia="宋体"/>
          <w:b w:val="0"/>
          <w:bCs w:val="0"/>
          <w:color w:val="000000"/>
          <w:sz w:val="24"/>
          <w:szCs w:val="24"/>
          <w:u w:val="none"/>
        </w:rPr>
      </w:pPr>
    </w:p>
    <w:p>
      <w:pPr>
        <w:keepNext/>
        <w:keepLines/>
        <w:widowControl w:val="0"/>
        <w:numPr>
          <w:ilvl w:val="0"/>
          <w:numId w:val="2"/>
        </w:numPr>
        <w:spacing w:line="360" w:lineRule="auto"/>
        <w:jc w:val="both"/>
        <w:outlineLvl w:val="0"/>
        <w:rPr>
          <w:rFonts w:hint="eastAsia" w:ascii="宋体" w:hAnsi="Times New Roman" w:eastAsia="宋体" w:cs="Times New Roman"/>
          <w:b/>
          <w:bCs/>
          <w:kern w:val="44"/>
          <w:sz w:val="24"/>
          <w:szCs w:val="44"/>
          <w:lang w:val="en-US" w:eastAsia="zh-CN" w:bidi="ar-SA"/>
        </w:rPr>
      </w:pPr>
      <w:r>
        <w:rPr>
          <w:rFonts w:hint="eastAsia" w:ascii="宋体" w:hAnsi="Times New Roman" w:eastAsia="宋体" w:cs="Times New Roman"/>
          <w:b/>
          <w:bCs/>
          <w:color w:val="000000"/>
          <w:kern w:val="44"/>
          <w:sz w:val="24"/>
          <w:szCs w:val="44"/>
          <w:lang w:val="en-US" w:eastAsia="zh-CN" w:bidi="ar-SA"/>
        </w:rPr>
        <w:t>其他要求</w:t>
      </w:r>
    </w:p>
    <w:p>
      <w:pPr>
        <w:keepNext/>
        <w:keepLines/>
        <w:widowControl w:val="0"/>
        <w:numPr>
          <w:ilvl w:val="1"/>
          <w:numId w:val="2"/>
        </w:numPr>
        <w:spacing w:line="360" w:lineRule="auto"/>
        <w:jc w:val="both"/>
        <w:outlineLvl w:val="1"/>
        <w:rPr>
          <w:rFonts w:ascii="宋体" w:hAnsi="Arial" w:eastAsia="宋体" w:cs="Times New Roman"/>
          <w:b/>
          <w:bCs/>
          <w:color w:val="000000"/>
          <w:kern w:val="2"/>
          <w:sz w:val="24"/>
          <w:szCs w:val="32"/>
          <w:lang w:val="en-US" w:eastAsia="zh-CN" w:bidi="ar-SA"/>
        </w:rPr>
      </w:pPr>
      <w:r>
        <w:rPr>
          <w:rFonts w:hint="eastAsia" w:ascii="宋体" w:hAnsi="Arial" w:eastAsia="宋体" w:cs="Times New Roman"/>
          <w:b/>
          <w:bCs/>
          <w:color w:val="000000"/>
          <w:kern w:val="2"/>
          <w:sz w:val="24"/>
          <w:szCs w:val="32"/>
          <w:lang w:val="en-US" w:eastAsia="zh-CN" w:bidi="ar-SA"/>
        </w:rPr>
        <w:t>项目进度</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投标方必须响应并承诺下列要求：投标方应在建议书中根据招标方要求的服务、工作产品交付日期，提出详细的项目进度表及工作组织安排，合同签订时将在此基础上确定最终进度。投标方应明确对最短可行项目进度的承诺。</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技术资料和文件</w:t>
      </w: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投标方提供的文件和资料应能满足招标方进行维护和进一步完善的需要。</w:t>
      </w:r>
    </w:p>
    <w:p>
      <w:pPr>
        <w:keepNext/>
        <w:keepLines/>
        <w:widowControl w:val="0"/>
        <w:numPr>
          <w:ilvl w:val="0"/>
          <w:numId w:val="2"/>
        </w:numPr>
        <w:spacing w:line="360" w:lineRule="auto"/>
        <w:jc w:val="both"/>
        <w:outlineLvl w:val="0"/>
        <w:rPr>
          <w:rFonts w:ascii="宋体" w:hAnsi="Times New Roman" w:eastAsia="宋体" w:cs="Times New Roman"/>
          <w:b/>
          <w:bCs/>
          <w:color w:val="000000"/>
          <w:kern w:val="44"/>
          <w:sz w:val="24"/>
          <w:szCs w:val="44"/>
          <w:lang w:val="en-US" w:eastAsia="zh-CN" w:bidi="ar-SA"/>
        </w:rPr>
      </w:pPr>
      <w:bookmarkStart w:id="5" w:name="_Toc93490630"/>
      <w:bookmarkStart w:id="6" w:name="_Toc167003829"/>
      <w:bookmarkStart w:id="7" w:name="_Toc28009861"/>
      <w:bookmarkStart w:id="8" w:name="_Toc93490801"/>
      <w:bookmarkStart w:id="9" w:name="_Toc351129176"/>
      <w:bookmarkStart w:id="10" w:name="_Toc93490580"/>
      <w:bookmarkStart w:id="11" w:name="_Toc137397828"/>
      <w:r>
        <w:rPr>
          <w:rFonts w:hint="eastAsia" w:ascii="宋体" w:hAnsi="Times New Roman" w:eastAsia="宋体" w:cs="Times New Roman"/>
          <w:b/>
          <w:bCs/>
          <w:color w:val="000000"/>
          <w:kern w:val="44"/>
          <w:sz w:val="24"/>
          <w:szCs w:val="44"/>
          <w:lang w:val="en-US" w:eastAsia="zh-CN" w:bidi="ar-SA"/>
        </w:rPr>
        <w:t>附件</w:t>
      </w:r>
      <w:bookmarkEnd w:id="5"/>
      <w:bookmarkEnd w:id="6"/>
      <w:bookmarkEnd w:id="7"/>
      <w:bookmarkEnd w:id="8"/>
      <w:bookmarkEnd w:id="9"/>
      <w:bookmarkEnd w:id="10"/>
      <w:bookmarkEnd w:id="11"/>
    </w:p>
    <w:p>
      <w:pPr>
        <w:keepNext/>
        <w:keepLines/>
        <w:widowControl w:val="0"/>
        <w:numPr>
          <w:ilvl w:val="1"/>
          <w:numId w:val="2"/>
        </w:numPr>
        <w:spacing w:line="360" w:lineRule="auto"/>
        <w:jc w:val="both"/>
        <w:outlineLvl w:val="1"/>
        <w:rPr>
          <w:rFonts w:ascii="宋体" w:hAnsi="Arial" w:eastAsia="宋体" w:cs="Times New Roman"/>
          <w:b/>
          <w:bCs/>
          <w:color w:val="000000"/>
          <w:kern w:val="2"/>
          <w:sz w:val="24"/>
          <w:szCs w:val="32"/>
          <w:lang w:val="en-US" w:eastAsia="zh-CN" w:bidi="ar-SA"/>
        </w:rPr>
      </w:pPr>
      <w:r>
        <w:rPr>
          <w:rFonts w:hint="eastAsia" w:ascii="宋体" w:hAnsi="Arial" w:eastAsia="宋体" w:cs="Times New Roman"/>
          <w:b/>
          <w:bCs/>
          <w:color w:val="000000"/>
          <w:kern w:val="2"/>
          <w:sz w:val="24"/>
          <w:szCs w:val="32"/>
          <w:lang w:val="en-US" w:eastAsia="zh-CN" w:bidi="ar-SA"/>
        </w:rPr>
        <w:t>差异表</w:t>
      </w:r>
    </w:p>
    <w:tbl>
      <w:tblPr>
        <w:tblStyle w:val="8"/>
        <w:tblW w:w="886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Times New Roman" w:eastAsia="宋体"/>
                <w:b w:val="0"/>
                <w:bCs w:val="0"/>
                <w:color w:val="000000"/>
                <w:sz w:val="24"/>
                <w:szCs w:val="24"/>
                <w:u w:val="none"/>
              </w:rPr>
            </w:pPr>
            <w:r>
              <w:rPr>
                <w:rFonts w:hint="eastAsia" w:ascii="宋体" w:hAnsi="Times New Roman" w:eastAsia="宋体"/>
                <w:b w:val="0"/>
                <w:bCs w:val="0"/>
                <w:color w:val="000000"/>
                <w:sz w:val="24"/>
                <w:szCs w:val="24"/>
                <w:u w:val="none"/>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Times New Roman" w:eastAsia="宋体"/>
                <w:b w:val="0"/>
                <w:bCs w:val="0"/>
                <w:color w:val="000000"/>
                <w:sz w:val="24"/>
                <w:szCs w:val="24"/>
                <w:u w:val="none"/>
              </w:rPr>
            </w:pPr>
            <w:r>
              <w:rPr>
                <w:rFonts w:hint="eastAsia" w:ascii="宋体" w:hAnsi="Times New Roman" w:eastAsia="宋体"/>
                <w:b w:val="0"/>
                <w:bCs w:val="0"/>
                <w:color w:val="000000"/>
                <w:sz w:val="24"/>
                <w:szCs w:val="24"/>
                <w:u w:val="none"/>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Times New Roman" w:eastAsia="宋体"/>
                <w:b w:val="0"/>
                <w:bCs w:val="0"/>
                <w:color w:val="000000"/>
                <w:sz w:val="24"/>
                <w:szCs w:val="24"/>
                <w:u w:val="none"/>
              </w:rPr>
            </w:pPr>
            <w:r>
              <w:rPr>
                <w:rFonts w:hint="eastAsia" w:ascii="宋体" w:hAnsi="Times New Roman" w:eastAsia="宋体"/>
                <w:b w:val="0"/>
                <w:bCs w:val="0"/>
                <w:color w:val="000000"/>
                <w:sz w:val="24"/>
                <w:szCs w:val="24"/>
                <w:u w:val="none"/>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Times New Roman" w:eastAsia="宋体"/>
                <w:b w:val="0"/>
                <w:bCs w:val="0"/>
                <w:color w:val="000000"/>
                <w:sz w:val="24"/>
                <w:szCs w:val="24"/>
                <w:u w:val="none"/>
              </w:rPr>
            </w:pPr>
          </w:p>
        </w:tc>
        <w:tc>
          <w:tcPr>
            <w:tcW w:w="102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Times New Roman" w:eastAsia="宋体"/>
                <w:b w:val="0"/>
                <w:bCs w:val="0"/>
                <w:color w:val="000000"/>
                <w:sz w:val="24"/>
                <w:szCs w:val="24"/>
                <w:u w:val="none"/>
              </w:rPr>
            </w:pPr>
            <w:r>
              <w:rPr>
                <w:rFonts w:hint="eastAsia" w:ascii="宋体" w:hAnsi="Times New Roman" w:eastAsia="宋体"/>
                <w:b w:val="0"/>
                <w:bCs w:val="0"/>
                <w:color w:val="000000"/>
                <w:sz w:val="24"/>
                <w:szCs w:val="24"/>
                <w:u w:val="none"/>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Times New Roman" w:eastAsia="宋体"/>
                <w:b w:val="0"/>
                <w:bCs w:val="0"/>
                <w:color w:val="000000"/>
                <w:sz w:val="24"/>
                <w:szCs w:val="24"/>
                <w:u w:val="none"/>
              </w:rPr>
            </w:pPr>
            <w:r>
              <w:rPr>
                <w:rFonts w:hint="eastAsia" w:ascii="宋体" w:hAnsi="Times New Roman" w:eastAsia="宋体"/>
                <w:b w:val="0"/>
                <w:bCs w:val="0"/>
                <w:color w:val="000000"/>
                <w:sz w:val="24"/>
                <w:szCs w:val="24"/>
                <w:u w:val="none"/>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Times New Roman" w:eastAsia="宋体"/>
                <w:b w:val="0"/>
                <w:bCs w:val="0"/>
                <w:color w:val="000000"/>
                <w:sz w:val="24"/>
                <w:szCs w:val="24"/>
                <w:u w:val="none"/>
              </w:rPr>
            </w:pPr>
            <w:r>
              <w:rPr>
                <w:rFonts w:hint="eastAsia" w:ascii="宋体" w:hAnsi="Times New Roman" w:eastAsia="宋体"/>
                <w:b w:val="0"/>
                <w:bCs w:val="0"/>
                <w:color w:val="000000"/>
                <w:sz w:val="24"/>
                <w:szCs w:val="24"/>
                <w:u w:val="none"/>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Times New Roman" w:eastAsia="宋体"/>
                <w:b w:val="0"/>
                <w:bCs w:val="0"/>
                <w:color w:val="000000"/>
                <w:sz w:val="24"/>
                <w:szCs w:val="24"/>
                <w:u w:val="none"/>
              </w:rPr>
            </w:pPr>
            <w:r>
              <w:rPr>
                <w:rFonts w:hint="eastAsia" w:ascii="宋体" w:hAnsi="Times New Roman" w:eastAsia="宋体"/>
                <w:b w:val="0"/>
                <w:bCs w:val="0"/>
                <w:color w:val="000000"/>
                <w:sz w:val="24"/>
                <w:szCs w:val="24"/>
                <w:u w:val="none"/>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spacing w:line="360" w:lineRule="auto"/>
              <w:rPr>
                <w:rFonts w:ascii="宋体" w:hAnsi="Times New Roman" w:eastAsia="宋体"/>
                <w:b w:val="0"/>
                <w:bCs w:val="0"/>
                <w:color w:val="000000"/>
                <w:sz w:val="24"/>
                <w:szCs w:val="24"/>
                <w:u w:val="none"/>
              </w:rPr>
            </w:pPr>
          </w:p>
        </w:tc>
        <w:tc>
          <w:tcPr>
            <w:tcW w:w="1020" w:type="dxa"/>
            <w:tcBorders>
              <w:top w:val="single" w:color="auto" w:sz="4" w:space="0"/>
              <w:left w:val="single" w:color="auto" w:sz="4" w:space="0"/>
              <w:bottom w:val="single" w:color="auto" w:sz="4" w:space="0"/>
              <w:right w:val="single" w:color="auto" w:sz="4" w:space="0"/>
            </w:tcBorders>
          </w:tcPr>
          <w:p>
            <w:pPr>
              <w:spacing w:line="360" w:lineRule="auto"/>
              <w:rPr>
                <w:rFonts w:ascii="宋体" w:hAnsi="Times New Roman" w:eastAsia="宋体"/>
                <w:b w:val="0"/>
                <w:bCs w:val="0"/>
                <w:color w:val="000000"/>
                <w:sz w:val="24"/>
                <w:szCs w:val="24"/>
                <w:u w:val="none"/>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宋体" w:hAnsi="Times New Roman" w:eastAsia="宋体"/>
                <w:b w:val="0"/>
                <w:bCs w:val="0"/>
                <w:color w:val="000000"/>
                <w:sz w:val="24"/>
                <w:szCs w:val="24"/>
                <w:u w:val="none"/>
              </w:rPr>
            </w:pPr>
          </w:p>
        </w:tc>
        <w:tc>
          <w:tcPr>
            <w:tcW w:w="1605" w:type="dxa"/>
            <w:tcBorders>
              <w:top w:val="single" w:color="auto" w:sz="4" w:space="0"/>
              <w:left w:val="single" w:color="auto" w:sz="4" w:space="0"/>
              <w:bottom w:val="single" w:color="auto" w:sz="4" w:space="0"/>
              <w:right w:val="single" w:color="auto" w:sz="4" w:space="0"/>
            </w:tcBorders>
          </w:tcPr>
          <w:p>
            <w:pPr>
              <w:spacing w:line="360" w:lineRule="auto"/>
              <w:rPr>
                <w:rFonts w:ascii="宋体" w:hAnsi="Times New Roman" w:eastAsia="宋体"/>
                <w:b w:val="0"/>
                <w:bCs w:val="0"/>
                <w:color w:val="000000"/>
                <w:sz w:val="24"/>
                <w:szCs w:val="24"/>
                <w:u w:val="none"/>
              </w:rPr>
            </w:pPr>
          </w:p>
        </w:tc>
        <w:tc>
          <w:tcPr>
            <w:tcW w:w="2694" w:type="dxa"/>
            <w:tcBorders>
              <w:top w:val="single" w:color="auto" w:sz="4" w:space="0"/>
              <w:left w:val="single" w:color="auto" w:sz="4" w:space="0"/>
              <w:bottom w:val="single" w:color="auto" w:sz="4" w:space="0"/>
              <w:right w:val="single" w:color="auto" w:sz="4" w:space="0"/>
            </w:tcBorders>
          </w:tcPr>
          <w:p>
            <w:pPr>
              <w:spacing w:line="360" w:lineRule="auto"/>
              <w:rPr>
                <w:rFonts w:ascii="宋体" w:hAnsi="Times New Roman" w:eastAsia="宋体"/>
                <w:b w:val="0"/>
                <w:b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spacing w:line="360" w:lineRule="auto"/>
              <w:rPr>
                <w:rFonts w:ascii="宋体" w:hAnsi="Times New Roman" w:eastAsia="宋体"/>
                <w:b w:val="0"/>
                <w:bCs w:val="0"/>
                <w:color w:val="000000"/>
                <w:sz w:val="24"/>
                <w:szCs w:val="24"/>
                <w:u w:val="none"/>
              </w:rPr>
            </w:pPr>
          </w:p>
        </w:tc>
        <w:tc>
          <w:tcPr>
            <w:tcW w:w="1020" w:type="dxa"/>
            <w:tcBorders>
              <w:top w:val="single" w:color="auto" w:sz="4" w:space="0"/>
              <w:left w:val="single" w:color="auto" w:sz="4" w:space="0"/>
              <w:bottom w:val="single" w:color="auto" w:sz="4" w:space="0"/>
              <w:right w:val="single" w:color="auto" w:sz="4" w:space="0"/>
            </w:tcBorders>
          </w:tcPr>
          <w:p>
            <w:pPr>
              <w:spacing w:line="360" w:lineRule="auto"/>
              <w:rPr>
                <w:rFonts w:ascii="宋体" w:hAnsi="Times New Roman" w:eastAsia="宋体"/>
                <w:b w:val="0"/>
                <w:bCs w:val="0"/>
                <w:color w:val="000000"/>
                <w:sz w:val="24"/>
                <w:szCs w:val="24"/>
                <w:u w:val="none"/>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宋体" w:hAnsi="Times New Roman" w:eastAsia="宋体"/>
                <w:b w:val="0"/>
                <w:bCs w:val="0"/>
                <w:color w:val="000000"/>
                <w:sz w:val="24"/>
                <w:szCs w:val="24"/>
                <w:u w:val="none"/>
              </w:rPr>
            </w:pPr>
          </w:p>
        </w:tc>
        <w:tc>
          <w:tcPr>
            <w:tcW w:w="1605" w:type="dxa"/>
            <w:tcBorders>
              <w:top w:val="single" w:color="auto" w:sz="4" w:space="0"/>
              <w:left w:val="single" w:color="auto" w:sz="4" w:space="0"/>
              <w:bottom w:val="single" w:color="auto" w:sz="4" w:space="0"/>
              <w:right w:val="single" w:color="auto" w:sz="4" w:space="0"/>
            </w:tcBorders>
          </w:tcPr>
          <w:p>
            <w:pPr>
              <w:spacing w:line="360" w:lineRule="auto"/>
              <w:rPr>
                <w:rFonts w:ascii="宋体" w:hAnsi="Times New Roman" w:eastAsia="宋体"/>
                <w:b w:val="0"/>
                <w:bCs w:val="0"/>
                <w:color w:val="000000"/>
                <w:sz w:val="24"/>
                <w:szCs w:val="24"/>
                <w:u w:val="none"/>
              </w:rPr>
            </w:pPr>
          </w:p>
        </w:tc>
        <w:tc>
          <w:tcPr>
            <w:tcW w:w="2694" w:type="dxa"/>
            <w:tcBorders>
              <w:top w:val="single" w:color="auto" w:sz="4" w:space="0"/>
              <w:left w:val="single" w:color="auto" w:sz="4" w:space="0"/>
              <w:bottom w:val="single" w:color="auto" w:sz="4" w:space="0"/>
              <w:right w:val="single" w:color="auto" w:sz="4" w:space="0"/>
            </w:tcBorders>
          </w:tcPr>
          <w:p>
            <w:pPr>
              <w:spacing w:line="360" w:lineRule="auto"/>
              <w:rPr>
                <w:rFonts w:ascii="宋体" w:hAnsi="Times New Roman" w:eastAsia="宋体"/>
                <w:b w:val="0"/>
                <w:bCs w:val="0"/>
                <w:color w:val="000000"/>
                <w:sz w:val="24"/>
                <w:szCs w:val="24"/>
                <w:u w:val="none"/>
              </w:rPr>
            </w:pPr>
          </w:p>
        </w:tc>
      </w:tr>
    </w:tbl>
    <w:p>
      <w:pPr>
        <w:spacing w:line="360" w:lineRule="auto"/>
        <w:rPr>
          <w:rFonts w:ascii="宋体" w:hAnsi="Times New Roman" w:eastAsia="宋体"/>
          <w:b w:val="0"/>
          <w:bCs w:val="0"/>
          <w:color w:val="000000"/>
          <w:sz w:val="24"/>
          <w:szCs w:val="24"/>
          <w:u w:val="none"/>
        </w:rPr>
      </w:pPr>
    </w:p>
    <w:p>
      <w:pPr>
        <w:widowControl w:val="0"/>
        <w:numPr>
          <w:ilvl w:val="2"/>
          <w:numId w:val="2"/>
        </w:numPr>
        <w:spacing w:line="360" w:lineRule="auto"/>
        <w:jc w:val="both"/>
        <w:rPr>
          <w:rFonts w:hint="eastAsia" w:ascii="宋体" w:hAnsi="Times New Roman" w:eastAsia="宋体" w:cs="Times New Roman"/>
          <w:b w:val="0"/>
          <w:bCs w:val="0"/>
          <w:color w:val="000000"/>
          <w:kern w:val="2"/>
          <w:sz w:val="24"/>
          <w:szCs w:val="24"/>
          <w:lang w:val="en-US" w:eastAsia="zh-CN" w:bidi="ar-SA"/>
        </w:rPr>
      </w:pPr>
      <w:r>
        <w:rPr>
          <w:rFonts w:hint="eastAsia" w:ascii="宋体" w:hAnsi="Times New Roman" w:eastAsia="宋体" w:cs="Times New Roman"/>
          <w:b w:val="0"/>
          <w:bCs w:val="0"/>
          <w:color w:val="000000"/>
          <w:kern w:val="2"/>
          <w:sz w:val="24"/>
          <w:szCs w:val="24"/>
          <w:lang w:val="en-US" w:eastAsia="zh-CN" w:bidi="ar-SA"/>
        </w:rPr>
        <w:t>投标方需要说明的其它问题</w:t>
      </w: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00000" w:csb1="00000000"/>
  </w:font>
  <w:font w:name="方正小标宋_GBK">
    <w:altName w:val="微软雅黑"/>
    <w:panose1 w:val="03000509000000000000"/>
    <w:charset w:val="86"/>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w:rPr>
        <w:sz w:val="32"/>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仿宋"/>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eastAsia="仿宋"/>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b/>
        <w:color w:val="auto"/>
      </w:rPr>
    </w:lvl>
    <w:lvl w:ilvl="2" w:tentative="0">
      <w:start w:val="1"/>
      <w:numFmt w:val="decimal"/>
      <w:pStyle w:val="12"/>
      <w:isLgl/>
      <w:suff w:val="space"/>
      <w:lvlText w:val="%1.%2.%3"/>
      <w:lvlJc w:val="left"/>
      <w:pPr>
        <w:ind w:left="0" w:firstLine="0"/>
      </w:pPr>
      <w:rPr>
        <w:rFonts w:hint="eastAsia"/>
        <w:b/>
        <w:i w:val="0"/>
        <w:color w:val="000000"/>
        <w:sz w:val="24"/>
        <w:szCs w:val="28"/>
      </w:rPr>
    </w:lvl>
    <w:lvl w:ilvl="3" w:tentative="0">
      <w:start w:val="1"/>
      <w:numFmt w:val="decimal"/>
      <w:isLgl/>
      <w:suff w:val="space"/>
      <w:lvlText w:val="%1.%2.%3.%4"/>
      <w:lvlJc w:val="left"/>
      <w:pPr>
        <w:ind w:left="0" w:firstLine="0"/>
      </w:pPr>
      <w:rPr>
        <w:rFonts w:hint="eastAsia"/>
        <w:b/>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5522352E"/>
    <w:multiLevelType w:val="multilevel"/>
    <w:tmpl w:val="5522352E"/>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DB0FEE"/>
    <w:rsid w:val="12587F8D"/>
    <w:rsid w:val="18BD5AB0"/>
    <w:rsid w:val="18CB0C4F"/>
    <w:rsid w:val="1D7B7912"/>
    <w:rsid w:val="262F187C"/>
    <w:rsid w:val="26C8660D"/>
    <w:rsid w:val="28027AC6"/>
    <w:rsid w:val="281E736C"/>
    <w:rsid w:val="2B195FD9"/>
    <w:rsid w:val="30134735"/>
    <w:rsid w:val="3B7E32D2"/>
    <w:rsid w:val="3C9E00F0"/>
    <w:rsid w:val="41AF3870"/>
    <w:rsid w:val="49872C60"/>
    <w:rsid w:val="4D595978"/>
    <w:rsid w:val="4E6946E8"/>
    <w:rsid w:val="58F43CD3"/>
    <w:rsid w:val="5C2D3C7C"/>
    <w:rsid w:val="5FE034D9"/>
    <w:rsid w:val="638142A0"/>
    <w:rsid w:val="704800BE"/>
    <w:rsid w:val="7266729B"/>
    <w:rsid w:val="741D0911"/>
    <w:rsid w:val="7B9F1B77"/>
    <w:rsid w:val="7BA03B41"/>
    <w:rsid w:val="7F654D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b/>
      <w:bCs/>
      <w:kern w:val="2"/>
      <w:sz w:val="32"/>
      <w:szCs w:val="32"/>
      <w:u w:val="none"/>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after="60"/>
      <w:jc w:val="center"/>
      <w:outlineLvl w:val="0"/>
    </w:pPr>
    <w:rPr>
      <w:rFonts w:ascii="Cambria" w:hAnsi="Cambria"/>
      <w:lang w:val="zh-CN"/>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39"/>
    <w:pPr>
      <w:tabs>
        <w:tab w:val="right" w:leader="dot" w:pos="8296"/>
      </w:tabs>
    </w:pPr>
  </w:style>
  <w:style w:type="paragraph" w:styleId="7">
    <w:name w:val="toc 2"/>
    <w:basedOn w:val="1"/>
    <w:next w:val="1"/>
    <w:qFormat/>
    <w:uiPriority w:val="39"/>
    <w:pPr>
      <w:spacing w:line="300" w:lineRule="auto"/>
      <w:ind w:left="420" w:leftChars="200"/>
    </w:pPr>
    <w:rPr>
      <w:rFonts w:ascii="Times New Roman" w:eastAsia="仿宋_GB2312"/>
    </w:rPr>
  </w:style>
  <w:style w:type="table" w:styleId="9">
    <w:name w:val="Table Gri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1">
    <w:name w:val="Hyperlink"/>
    <w:qFormat/>
    <w:uiPriority w:val="99"/>
    <w:rPr>
      <w:color w:val="0000FF"/>
      <w:u w:val="single"/>
    </w:rPr>
  </w:style>
  <w:style w:type="paragraph" w:customStyle="1" w:styleId="12">
    <w:name w:val="样式1"/>
    <w:basedOn w:val="1"/>
    <w:qFormat/>
    <w:uiPriority w:val="0"/>
    <w:pPr>
      <w:numPr>
        <w:ilvl w:val="2"/>
        <w:numId w:val="1"/>
      </w:numPr>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2024-02-04T07:37:00Z</dcterms:created>
  <dc:creator>ghjlyg.cz</dc:creator>
  <cp:lastModifiedBy>韦健秋</cp:lastModifiedBy>
  <dcterms:modified xsi:type="dcterms:W3CDTF">2026-09-30T07:45:55Z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