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2C48390">
      <w:pPr>
        <w:jc w:val="center"/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color w:val="auto"/>
          <w:sz w:val="32"/>
          <w:szCs w:val="32"/>
          <w:lang w:val="en-US" w:eastAsia="zh-CN"/>
        </w:rPr>
        <w:t>220kV逢芙I线#72+2（220kV启芙线#81+2）地质灾害抢修工程光缆熔接技术规范书</w:t>
      </w:r>
    </w:p>
    <w:p w14:paraId="6B4BCD3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220kV逢芙I线#72+2（220kV启芙线#81+2）地质灾害抢修工程。</w:t>
      </w:r>
    </w:p>
    <w:p w14:paraId="013CBB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一、工程简介：</w:t>
      </w:r>
    </w:p>
    <w:p w14:paraId="51341E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220kV逢芙I线72+2（启芙线81+2）、73(82)双回路角钢塔，共2基。拆除220kV逢美I线72+2（启芙线81+2)～73(82)～N3段双回架空线路，路径长度约0.65km。本工程新建N1～N3双回路回路角钢塔，共3基；其中双回路直线角钢塔1基，双回路时张角钢塔2基。新建逢芙I线#72+1（启芙线81+1）～N1～N3段线路路径长度约0.69km,新导线采用2×J几/LB20A-300/40铝包钢芯铝绞线，新地线采用两根0PG-100-48-2-1[118.80;66.2]光缆。220kV逢芙I线72（启芙线81）～72+1(81+1)、N3～逢芙I线74（启芙线83）段线路利用原有导线和光缆恢复架设，路径长0.583km。220kV逢美I线72+1（启芙线81+1）双回路塔更换塔材。</w:t>
      </w:r>
    </w:p>
    <w:p w14:paraId="734794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2" w:firstLineChars="200"/>
        <w:textAlignment w:val="auto"/>
        <w:rPr>
          <w:rFonts w:hint="default" w:ascii="仿宋" w:hAnsi="仿宋" w:eastAsia="仿宋" w:cs="仿宋"/>
          <w:b/>
          <w:bCs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b/>
          <w:bCs/>
          <w:color w:val="auto"/>
          <w:sz w:val="28"/>
          <w:szCs w:val="28"/>
          <w:lang w:val="en-US" w:eastAsia="zh-CN"/>
        </w:rPr>
        <w:t>二、作业地点及要求</w:t>
      </w:r>
    </w:p>
    <w:p w14:paraId="11E6FE1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1.工程项目所在地为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广西贵港市港北区</w:t>
      </w:r>
    </w:p>
    <w:p w14:paraId="78731B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2.熔接的光缆的型号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 xml:space="preserve">0PG-100-48-2-1[118.80;66.2] 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。</w:t>
      </w:r>
    </w:p>
    <w:p w14:paraId="01E6B3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3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.需要服务的内容：熔接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、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接续盒衰减测试、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全线测通，确保通过通信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班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竣工验收。本次需求为分阶段熔接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:</w:t>
      </w:r>
    </w:p>
    <w:p w14:paraId="4034675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220kV逢芙I线#72+2（220kV启芙线#81+2）地质灾害抢修工程</w:t>
      </w:r>
      <w:bookmarkStart w:id="0" w:name="_GoBack"/>
      <w:bookmarkEnd w:id="0"/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熔接接续盒数量为</w:t>
      </w:r>
      <w:r>
        <w:rPr>
          <w:rFonts w:hint="eastAsia" w:ascii="仿宋" w:hAnsi="仿宋" w:eastAsia="仿宋" w:cs="仿宋"/>
          <w:color w:val="FF0000"/>
          <w:sz w:val="28"/>
          <w:szCs w:val="28"/>
          <w:lang w:val="en-US" w:eastAsia="zh-CN"/>
        </w:rPr>
        <w:t>4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个，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初步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为2026年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10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月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初开始熔接（要求熔接、测试完成时间不得超过3天，具体熔接时间及地点以项目通知时间为准）。</w:t>
      </w:r>
    </w:p>
    <w:p w14:paraId="7BAB58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5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执行标准：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《电力光纤通信工程验收规范》（DL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/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T 5344-2018）。</w:t>
      </w:r>
    </w:p>
    <w:p w14:paraId="1BBB84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left="559" w:leftChars="266" w:firstLine="0" w:firstLineChars="0"/>
        <w:textAlignment w:val="auto"/>
        <w:rPr>
          <w:rFonts w:hint="default" w:ascii="仿宋" w:hAnsi="仿宋" w:eastAsia="仿宋" w:cs="仿宋"/>
          <w:color w:val="auto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6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.需要具备的资质</w:t>
      </w:r>
      <w:r>
        <w:rPr>
          <w:rFonts w:hint="eastAsia" w:ascii="仿宋" w:hAnsi="仿宋" w:eastAsia="仿宋" w:cs="仿宋"/>
          <w:color w:val="auto"/>
          <w:sz w:val="28"/>
          <w:szCs w:val="28"/>
          <w:lang w:eastAsia="zh-CN"/>
        </w:rPr>
        <w:t>：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具备熔接光缆等相关工作的营业执照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。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br w:type="textWrapping"/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7、需提供光缆熔接的OTDR测试报告、熔接记录表、中续断测试报告。</w:t>
      </w:r>
    </w:p>
    <w:sectPr>
      <w:pgSz w:w="11906" w:h="16838"/>
      <w:pgMar w:top="1440" w:right="1080" w:bottom="1440" w:left="1080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0"/>
  <w:bordersDoNotSurroundFooter w:val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2YTEyOTAzOGJhZDNlNWZiNGNmODU4Yjk3NzUyNWMifQ=="/>
  </w:docVars>
  <w:rsids>
    <w:rsidRoot w:val="00000000"/>
    <w:rsid w:val="01A06D45"/>
    <w:rsid w:val="03391DE6"/>
    <w:rsid w:val="04671EF4"/>
    <w:rsid w:val="04A533BA"/>
    <w:rsid w:val="05FD32C9"/>
    <w:rsid w:val="063F22F3"/>
    <w:rsid w:val="071B2C0B"/>
    <w:rsid w:val="0B760E40"/>
    <w:rsid w:val="0D004C93"/>
    <w:rsid w:val="0E7E0566"/>
    <w:rsid w:val="0F0202E6"/>
    <w:rsid w:val="11733A03"/>
    <w:rsid w:val="134F57A4"/>
    <w:rsid w:val="141F6AE8"/>
    <w:rsid w:val="147A17CF"/>
    <w:rsid w:val="17EE050A"/>
    <w:rsid w:val="18D17A0D"/>
    <w:rsid w:val="1A302507"/>
    <w:rsid w:val="1C9B387A"/>
    <w:rsid w:val="1ECB716D"/>
    <w:rsid w:val="213827F6"/>
    <w:rsid w:val="2309269C"/>
    <w:rsid w:val="23BB026B"/>
    <w:rsid w:val="268B161A"/>
    <w:rsid w:val="27A877A0"/>
    <w:rsid w:val="28C073ED"/>
    <w:rsid w:val="2AF552B4"/>
    <w:rsid w:val="2B023949"/>
    <w:rsid w:val="2B2A7653"/>
    <w:rsid w:val="2C4C3297"/>
    <w:rsid w:val="2C610E53"/>
    <w:rsid w:val="2CD957D4"/>
    <w:rsid w:val="2E5977A3"/>
    <w:rsid w:val="2E8325DC"/>
    <w:rsid w:val="2ED26038"/>
    <w:rsid w:val="30701F30"/>
    <w:rsid w:val="31B04B94"/>
    <w:rsid w:val="346E4696"/>
    <w:rsid w:val="357F4062"/>
    <w:rsid w:val="35DD7F64"/>
    <w:rsid w:val="372B59F8"/>
    <w:rsid w:val="38363DCF"/>
    <w:rsid w:val="39C34753"/>
    <w:rsid w:val="3A1D0FE1"/>
    <w:rsid w:val="3E4E1307"/>
    <w:rsid w:val="3EBF33C0"/>
    <w:rsid w:val="40702F0B"/>
    <w:rsid w:val="409F471E"/>
    <w:rsid w:val="430B339C"/>
    <w:rsid w:val="43DD7542"/>
    <w:rsid w:val="47026C2B"/>
    <w:rsid w:val="4789756D"/>
    <w:rsid w:val="47D06A35"/>
    <w:rsid w:val="4A332615"/>
    <w:rsid w:val="4E4A1B8F"/>
    <w:rsid w:val="4E992F9E"/>
    <w:rsid w:val="4F8D1DDB"/>
    <w:rsid w:val="568B2AE7"/>
    <w:rsid w:val="58366547"/>
    <w:rsid w:val="590103CD"/>
    <w:rsid w:val="5A84202D"/>
    <w:rsid w:val="5AD21F10"/>
    <w:rsid w:val="608063E0"/>
    <w:rsid w:val="62184D07"/>
    <w:rsid w:val="648E0A50"/>
    <w:rsid w:val="657F3B1C"/>
    <w:rsid w:val="67401089"/>
    <w:rsid w:val="687F6869"/>
    <w:rsid w:val="696B7D83"/>
    <w:rsid w:val="6B794260"/>
    <w:rsid w:val="7055363A"/>
    <w:rsid w:val="72530E5F"/>
    <w:rsid w:val="73944C37"/>
    <w:rsid w:val="75C56449"/>
    <w:rsid w:val="75F3688B"/>
    <w:rsid w:val="7AC91D74"/>
    <w:rsid w:val="7BB350DA"/>
    <w:rsid w:val="7C721C55"/>
    <w:rsid w:val="7D3703DC"/>
    <w:rsid w:val="7D60202E"/>
    <w:rsid w:val="7DAC2BC2"/>
    <w:rsid w:val="7E490D14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宋体"/>
      <w:sz w:val="24"/>
    </w:rPr>
  </w:style>
  <w:style w:type="paragraph" w:styleId="3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kern w:val="0"/>
      <w:sz w:val="84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595</Words>
  <Characters>755</Characters>
  <Lines>0</Lines>
  <Paragraphs>0</Paragraphs>
  <TotalTime>2</TotalTime>
  <ScaleCrop>false</ScaleCrop>
  <LinksUpToDate>false</LinksUpToDate>
  <CharactersWithSpaces>758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2026-04-10T06:43:00Z</dcterms:created>
  <dc:creator>lenovo1</dc:creator>
  <cp:lastModifiedBy>褪色记忆</cp:lastModifiedBy>
  <dcterms:modified xsi:type="dcterms:W3CDTF">2026-09-28T14:08:48Z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eyJoZGlkIjoiZTczZGJiMzk3NmE4MTFmY2I0NmVkOTVhODY4OTk3OTciLCJ1c2VySWQiOiIzMTc1MzA4MzkifQ==</vt:lpwstr>
  </property>
  <property fmtid="{D5CDD505-2E9C-101B-9397-08002B2CF9AE}" pid="4" name="ICV">
    <vt:lpwstr>2140E4A6A3BD4DC6B8B05E0D899C2B81_13</vt:lpwstr>
  </property>
</Properties>
</file>