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A9CD4">
      <w:pPr>
        <w:jc w:val="center"/>
        <w:rPr>
          <w:rFonts w:hAnsi="宋体"/>
          <w:b/>
          <w:color w:val="auto"/>
          <w:sz w:val="52"/>
          <w:szCs w:val="52"/>
          <w:highlight w:val="none"/>
        </w:rPr>
      </w:pPr>
      <w:r>
        <w:rPr>
          <w:rFonts w:hint="eastAsia" w:hAnsi="宋体"/>
          <w:b/>
          <w:color w:val="auto"/>
          <w:sz w:val="52"/>
          <w:szCs w:val="52"/>
          <w:highlight w:val="none"/>
          <w:lang w:val="en-US" w:eastAsia="zh-CN" w:bidi="en-US"/>
        </w:rPr>
        <w:t>柳州局柳州站、桂中站2027-2028年度空调系统维护保养服务项目</w:t>
      </w:r>
      <w:r>
        <w:rPr>
          <w:rFonts w:hint="eastAsia" w:hAnsi="宋体"/>
          <w:b/>
          <w:color w:val="auto"/>
          <w:sz w:val="52"/>
          <w:szCs w:val="52"/>
          <w:highlight w:val="none"/>
          <w:lang w:val="en-US" w:eastAsia="zh-CN" w:bidi="en-US"/>
        </w:rPr>
        <w:drawing>
          <wp:anchor distT="0" distB="0" distL="114300" distR="114300" simplePos="0" relativeHeight="251659264" behindDoc="1" locked="0" layoutInCell="1" allowOverlap="1">
            <wp:simplePos x="0" y="0"/>
            <wp:positionH relativeFrom="column">
              <wp:posOffset>-1207770</wp:posOffset>
            </wp:positionH>
            <wp:positionV relativeFrom="paragraph">
              <wp:posOffset>-875665</wp:posOffset>
            </wp:positionV>
            <wp:extent cx="7739380" cy="2317750"/>
            <wp:effectExtent l="0" t="0" r="13970" b="6350"/>
            <wp:wrapTight wrapText="bothSides">
              <wp:wrapPolygon>
                <wp:start x="0" y="0"/>
                <wp:lineTo x="0" y="21482"/>
                <wp:lineTo x="21533" y="21482"/>
                <wp:lineTo x="21533" y="0"/>
                <wp:lineTo x="0" y="0"/>
              </wp:wrapPolygon>
            </wp:wrapTight>
            <wp:docPr id="2"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模板-3"/>
                    <pic:cNvPicPr>
                      <a:picLocks noChangeAspect="1"/>
                    </pic:cNvPicPr>
                  </pic:nvPicPr>
                  <pic:blipFill>
                    <a:blip r:embed="rId6"/>
                    <a:stretch>
                      <a:fillRect/>
                    </a:stretch>
                  </pic:blipFill>
                  <pic:spPr>
                    <a:xfrm>
                      <a:off x="0" y="0"/>
                      <a:ext cx="7739380" cy="2317750"/>
                    </a:xfrm>
                    <a:prstGeom prst="rect">
                      <a:avLst/>
                    </a:prstGeom>
                    <a:noFill/>
                    <a:ln w="9525">
                      <a:noFill/>
                    </a:ln>
                  </pic:spPr>
                </pic:pic>
              </a:graphicData>
            </a:graphic>
          </wp:anchor>
        </w:drawing>
      </w:r>
      <w:r>
        <w:rPr>
          <w:rFonts w:hint="eastAsia" w:hAnsi="宋体"/>
          <w:b/>
          <w:color w:val="auto"/>
          <w:sz w:val="52"/>
          <w:szCs w:val="52"/>
          <w:highlight w:val="none"/>
          <w:lang w:val="en-US" w:eastAsia="zh-CN" w:bidi="en-US"/>
        </w:rPr>
        <w:drawing>
          <wp:anchor distT="0" distB="0" distL="114300" distR="114300" simplePos="0" relativeHeight="251660288" behindDoc="1" locked="0" layoutInCell="1" allowOverlap="1">
            <wp:simplePos x="0" y="0"/>
            <wp:positionH relativeFrom="column">
              <wp:posOffset>-1141095</wp:posOffset>
            </wp:positionH>
            <wp:positionV relativeFrom="paragraph">
              <wp:posOffset>-898525</wp:posOffset>
            </wp:positionV>
            <wp:extent cx="7739380" cy="2317750"/>
            <wp:effectExtent l="0" t="0" r="13970" b="6350"/>
            <wp:wrapTight wrapText="bothSides">
              <wp:wrapPolygon>
                <wp:start x="0" y="0"/>
                <wp:lineTo x="0" y="21482"/>
                <wp:lineTo x="21533" y="21482"/>
                <wp:lineTo x="21533" y="0"/>
                <wp:lineTo x="0" y="0"/>
              </wp:wrapPolygon>
            </wp:wrapTight>
            <wp:docPr id="1"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模板-3"/>
                    <pic:cNvPicPr>
                      <a:picLocks noChangeAspect="1"/>
                    </pic:cNvPicPr>
                  </pic:nvPicPr>
                  <pic:blipFill>
                    <a:blip r:embed="rId6"/>
                    <a:stretch>
                      <a:fillRect/>
                    </a:stretch>
                  </pic:blipFill>
                  <pic:spPr>
                    <a:xfrm>
                      <a:off x="0" y="0"/>
                      <a:ext cx="7739380" cy="2317750"/>
                    </a:xfrm>
                    <a:prstGeom prst="rect">
                      <a:avLst/>
                    </a:prstGeom>
                    <a:noFill/>
                    <a:ln w="9525">
                      <a:noFill/>
                    </a:ln>
                  </pic:spPr>
                </pic:pic>
              </a:graphicData>
            </a:graphic>
          </wp:anchor>
        </w:drawing>
      </w:r>
      <w:r>
        <w:rPr>
          <w:rFonts w:hint="eastAsia" w:hAnsi="宋体"/>
          <w:b/>
          <w:color w:val="auto"/>
          <w:sz w:val="52"/>
          <w:szCs w:val="52"/>
          <w:highlight w:val="none"/>
          <w:lang w:val="en-US" w:eastAsia="zh-CN" w:bidi="en-US"/>
        </w:rPr>
        <w:t>技术规范书</w:t>
      </w:r>
    </w:p>
    <w:p w14:paraId="7081689F">
      <w:pPr>
        <w:jc w:val="center"/>
        <w:rPr>
          <w:rFonts w:hAnsi="宋体"/>
          <w:b/>
          <w:color w:val="auto"/>
          <w:sz w:val="52"/>
          <w:szCs w:val="52"/>
          <w:highlight w:val="none"/>
        </w:rPr>
      </w:pPr>
    </w:p>
    <w:p w14:paraId="730181E4">
      <w:pPr>
        <w:jc w:val="both"/>
        <w:rPr>
          <w:b/>
          <w:color w:val="auto"/>
          <w:sz w:val="48"/>
          <w:szCs w:val="48"/>
          <w:highlight w:val="none"/>
          <w:lang w:bidi="en-US"/>
        </w:rPr>
      </w:pPr>
    </w:p>
    <w:p w14:paraId="30545267">
      <w:pPr>
        <w:ind w:firstLine="2560" w:firstLineChars="800"/>
        <w:jc w:val="left"/>
        <w:rPr>
          <w:rFonts w:hint="eastAsia"/>
          <w:b/>
          <w:color w:val="auto"/>
          <w:sz w:val="32"/>
          <w:szCs w:val="32"/>
          <w:highlight w:val="none"/>
          <w:lang w:bidi="en-US"/>
        </w:rPr>
      </w:pPr>
      <w:r>
        <w:rPr>
          <w:rFonts w:hAnsi="宋体"/>
          <w:b/>
          <w:color w:val="auto"/>
          <w:sz w:val="32"/>
          <w:szCs w:val="32"/>
          <w:highlight w:val="none"/>
          <w:lang w:bidi="en-US"/>
        </w:rPr>
        <w:t>批准：</w:t>
      </w:r>
      <w:r>
        <w:rPr>
          <w:b/>
          <w:color w:val="auto"/>
          <w:sz w:val="32"/>
          <w:szCs w:val="32"/>
          <w:highlight w:val="none"/>
          <w:lang w:bidi="en-US"/>
        </w:rPr>
        <w:t xml:space="preserve"> </w:t>
      </w:r>
      <w:r>
        <w:rPr>
          <w:rFonts w:hint="eastAsia"/>
          <w:b/>
          <w:color w:val="auto"/>
          <w:sz w:val="32"/>
          <w:szCs w:val="32"/>
          <w:highlight w:val="none"/>
          <w:lang w:bidi="en-US"/>
        </w:rPr>
        <w:t xml:space="preserve"> </w:t>
      </w:r>
    </w:p>
    <w:p w14:paraId="1EC47F82">
      <w:pPr>
        <w:ind w:firstLine="2560" w:firstLineChars="800"/>
        <w:jc w:val="left"/>
        <w:rPr>
          <w:rFonts w:hint="eastAsia"/>
          <w:b/>
          <w:color w:val="auto"/>
          <w:sz w:val="32"/>
          <w:szCs w:val="32"/>
          <w:highlight w:val="none"/>
          <w:lang w:bidi="en-US"/>
        </w:rPr>
      </w:pPr>
    </w:p>
    <w:p w14:paraId="33F96860">
      <w:pPr>
        <w:ind w:firstLine="2560" w:firstLineChars="800"/>
        <w:jc w:val="left"/>
        <w:rPr>
          <w:rFonts w:hint="eastAsia"/>
          <w:b/>
          <w:color w:val="auto"/>
          <w:sz w:val="32"/>
          <w:szCs w:val="32"/>
          <w:highlight w:val="none"/>
          <w:lang w:bidi="en-US"/>
        </w:rPr>
      </w:pPr>
      <w:r>
        <w:rPr>
          <w:rFonts w:hint="eastAsia" w:hAnsi="宋体"/>
          <w:b/>
          <w:color w:val="auto"/>
          <w:sz w:val="32"/>
          <w:szCs w:val="32"/>
          <w:highlight w:val="none"/>
          <w:lang w:bidi="en-US"/>
        </w:rPr>
        <w:t>审定</w:t>
      </w:r>
      <w:r>
        <w:rPr>
          <w:rFonts w:hAnsi="宋体"/>
          <w:b/>
          <w:color w:val="auto"/>
          <w:sz w:val="32"/>
          <w:szCs w:val="32"/>
          <w:highlight w:val="none"/>
          <w:lang w:bidi="en-US"/>
        </w:rPr>
        <w:t>：</w:t>
      </w:r>
      <w:r>
        <w:rPr>
          <w:b/>
          <w:color w:val="auto"/>
          <w:sz w:val="32"/>
          <w:szCs w:val="32"/>
          <w:highlight w:val="none"/>
          <w:lang w:bidi="en-US"/>
        </w:rPr>
        <w:t xml:space="preserve"> </w:t>
      </w:r>
      <w:r>
        <w:rPr>
          <w:rFonts w:hint="eastAsia"/>
          <w:b/>
          <w:color w:val="auto"/>
          <w:sz w:val="32"/>
          <w:szCs w:val="32"/>
          <w:highlight w:val="none"/>
          <w:lang w:bidi="en-US"/>
        </w:rPr>
        <w:t xml:space="preserve"> </w:t>
      </w:r>
    </w:p>
    <w:p w14:paraId="45259746">
      <w:pPr>
        <w:ind w:firstLine="2560" w:firstLineChars="800"/>
        <w:jc w:val="left"/>
        <w:rPr>
          <w:rFonts w:hint="eastAsia"/>
          <w:b/>
          <w:color w:val="auto"/>
          <w:sz w:val="32"/>
          <w:szCs w:val="32"/>
          <w:highlight w:val="none"/>
          <w:lang w:bidi="en-US"/>
        </w:rPr>
      </w:pPr>
    </w:p>
    <w:p w14:paraId="7A9EF353">
      <w:pPr>
        <w:ind w:firstLine="2560" w:firstLineChars="800"/>
        <w:jc w:val="left"/>
        <w:rPr>
          <w:rFonts w:hint="eastAsia"/>
          <w:b/>
          <w:color w:val="auto"/>
          <w:sz w:val="32"/>
          <w:szCs w:val="32"/>
          <w:highlight w:val="none"/>
          <w:lang w:bidi="en-US"/>
        </w:rPr>
      </w:pPr>
      <w:r>
        <w:rPr>
          <w:rFonts w:hAnsi="宋体"/>
          <w:b/>
          <w:color w:val="auto"/>
          <w:sz w:val="32"/>
          <w:szCs w:val="32"/>
          <w:highlight w:val="none"/>
          <w:lang w:bidi="en-US"/>
        </w:rPr>
        <w:t>审核：</w:t>
      </w:r>
      <w:r>
        <w:rPr>
          <w:b/>
          <w:color w:val="auto"/>
          <w:sz w:val="32"/>
          <w:szCs w:val="32"/>
          <w:highlight w:val="none"/>
          <w:lang w:bidi="en-US"/>
        </w:rPr>
        <w:t xml:space="preserve"> </w:t>
      </w:r>
      <w:r>
        <w:rPr>
          <w:rFonts w:hint="eastAsia"/>
          <w:b/>
          <w:color w:val="auto"/>
          <w:sz w:val="32"/>
          <w:szCs w:val="32"/>
          <w:highlight w:val="none"/>
          <w:lang w:bidi="en-US"/>
        </w:rPr>
        <w:t xml:space="preserve"> </w:t>
      </w:r>
    </w:p>
    <w:p w14:paraId="1D51446D">
      <w:pPr>
        <w:ind w:firstLine="2560" w:firstLineChars="800"/>
        <w:jc w:val="left"/>
        <w:rPr>
          <w:rFonts w:hint="eastAsia"/>
          <w:b/>
          <w:color w:val="auto"/>
          <w:sz w:val="32"/>
          <w:szCs w:val="32"/>
          <w:highlight w:val="none"/>
          <w:lang w:bidi="en-US"/>
        </w:rPr>
      </w:pPr>
    </w:p>
    <w:p w14:paraId="7E7D340B">
      <w:pPr>
        <w:ind w:firstLine="2560" w:firstLineChars="800"/>
        <w:jc w:val="left"/>
        <w:rPr>
          <w:rFonts w:hint="eastAsia"/>
          <w:b/>
          <w:color w:val="auto"/>
          <w:sz w:val="32"/>
          <w:szCs w:val="32"/>
          <w:highlight w:val="none"/>
          <w:lang w:bidi="en-US"/>
        </w:rPr>
      </w:pPr>
      <w:r>
        <w:rPr>
          <w:rFonts w:hAnsi="宋体"/>
          <w:b/>
          <w:color w:val="auto"/>
          <w:sz w:val="32"/>
          <w:szCs w:val="32"/>
          <w:highlight w:val="none"/>
          <w:lang w:bidi="en-US"/>
        </w:rPr>
        <w:t>编写：</w:t>
      </w:r>
      <w:r>
        <w:rPr>
          <w:rFonts w:hint="eastAsia" w:hAnsi="宋体"/>
          <w:b/>
          <w:color w:val="auto"/>
          <w:sz w:val="32"/>
          <w:szCs w:val="32"/>
          <w:highlight w:val="none"/>
          <w:lang w:bidi="en-US"/>
        </w:rPr>
        <w:t xml:space="preserve"> </w:t>
      </w:r>
      <w:r>
        <w:rPr>
          <w:rFonts w:hint="eastAsia"/>
          <w:b/>
          <w:color w:val="auto"/>
          <w:sz w:val="32"/>
          <w:szCs w:val="32"/>
          <w:highlight w:val="none"/>
          <w:lang w:bidi="en-US"/>
        </w:rPr>
        <w:t xml:space="preserve"> </w:t>
      </w:r>
    </w:p>
    <w:p w14:paraId="3E65CA91">
      <w:pPr>
        <w:jc w:val="center"/>
        <w:rPr>
          <w:b/>
          <w:color w:val="auto"/>
          <w:sz w:val="32"/>
          <w:szCs w:val="32"/>
          <w:highlight w:val="none"/>
          <w:lang w:bidi="en-US"/>
        </w:rPr>
      </w:pPr>
    </w:p>
    <w:p w14:paraId="488E3362">
      <w:pPr>
        <w:jc w:val="center"/>
        <w:rPr>
          <w:b/>
          <w:color w:val="auto"/>
          <w:sz w:val="32"/>
          <w:szCs w:val="32"/>
          <w:highlight w:val="none"/>
          <w:lang w:bidi="en-US"/>
        </w:rPr>
      </w:pPr>
    </w:p>
    <w:p w14:paraId="4779E903">
      <w:pPr>
        <w:jc w:val="center"/>
        <w:rPr>
          <w:b/>
          <w:color w:val="auto"/>
          <w:sz w:val="32"/>
          <w:szCs w:val="32"/>
          <w:highlight w:val="none"/>
          <w:lang w:bidi="en-US"/>
        </w:rPr>
      </w:pPr>
      <w:r>
        <w:rPr>
          <w:rFonts w:hAnsi="宋体"/>
          <w:b/>
          <w:color w:val="auto"/>
          <w:sz w:val="32"/>
          <w:szCs w:val="32"/>
          <w:highlight w:val="none"/>
          <w:lang w:bidi="en-US"/>
        </w:rPr>
        <w:t>超高压输电公司</w:t>
      </w:r>
    </w:p>
    <w:p w14:paraId="23BA0B92">
      <w:pPr>
        <w:jc w:val="center"/>
        <w:rPr>
          <w:rFonts w:hint="eastAsia" w:ascii="Times New Roman" w:eastAsia="宋体"/>
          <w:b/>
          <w:color w:val="auto"/>
          <w:sz w:val="48"/>
          <w:szCs w:val="48"/>
          <w:highlight w:val="none"/>
          <w:lang w:val="en-US" w:eastAsia="zh-CN"/>
        </w:rPr>
      </w:pPr>
      <w:r>
        <w:rPr>
          <w:b/>
          <w:color w:val="auto"/>
          <w:sz w:val="32"/>
          <w:szCs w:val="32"/>
          <w:highlight w:val="none"/>
          <w:lang w:bidi="en-US"/>
        </w:rPr>
        <w:t>20</w:t>
      </w:r>
      <w:r>
        <w:rPr>
          <w:rFonts w:hint="eastAsia"/>
          <w:b/>
          <w:color w:val="auto"/>
          <w:sz w:val="32"/>
          <w:szCs w:val="32"/>
          <w:highlight w:val="none"/>
          <w:lang w:val="en-US" w:eastAsia="zh-CN" w:bidi="en-US"/>
        </w:rPr>
        <w:t>26</w:t>
      </w:r>
      <w:r>
        <w:rPr>
          <w:rFonts w:hAnsi="宋体"/>
          <w:b/>
          <w:color w:val="auto"/>
          <w:sz w:val="32"/>
          <w:szCs w:val="32"/>
          <w:highlight w:val="none"/>
          <w:lang w:bidi="en-US"/>
        </w:rPr>
        <w:t>年</w:t>
      </w:r>
      <w:r>
        <w:rPr>
          <w:rFonts w:hint="eastAsia" w:hAnsi="宋体"/>
          <w:b/>
          <w:color w:val="auto"/>
          <w:sz w:val="32"/>
          <w:szCs w:val="32"/>
          <w:highlight w:val="none"/>
          <w:lang w:val="en-US" w:eastAsia="zh-CN" w:bidi="en-US"/>
        </w:rPr>
        <w:t>06</w:t>
      </w:r>
      <w:r>
        <w:rPr>
          <w:rFonts w:hint="eastAsia"/>
          <w:b/>
          <w:color w:val="auto"/>
          <w:sz w:val="32"/>
          <w:szCs w:val="32"/>
          <w:highlight w:val="none"/>
          <w:lang w:val="en-US" w:eastAsia="zh-CN" w:bidi="en-US"/>
        </w:rPr>
        <w:t>月</w:t>
      </w:r>
    </w:p>
    <w:p w14:paraId="4D3119A6">
      <w:pPr>
        <w:jc w:val="center"/>
        <w:rPr>
          <w:rFonts w:hint="eastAsia" w:ascii="宋体" w:hAnsi="宋体"/>
          <w:b/>
          <w:color w:val="auto"/>
          <w:sz w:val="30"/>
          <w:szCs w:val="30"/>
          <w:highlight w:val="none"/>
        </w:rPr>
        <w:sectPr>
          <w:pgSz w:w="11906" w:h="16838"/>
          <w:pgMar w:top="1440" w:right="1797" w:bottom="1440" w:left="1797" w:header="851" w:footer="992" w:gutter="0"/>
          <w:pgNumType w:start="1"/>
          <w:cols w:space="720" w:num="1"/>
          <w:docGrid w:type="linesAndChars" w:linePitch="312" w:charSpace="0"/>
        </w:sectPr>
      </w:pPr>
    </w:p>
    <w:p w14:paraId="4DBB2236">
      <w:pPr>
        <w:jc w:val="center"/>
        <w:rPr>
          <w:rFonts w:ascii="宋体" w:hAnsi="宋体"/>
          <w:b/>
          <w:color w:val="auto"/>
          <w:kern w:val="0"/>
          <w:sz w:val="30"/>
          <w:szCs w:val="30"/>
          <w:highlight w:val="none"/>
        </w:rPr>
      </w:pPr>
      <w:r>
        <w:rPr>
          <w:rFonts w:hint="eastAsia" w:ascii="宋体" w:hAnsi="宋体"/>
          <w:b/>
          <w:color w:val="auto"/>
          <w:sz w:val="30"/>
          <w:szCs w:val="30"/>
          <w:highlight w:val="none"/>
        </w:rPr>
        <w:t>目录</w:t>
      </w:r>
    </w:p>
    <w:p w14:paraId="0EDD95B8">
      <w:pPr>
        <w:pStyle w:val="11"/>
        <w:tabs>
          <w:tab w:val="right" w:leader="dot" w:pos="8302"/>
          <w:tab w:val="right" w:leader="dot" w:pos="8834"/>
        </w:tabs>
        <w:jc w:val="both"/>
        <w:rPr>
          <w:rFonts w:hint="eastAsia"/>
          <w:color w:val="auto"/>
          <w:sz w:val="30"/>
          <w:szCs w:val="30"/>
          <w:highlight w:val="none"/>
        </w:rPr>
      </w:pPr>
    </w:p>
    <w:p w14:paraId="12D26D0C">
      <w:pPr>
        <w:pStyle w:val="14"/>
        <w:tabs>
          <w:tab w:val="right" w:leader="dot" w:pos="8312"/>
        </w:tabs>
        <w:rPr>
          <w:highlight w:val="none"/>
        </w:rPr>
      </w:pPr>
      <w:r>
        <w:rPr>
          <w:rFonts w:hint="eastAsia" w:ascii="Times New Roman" w:hAnsi="Times New Roman"/>
          <w:b/>
          <w:color w:val="auto"/>
          <w:sz w:val="30"/>
          <w:szCs w:val="30"/>
          <w:highlight w:val="none"/>
        </w:rPr>
        <w:fldChar w:fldCharType="begin"/>
      </w:r>
      <w:r>
        <w:rPr>
          <w:rFonts w:hint="eastAsia" w:ascii="Times New Roman" w:hAnsi="Times New Roman"/>
          <w:b/>
          <w:color w:val="auto"/>
          <w:sz w:val="30"/>
          <w:szCs w:val="30"/>
          <w:highlight w:val="none"/>
        </w:rPr>
        <w:instrText xml:space="preserve">TOC \o "1-3" \h \u </w:instrText>
      </w:r>
      <w:r>
        <w:rPr>
          <w:rFonts w:hint="eastAsia" w:ascii="Times New Roman" w:hAnsi="Times New Roman"/>
          <w:b/>
          <w:color w:val="auto"/>
          <w:sz w:val="30"/>
          <w:szCs w:val="30"/>
          <w:highlight w:val="none"/>
        </w:rPr>
        <w:fldChar w:fldCharType="separate"/>
      </w: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_Toc9055 </w:instrText>
      </w:r>
      <w:r>
        <w:rPr>
          <w:rFonts w:hint="eastAsia" w:ascii="Times New Roman" w:hAnsi="Times New Roman"/>
          <w:szCs w:val="30"/>
          <w:highlight w:val="none"/>
        </w:rPr>
        <w:fldChar w:fldCharType="separate"/>
      </w:r>
      <w:r>
        <w:rPr>
          <w:rFonts w:hint="eastAsia" w:ascii="Times New Roman"/>
          <w:bCs/>
          <w:szCs w:val="24"/>
          <w:highlight w:val="none"/>
          <w:lang w:val="en-US" w:eastAsia="zh-CN"/>
        </w:rPr>
        <w:t>1.</w:t>
      </w:r>
      <w:r>
        <w:rPr>
          <w:rFonts w:hint="eastAsia" w:ascii="Times New Roman"/>
          <w:bCs/>
          <w:szCs w:val="24"/>
          <w:highlight w:val="none"/>
          <w:lang w:eastAsia="zh-CN"/>
        </w:rPr>
        <w:t>总则</w:t>
      </w:r>
      <w:r>
        <w:rPr>
          <w:highlight w:val="none"/>
        </w:rPr>
        <w:tab/>
      </w:r>
      <w:r>
        <w:rPr>
          <w:highlight w:val="none"/>
        </w:rPr>
        <w:fldChar w:fldCharType="begin"/>
      </w:r>
      <w:r>
        <w:rPr>
          <w:highlight w:val="none"/>
        </w:rPr>
        <w:instrText xml:space="preserve"> PAGEREF _Toc9055 \h </w:instrText>
      </w:r>
      <w:r>
        <w:rPr>
          <w:highlight w:val="none"/>
        </w:rPr>
        <w:fldChar w:fldCharType="separate"/>
      </w:r>
      <w:r>
        <w:rPr>
          <w:highlight w:val="none"/>
        </w:rPr>
        <w:t>1</w:t>
      </w:r>
      <w:r>
        <w:rPr>
          <w:highlight w:val="none"/>
        </w:rPr>
        <w:fldChar w:fldCharType="end"/>
      </w:r>
      <w:r>
        <w:rPr>
          <w:rFonts w:hint="eastAsia" w:ascii="Times New Roman" w:hAnsi="Times New Roman"/>
          <w:color w:val="auto"/>
          <w:szCs w:val="30"/>
          <w:highlight w:val="none"/>
        </w:rPr>
        <w:fldChar w:fldCharType="end"/>
      </w:r>
    </w:p>
    <w:p w14:paraId="592CEF4D">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_Toc6415 </w:instrText>
      </w:r>
      <w:r>
        <w:rPr>
          <w:rFonts w:hint="eastAsia" w:ascii="Times New Roman" w:hAnsi="Times New Roman"/>
          <w:szCs w:val="30"/>
          <w:highlight w:val="none"/>
        </w:rPr>
        <w:fldChar w:fldCharType="separate"/>
      </w:r>
      <w:r>
        <w:rPr>
          <w:rFonts w:ascii="Times New Roman"/>
          <w:bCs/>
          <w:szCs w:val="24"/>
          <w:highlight w:val="none"/>
        </w:rPr>
        <w:t>2.</w:t>
      </w:r>
      <w:r>
        <w:rPr>
          <w:rFonts w:hint="eastAsia" w:ascii="Times New Roman"/>
          <w:bCs/>
          <w:szCs w:val="24"/>
          <w:highlight w:val="none"/>
        </w:rPr>
        <w:t>遵循标准</w:t>
      </w:r>
      <w:r>
        <w:rPr>
          <w:highlight w:val="none"/>
        </w:rPr>
        <w:tab/>
      </w:r>
      <w:r>
        <w:rPr>
          <w:highlight w:val="none"/>
        </w:rPr>
        <w:fldChar w:fldCharType="begin"/>
      </w:r>
      <w:r>
        <w:rPr>
          <w:highlight w:val="none"/>
        </w:rPr>
        <w:instrText xml:space="preserve"> PAGEREF _Toc6415 \h </w:instrText>
      </w:r>
      <w:r>
        <w:rPr>
          <w:highlight w:val="none"/>
        </w:rPr>
        <w:fldChar w:fldCharType="separate"/>
      </w:r>
      <w:r>
        <w:rPr>
          <w:highlight w:val="none"/>
        </w:rPr>
        <w:t>1</w:t>
      </w:r>
      <w:r>
        <w:rPr>
          <w:highlight w:val="none"/>
        </w:rPr>
        <w:fldChar w:fldCharType="end"/>
      </w:r>
      <w:r>
        <w:rPr>
          <w:rFonts w:hint="eastAsia" w:ascii="Times New Roman" w:hAnsi="Times New Roman"/>
          <w:color w:val="auto"/>
          <w:szCs w:val="30"/>
          <w:highlight w:val="none"/>
        </w:rPr>
        <w:fldChar w:fldCharType="end"/>
      </w:r>
    </w:p>
    <w:p w14:paraId="1B430B6B">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_Toc19835 </w:instrText>
      </w:r>
      <w:r>
        <w:rPr>
          <w:rFonts w:hint="eastAsia" w:ascii="Times New Roman" w:hAnsi="Times New Roman"/>
          <w:szCs w:val="30"/>
          <w:highlight w:val="none"/>
        </w:rPr>
        <w:fldChar w:fldCharType="separate"/>
      </w:r>
      <w:r>
        <w:rPr>
          <w:rFonts w:ascii="Times New Roman"/>
          <w:bCs/>
          <w:szCs w:val="24"/>
          <w:highlight w:val="none"/>
        </w:rPr>
        <w:t>3.</w:t>
      </w:r>
      <w:r>
        <w:rPr>
          <w:rFonts w:hint="eastAsia" w:ascii="Times New Roman"/>
          <w:bCs/>
          <w:szCs w:val="24"/>
          <w:highlight w:val="none"/>
        </w:rPr>
        <w:t>技术要求</w:t>
      </w:r>
      <w:r>
        <w:rPr>
          <w:highlight w:val="none"/>
        </w:rPr>
        <w:tab/>
      </w:r>
      <w:r>
        <w:rPr>
          <w:highlight w:val="none"/>
        </w:rPr>
        <w:fldChar w:fldCharType="begin"/>
      </w:r>
      <w:r>
        <w:rPr>
          <w:highlight w:val="none"/>
        </w:rPr>
        <w:instrText xml:space="preserve"> PAGEREF _Toc19835 \h </w:instrText>
      </w:r>
      <w:r>
        <w:rPr>
          <w:highlight w:val="none"/>
        </w:rPr>
        <w:fldChar w:fldCharType="separate"/>
      </w:r>
      <w:r>
        <w:rPr>
          <w:highlight w:val="none"/>
        </w:rPr>
        <w:t>2</w:t>
      </w:r>
      <w:r>
        <w:rPr>
          <w:highlight w:val="none"/>
        </w:rPr>
        <w:fldChar w:fldCharType="end"/>
      </w:r>
      <w:r>
        <w:rPr>
          <w:rFonts w:hint="eastAsia" w:ascii="Times New Roman" w:hAnsi="Times New Roman"/>
          <w:color w:val="auto"/>
          <w:szCs w:val="30"/>
          <w:highlight w:val="none"/>
        </w:rPr>
        <w:fldChar w:fldCharType="end"/>
      </w:r>
    </w:p>
    <w:p w14:paraId="7D3AF9C2">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_Toc19828 </w:instrText>
      </w:r>
      <w:r>
        <w:rPr>
          <w:rFonts w:hint="eastAsia" w:ascii="Times New Roman" w:hAnsi="Times New Roman"/>
          <w:szCs w:val="30"/>
          <w:highlight w:val="none"/>
        </w:rPr>
        <w:fldChar w:fldCharType="separate"/>
      </w:r>
      <w:r>
        <w:rPr>
          <w:rFonts w:ascii="Times New Roman"/>
          <w:bCs/>
          <w:szCs w:val="24"/>
          <w:highlight w:val="none"/>
        </w:rPr>
        <w:t xml:space="preserve">3.1 </w:t>
      </w:r>
      <w:r>
        <w:rPr>
          <w:rFonts w:hint="eastAsia" w:ascii="Times New Roman"/>
          <w:bCs/>
          <w:szCs w:val="24"/>
          <w:highlight w:val="none"/>
        </w:rPr>
        <w:t>项目概况</w:t>
      </w:r>
      <w:r>
        <w:rPr>
          <w:highlight w:val="none"/>
        </w:rPr>
        <w:tab/>
      </w:r>
      <w:r>
        <w:rPr>
          <w:highlight w:val="none"/>
        </w:rPr>
        <w:fldChar w:fldCharType="begin"/>
      </w:r>
      <w:r>
        <w:rPr>
          <w:highlight w:val="none"/>
        </w:rPr>
        <w:instrText xml:space="preserve"> PAGEREF _Toc19828 \h </w:instrText>
      </w:r>
      <w:r>
        <w:rPr>
          <w:highlight w:val="none"/>
        </w:rPr>
        <w:fldChar w:fldCharType="separate"/>
      </w:r>
      <w:r>
        <w:rPr>
          <w:highlight w:val="none"/>
        </w:rPr>
        <w:t>2</w:t>
      </w:r>
      <w:r>
        <w:rPr>
          <w:highlight w:val="none"/>
        </w:rPr>
        <w:fldChar w:fldCharType="end"/>
      </w:r>
      <w:r>
        <w:rPr>
          <w:rFonts w:hint="eastAsia" w:ascii="Times New Roman" w:hAnsi="Times New Roman"/>
          <w:color w:val="auto"/>
          <w:szCs w:val="30"/>
          <w:highlight w:val="none"/>
        </w:rPr>
        <w:fldChar w:fldCharType="end"/>
      </w:r>
    </w:p>
    <w:p w14:paraId="21EAAA06">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_Toc7361 </w:instrText>
      </w:r>
      <w:r>
        <w:rPr>
          <w:rFonts w:hint="eastAsia" w:ascii="Times New Roman" w:hAnsi="Times New Roman"/>
          <w:szCs w:val="30"/>
          <w:highlight w:val="none"/>
        </w:rPr>
        <w:fldChar w:fldCharType="separate"/>
      </w:r>
      <w:r>
        <w:rPr>
          <w:rFonts w:ascii="Times New Roman"/>
          <w:bCs/>
          <w:szCs w:val="24"/>
          <w:highlight w:val="none"/>
        </w:rPr>
        <w:t xml:space="preserve">3.2 </w:t>
      </w:r>
      <w:r>
        <w:rPr>
          <w:rFonts w:hint="eastAsia" w:ascii="Times New Roman"/>
          <w:bCs/>
          <w:szCs w:val="24"/>
          <w:highlight w:val="none"/>
        </w:rPr>
        <w:t>项目施工要求</w:t>
      </w:r>
      <w:r>
        <w:rPr>
          <w:highlight w:val="none"/>
        </w:rPr>
        <w:tab/>
      </w:r>
      <w:r>
        <w:rPr>
          <w:highlight w:val="none"/>
        </w:rPr>
        <w:fldChar w:fldCharType="begin"/>
      </w:r>
      <w:r>
        <w:rPr>
          <w:highlight w:val="none"/>
        </w:rPr>
        <w:instrText xml:space="preserve"> PAGEREF _Toc7361 \h </w:instrText>
      </w:r>
      <w:r>
        <w:rPr>
          <w:highlight w:val="none"/>
        </w:rPr>
        <w:fldChar w:fldCharType="separate"/>
      </w:r>
      <w:r>
        <w:rPr>
          <w:highlight w:val="none"/>
        </w:rPr>
        <w:t>2</w:t>
      </w:r>
      <w:r>
        <w:rPr>
          <w:highlight w:val="none"/>
        </w:rPr>
        <w:fldChar w:fldCharType="end"/>
      </w:r>
      <w:r>
        <w:rPr>
          <w:rFonts w:hint="eastAsia" w:ascii="Times New Roman" w:hAnsi="Times New Roman"/>
          <w:color w:val="auto"/>
          <w:szCs w:val="30"/>
          <w:highlight w:val="none"/>
        </w:rPr>
        <w:fldChar w:fldCharType="end"/>
      </w:r>
    </w:p>
    <w:p w14:paraId="600A8037">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_Toc3168 </w:instrText>
      </w:r>
      <w:r>
        <w:rPr>
          <w:rFonts w:hint="eastAsia" w:ascii="Times New Roman" w:hAnsi="Times New Roman"/>
          <w:szCs w:val="30"/>
          <w:highlight w:val="none"/>
        </w:rPr>
        <w:fldChar w:fldCharType="separate"/>
      </w:r>
      <w:r>
        <w:rPr>
          <w:rFonts w:ascii="Times New Roman"/>
          <w:bCs/>
          <w:szCs w:val="24"/>
          <w:highlight w:val="none"/>
        </w:rPr>
        <w:t xml:space="preserve">3.3 </w:t>
      </w:r>
      <w:r>
        <w:rPr>
          <w:rFonts w:hint="eastAsia" w:ascii="Times New Roman"/>
          <w:bCs/>
          <w:szCs w:val="24"/>
          <w:highlight w:val="none"/>
          <w:lang w:val="en-US" w:eastAsia="zh-CN"/>
        </w:rPr>
        <w:t>维护</w:t>
      </w:r>
      <w:r>
        <w:rPr>
          <w:rFonts w:hint="eastAsia" w:ascii="Times New Roman"/>
          <w:bCs/>
          <w:szCs w:val="24"/>
          <w:highlight w:val="none"/>
        </w:rPr>
        <w:t>项目</w:t>
      </w:r>
      <w:r>
        <w:rPr>
          <w:rFonts w:hint="eastAsia" w:ascii="Times New Roman"/>
          <w:bCs/>
          <w:szCs w:val="24"/>
          <w:highlight w:val="none"/>
          <w:lang w:val="en-US" w:eastAsia="zh-CN"/>
        </w:rPr>
        <w:t>及周期</w:t>
      </w:r>
      <w:r>
        <w:rPr>
          <w:rFonts w:hint="eastAsia" w:ascii="Times New Roman"/>
          <w:bCs/>
          <w:szCs w:val="24"/>
          <w:highlight w:val="none"/>
        </w:rPr>
        <w:t>要求</w:t>
      </w:r>
      <w:r>
        <w:rPr>
          <w:highlight w:val="none"/>
        </w:rPr>
        <w:tab/>
      </w:r>
      <w:r>
        <w:rPr>
          <w:highlight w:val="none"/>
        </w:rPr>
        <w:fldChar w:fldCharType="begin"/>
      </w:r>
      <w:r>
        <w:rPr>
          <w:highlight w:val="none"/>
        </w:rPr>
        <w:instrText xml:space="preserve"> PAGEREF _Toc3168 \h </w:instrText>
      </w:r>
      <w:r>
        <w:rPr>
          <w:highlight w:val="none"/>
        </w:rPr>
        <w:fldChar w:fldCharType="separate"/>
      </w:r>
      <w:r>
        <w:rPr>
          <w:highlight w:val="none"/>
        </w:rPr>
        <w:t>3</w:t>
      </w:r>
      <w:r>
        <w:rPr>
          <w:highlight w:val="none"/>
        </w:rPr>
        <w:fldChar w:fldCharType="end"/>
      </w:r>
      <w:r>
        <w:rPr>
          <w:rFonts w:hint="eastAsia" w:ascii="Times New Roman" w:hAnsi="Times New Roman"/>
          <w:color w:val="auto"/>
          <w:szCs w:val="30"/>
          <w:highlight w:val="none"/>
        </w:rPr>
        <w:fldChar w:fldCharType="end"/>
      </w:r>
    </w:p>
    <w:p w14:paraId="37F1BFE1">
      <w:pPr>
        <w:pStyle w:val="7"/>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_Toc867 </w:instrText>
      </w:r>
      <w:r>
        <w:rPr>
          <w:rFonts w:hint="eastAsia" w:ascii="Times New Roman" w:hAnsi="Times New Roman"/>
          <w:szCs w:val="30"/>
          <w:highlight w:val="none"/>
        </w:rPr>
        <w:fldChar w:fldCharType="separate"/>
      </w:r>
      <w:r>
        <w:rPr>
          <w:rFonts w:hint="eastAsia"/>
          <w:szCs w:val="21"/>
          <w:highlight w:val="none"/>
          <w:lang w:val="en-US" w:eastAsia="zh-CN"/>
        </w:rPr>
        <w:t>3.3.1年度维护项目</w:t>
      </w:r>
      <w:r>
        <w:rPr>
          <w:highlight w:val="none"/>
        </w:rPr>
        <w:tab/>
      </w:r>
      <w:r>
        <w:rPr>
          <w:highlight w:val="none"/>
        </w:rPr>
        <w:fldChar w:fldCharType="begin"/>
      </w:r>
      <w:r>
        <w:rPr>
          <w:highlight w:val="none"/>
        </w:rPr>
        <w:instrText xml:space="preserve"> PAGEREF _Toc867 \h </w:instrText>
      </w:r>
      <w:r>
        <w:rPr>
          <w:highlight w:val="none"/>
        </w:rPr>
        <w:fldChar w:fldCharType="separate"/>
      </w:r>
      <w:r>
        <w:rPr>
          <w:highlight w:val="none"/>
        </w:rPr>
        <w:t>3</w:t>
      </w:r>
      <w:r>
        <w:rPr>
          <w:highlight w:val="none"/>
        </w:rPr>
        <w:fldChar w:fldCharType="end"/>
      </w:r>
      <w:r>
        <w:rPr>
          <w:rFonts w:hint="eastAsia" w:ascii="Times New Roman" w:hAnsi="Times New Roman"/>
          <w:color w:val="auto"/>
          <w:szCs w:val="30"/>
          <w:highlight w:val="none"/>
        </w:rPr>
        <w:fldChar w:fldCharType="end"/>
      </w:r>
    </w:p>
    <w:p w14:paraId="3DC4C0CA">
      <w:pPr>
        <w:pStyle w:val="7"/>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_Toc29029 </w:instrText>
      </w:r>
      <w:r>
        <w:rPr>
          <w:rFonts w:hint="eastAsia" w:ascii="Times New Roman" w:hAnsi="Times New Roman"/>
          <w:szCs w:val="30"/>
          <w:highlight w:val="none"/>
        </w:rPr>
        <w:fldChar w:fldCharType="separate"/>
      </w:r>
      <w:r>
        <w:rPr>
          <w:rFonts w:hint="eastAsia"/>
          <w:szCs w:val="21"/>
          <w:highlight w:val="none"/>
          <w:lang w:val="en-US" w:eastAsia="zh-CN"/>
        </w:rPr>
        <w:t>3.3.2月度维护项目</w:t>
      </w:r>
      <w:r>
        <w:rPr>
          <w:highlight w:val="none"/>
        </w:rPr>
        <w:tab/>
      </w:r>
      <w:r>
        <w:rPr>
          <w:highlight w:val="none"/>
        </w:rPr>
        <w:fldChar w:fldCharType="begin"/>
      </w:r>
      <w:r>
        <w:rPr>
          <w:highlight w:val="none"/>
        </w:rPr>
        <w:instrText xml:space="preserve"> PAGEREF _Toc29029 \h </w:instrText>
      </w:r>
      <w:r>
        <w:rPr>
          <w:highlight w:val="none"/>
        </w:rPr>
        <w:fldChar w:fldCharType="separate"/>
      </w:r>
      <w:r>
        <w:rPr>
          <w:highlight w:val="none"/>
        </w:rPr>
        <w:t>4</w:t>
      </w:r>
      <w:r>
        <w:rPr>
          <w:highlight w:val="none"/>
        </w:rPr>
        <w:fldChar w:fldCharType="end"/>
      </w:r>
      <w:r>
        <w:rPr>
          <w:rFonts w:hint="eastAsia" w:ascii="Times New Roman" w:hAnsi="Times New Roman"/>
          <w:color w:val="auto"/>
          <w:szCs w:val="30"/>
          <w:highlight w:val="none"/>
        </w:rPr>
        <w:fldChar w:fldCharType="end"/>
      </w:r>
    </w:p>
    <w:p w14:paraId="10C0CFEF">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_Toc5021 </w:instrText>
      </w:r>
      <w:r>
        <w:rPr>
          <w:rFonts w:hint="eastAsia" w:ascii="Times New Roman" w:hAnsi="Times New Roman"/>
          <w:szCs w:val="30"/>
          <w:highlight w:val="none"/>
        </w:rPr>
        <w:fldChar w:fldCharType="separate"/>
      </w:r>
      <w:r>
        <w:rPr>
          <w:rFonts w:ascii="Times New Roman"/>
          <w:bCs/>
          <w:szCs w:val="24"/>
          <w:highlight w:val="none"/>
        </w:rPr>
        <w:t xml:space="preserve">3.4 </w:t>
      </w:r>
      <w:r>
        <w:rPr>
          <w:rFonts w:hint="eastAsia" w:ascii="Times New Roman"/>
          <w:bCs/>
          <w:szCs w:val="24"/>
          <w:highlight w:val="none"/>
        </w:rPr>
        <w:t>质量要求：</w:t>
      </w:r>
      <w:r>
        <w:rPr>
          <w:highlight w:val="none"/>
        </w:rPr>
        <w:tab/>
      </w:r>
      <w:r>
        <w:rPr>
          <w:highlight w:val="none"/>
        </w:rPr>
        <w:fldChar w:fldCharType="begin"/>
      </w:r>
      <w:r>
        <w:rPr>
          <w:highlight w:val="none"/>
        </w:rPr>
        <w:instrText xml:space="preserve"> PAGEREF _Toc5021 \h </w:instrText>
      </w:r>
      <w:r>
        <w:rPr>
          <w:highlight w:val="none"/>
        </w:rPr>
        <w:fldChar w:fldCharType="separate"/>
      </w:r>
      <w:r>
        <w:rPr>
          <w:highlight w:val="none"/>
        </w:rPr>
        <w:t>6</w:t>
      </w:r>
      <w:r>
        <w:rPr>
          <w:highlight w:val="none"/>
        </w:rPr>
        <w:fldChar w:fldCharType="end"/>
      </w:r>
      <w:r>
        <w:rPr>
          <w:rFonts w:hint="eastAsia" w:ascii="Times New Roman" w:hAnsi="Times New Roman"/>
          <w:color w:val="auto"/>
          <w:szCs w:val="30"/>
          <w:highlight w:val="none"/>
        </w:rPr>
        <w:fldChar w:fldCharType="end"/>
      </w:r>
    </w:p>
    <w:p w14:paraId="0AA255CD">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_Toc31586 </w:instrText>
      </w:r>
      <w:r>
        <w:rPr>
          <w:rFonts w:hint="eastAsia" w:ascii="Times New Roman" w:hAnsi="Times New Roman"/>
          <w:szCs w:val="30"/>
          <w:highlight w:val="none"/>
        </w:rPr>
        <w:fldChar w:fldCharType="separate"/>
      </w:r>
      <w:r>
        <w:rPr>
          <w:rFonts w:ascii="Times New Roman"/>
          <w:bCs/>
          <w:szCs w:val="24"/>
          <w:highlight w:val="none"/>
        </w:rPr>
        <w:t xml:space="preserve">3.5 </w:t>
      </w:r>
      <w:r>
        <w:rPr>
          <w:rFonts w:hint="eastAsia" w:ascii="Times New Roman"/>
          <w:bCs/>
          <w:szCs w:val="24"/>
          <w:highlight w:val="none"/>
        </w:rPr>
        <w:t>环境要求：</w:t>
      </w:r>
      <w:r>
        <w:rPr>
          <w:highlight w:val="none"/>
        </w:rPr>
        <w:tab/>
      </w:r>
      <w:r>
        <w:rPr>
          <w:highlight w:val="none"/>
        </w:rPr>
        <w:fldChar w:fldCharType="begin"/>
      </w:r>
      <w:r>
        <w:rPr>
          <w:highlight w:val="none"/>
        </w:rPr>
        <w:instrText xml:space="preserve"> PAGEREF _Toc31586 \h </w:instrText>
      </w:r>
      <w:r>
        <w:rPr>
          <w:highlight w:val="none"/>
        </w:rPr>
        <w:fldChar w:fldCharType="separate"/>
      </w:r>
      <w:r>
        <w:rPr>
          <w:highlight w:val="none"/>
        </w:rPr>
        <w:t>6</w:t>
      </w:r>
      <w:r>
        <w:rPr>
          <w:highlight w:val="none"/>
        </w:rPr>
        <w:fldChar w:fldCharType="end"/>
      </w:r>
      <w:r>
        <w:rPr>
          <w:rFonts w:hint="eastAsia" w:ascii="Times New Roman" w:hAnsi="Times New Roman"/>
          <w:color w:val="auto"/>
          <w:szCs w:val="30"/>
          <w:highlight w:val="none"/>
        </w:rPr>
        <w:fldChar w:fldCharType="end"/>
      </w:r>
    </w:p>
    <w:p w14:paraId="5CC0AE34">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_Toc31112 </w:instrText>
      </w:r>
      <w:r>
        <w:rPr>
          <w:rFonts w:hint="eastAsia" w:ascii="Times New Roman" w:hAnsi="Times New Roman"/>
          <w:szCs w:val="30"/>
          <w:highlight w:val="none"/>
        </w:rPr>
        <w:fldChar w:fldCharType="separate"/>
      </w:r>
      <w:r>
        <w:rPr>
          <w:rFonts w:ascii="Times New Roman"/>
          <w:bCs/>
          <w:szCs w:val="24"/>
          <w:highlight w:val="none"/>
        </w:rPr>
        <w:t xml:space="preserve">3.6 </w:t>
      </w:r>
      <w:r>
        <w:rPr>
          <w:rFonts w:hint="eastAsia" w:ascii="Times New Roman"/>
          <w:bCs/>
          <w:szCs w:val="24"/>
          <w:highlight w:val="none"/>
        </w:rPr>
        <w:t>劳保要求：</w:t>
      </w:r>
      <w:r>
        <w:rPr>
          <w:highlight w:val="none"/>
        </w:rPr>
        <w:tab/>
      </w:r>
      <w:r>
        <w:rPr>
          <w:highlight w:val="none"/>
        </w:rPr>
        <w:fldChar w:fldCharType="begin"/>
      </w:r>
      <w:r>
        <w:rPr>
          <w:highlight w:val="none"/>
        </w:rPr>
        <w:instrText xml:space="preserve"> PAGEREF _Toc31112 \h </w:instrText>
      </w:r>
      <w:r>
        <w:rPr>
          <w:highlight w:val="none"/>
        </w:rPr>
        <w:fldChar w:fldCharType="separate"/>
      </w:r>
      <w:r>
        <w:rPr>
          <w:highlight w:val="none"/>
        </w:rPr>
        <w:t>6</w:t>
      </w:r>
      <w:r>
        <w:rPr>
          <w:highlight w:val="none"/>
        </w:rPr>
        <w:fldChar w:fldCharType="end"/>
      </w:r>
      <w:r>
        <w:rPr>
          <w:rFonts w:hint="eastAsia" w:ascii="Times New Roman" w:hAnsi="Times New Roman"/>
          <w:color w:val="auto"/>
          <w:szCs w:val="30"/>
          <w:highlight w:val="none"/>
        </w:rPr>
        <w:fldChar w:fldCharType="end"/>
      </w:r>
    </w:p>
    <w:p w14:paraId="1F6A6AFD">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_Toc19363 </w:instrText>
      </w:r>
      <w:r>
        <w:rPr>
          <w:rFonts w:hint="eastAsia" w:ascii="Times New Roman" w:hAnsi="Times New Roman"/>
          <w:szCs w:val="30"/>
          <w:highlight w:val="none"/>
        </w:rPr>
        <w:fldChar w:fldCharType="separate"/>
      </w:r>
      <w:r>
        <w:rPr>
          <w:rFonts w:ascii="Times New Roman"/>
          <w:bCs/>
          <w:szCs w:val="24"/>
          <w:highlight w:val="none"/>
        </w:rPr>
        <w:t>4</w:t>
      </w:r>
      <w:r>
        <w:rPr>
          <w:rFonts w:hint="eastAsia" w:ascii="Times New Roman"/>
          <w:bCs/>
          <w:szCs w:val="24"/>
          <w:highlight w:val="none"/>
        </w:rPr>
        <w:t>质量保证措施</w:t>
      </w:r>
      <w:r>
        <w:rPr>
          <w:highlight w:val="none"/>
        </w:rPr>
        <w:tab/>
      </w:r>
      <w:r>
        <w:rPr>
          <w:highlight w:val="none"/>
        </w:rPr>
        <w:fldChar w:fldCharType="begin"/>
      </w:r>
      <w:r>
        <w:rPr>
          <w:highlight w:val="none"/>
        </w:rPr>
        <w:instrText xml:space="preserve"> PAGEREF _Toc19363 \h </w:instrText>
      </w:r>
      <w:r>
        <w:rPr>
          <w:highlight w:val="none"/>
        </w:rPr>
        <w:fldChar w:fldCharType="separate"/>
      </w:r>
      <w:r>
        <w:rPr>
          <w:highlight w:val="none"/>
        </w:rPr>
        <w:t>6</w:t>
      </w:r>
      <w:r>
        <w:rPr>
          <w:highlight w:val="none"/>
        </w:rPr>
        <w:fldChar w:fldCharType="end"/>
      </w:r>
      <w:r>
        <w:rPr>
          <w:rFonts w:hint="eastAsia" w:ascii="Times New Roman" w:hAnsi="Times New Roman"/>
          <w:color w:val="auto"/>
          <w:szCs w:val="30"/>
          <w:highlight w:val="none"/>
        </w:rPr>
        <w:fldChar w:fldCharType="end"/>
      </w:r>
    </w:p>
    <w:p w14:paraId="2873006D">
      <w:pPr>
        <w:pStyle w:val="14"/>
        <w:tabs>
          <w:tab w:val="right" w:leader="dot" w:pos="8312"/>
        </w:tabs>
        <w:rPr>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_Toc26844 </w:instrText>
      </w:r>
      <w:r>
        <w:rPr>
          <w:rFonts w:hint="eastAsia" w:ascii="Times New Roman" w:hAnsi="Times New Roman"/>
          <w:szCs w:val="30"/>
          <w:highlight w:val="none"/>
        </w:rPr>
        <w:fldChar w:fldCharType="separate"/>
      </w:r>
      <w:r>
        <w:rPr>
          <w:rFonts w:hint="eastAsia" w:ascii="Times New Roman"/>
          <w:bCs/>
          <w:szCs w:val="24"/>
          <w:highlight w:val="none"/>
          <w:lang w:val="en-US" w:eastAsia="zh-CN"/>
        </w:rPr>
        <w:t>5</w:t>
      </w:r>
      <w:r>
        <w:rPr>
          <w:rFonts w:hint="eastAsia" w:ascii="Times New Roman"/>
          <w:bCs/>
          <w:szCs w:val="24"/>
          <w:highlight w:val="none"/>
          <w:lang w:eastAsia="zh-CN"/>
        </w:rPr>
        <w:t>附录</w:t>
      </w:r>
      <w:r>
        <w:rPr>
          <w:highlight w:val="none"/>
        </w:rPr>
        <w:tab/>
      </w:r>
      <w:r>
        <w:rPr>
          <w:highlight w:val="none"/>
        </w:rPr>
        <w:fldChar w:fldCharType="begin"/>
      </w:r>
      <w:r>
        <w:rPr>
          <w:highlight w:val="none"/>
        </w:rPr>
        <w:instrText xml:space="preserve"> PAGEREF _Toc26844 \h </w:instrText>
      </w:r>
      <w:r>
        <w:rPr>
          <w:highlight w:val="none"/>
        </w:rPr>
        <w:fldChar w:fldCharType="separate"/>
      </w:r>
      <w:r>
        <w:rPr>
          <w:highlight w:val="none"/>
        </w:rPr>
        <w:t>8</w:t>
      </w:r>
      <w:r>
        <w:rPr>
          <w:highlight w:val="none"/>
        </w:rPr>
        <w:fldChar w:fldCharType="end"/>
      </w:r>
      <w:r>
        <w:rPr>
          <w:rFonts w:hint="eastAsia" w:ascii="Times New Roman" w:hAnsi="Times New Roman"/>
          <w:color w:val="auto"/>
          <w:szCs w:val="30"/>
          <w:highlight w:val="none"/>
        </w:rPr>
        <w:fldChar w:fldCharType="end"/>
      </w:r>
    </w:p>
    <w:p w14:paraId="2117B68A">
      <w:pPr>
        <w:pStyle w:val="14"/>
        <w:tabs>
          <w:tab w:val="right" w:leader="dot" w:pos="8312"/>
        </w:tabs>
        <w:rPr>
          <w:rFonts w:hint="eastAsia" w:ascii="Times New Roman" w:hAnsi="Times New Roman"/>
          <w:color w:val="auto"/>
          <w:szCs w:val="30"/>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_Toc11011 </w:instrText>
      </w:r>
      <w:r>
        <w:rPr>
          <w:rFonts w:hint="eastAsia" w:ascii="Times New Roman" w:hAnsi="Times New Roman"/>
          <w:szCs w:val="30"/>
          <w:highlight w:val="none"/>
        </w:rPr>
        <w:fldChar w:fldCharType="separate"/>
      </w:r>
      <w:r>
        <w:rPr>
          <w:rFonts w:hint="eastAsia" w:ascii="宋体" w:hAnsi="宋体"/>
          <w:bCs/>
          <w:highlight w:val="none"/>
          <w:lang w:val="en-US" w:eastAsia="zh-CN"/>
        </w:rPr>
        <w:t>5.1 桂中换流站2028年空调系统维护材料及备品备件招标方供应清单</w:t>
      </w:r>
      <w:r>
        <w:rPr>
          <w:highlight w:val="none"/>
        </w:rPr>
        <w:tab/>
      </w:r>
      <w:r>
        <w:rPr>
          <w:highlight w:val="none"/>
        </w:rPr>
        <w:fldChar w:fldCharType="begin"/>
      </w:r>
      <w:r>
        <w:rPr>
          <w:highlight w:val="none"/>
        </w:rPr>
        <w:instrText xml:space="preserve"> PAGEREF _Toc11011 \h </w:instrText>
      </w:r>
      <w:r>
        <w:rPr>
          <w:highlight w:val="none"/>
        </w:rPr>
        <w:fldChar w:fldCharType="separate"/>
      </w:r>
      <w:r>
        <w:rPr>
          <w:highlight w:val="none"/>
        </w:rPr>
        <w:t>8</w:t>
      </w:r>
      <w:r>
        <w:rPr>
          <w:highlight w:val="none"/>
        </w:rPr>
        <w:fldChar w:fldCharType="end"/>
      </w:r>
      <w:r>
        <w:rPr>
          <w:rFonts w:hint="eastAsia" w:ascii="Times New Roman" w:hAnsi="Times New Roman"/>
          <w:color w:val="auto"/>
          <w:szCs w:val="30"/>
          <w:highlight w:val="none"/>
        </w:rPr>
        <w:fldChar w:fldCharType="end"/>
      </w:r>
    </w:p>
    <w:p w14:paraId="1575A611">
      <w:pPr>
        <w:pStyle w:val="14"/>
        <w:tabs>
          <w:tab w:val="right" w:leader="dot" w:pos="8312"/>
        </w:tabs>
        <w:rPr>
          <w:rFonts w:hint="eastAsia" w:ascii="Times New Roman" w:hAnsi="Times New Roman"/>
          <w:color w:val="auto"/>
          <w:szCs w:val="30"/>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_Toc11011 </w:instrText>
      </w:r>
      <w:r>
        <w:rPr>
          <w:rFonts w:hint="eastAsia" w:ascii="Times New Roman" w:hAnsi="Times New Roman"/>
          <w:szCs w:val="30"/>
          <w:highlight w:val="none"/>
        </w:rPr>
        <w:fldChar w:fldCharType="separate"/>
      </w:r>
      <w:r>
        <w:rPr>
          <w:rFonts w:hint="eastAsia" w:ascii="宋体" w:hAnsi="宋体"/>
          <w:bCs/>
          <w:highlight w:val="none"/>
          <w:lang w:val="en-US" w:eastAsia="zh-CN"/>
        </w:rPr>
        <w:t>5.2 柳州换流站2027-2028年空调系统维护材料及备品备件招标方供应清单</w:t>
      </w:r>
      <w:r>
        <w:rPr>
          <w:highlight w:val="none"/>
        </w:rPr>
        <w:tab/>
      </w:r>
      <w:r>
        <w:rPr>
          <w:highlight w:val="none"/>
        </w:rPr>
        <w:fldChar w:fldCharType="begin"/>
      </w:r>
      <w:r>
        <w:rPr>
          <w:highlight w:val="none"/>
        </w:rPr>
        <w:instrText xml:space="preserve"> PAGEREF _Toc11011 \h </w:instrText>
      </w:r>
      <w:r>
        <w:rPr>
          <w:highlight w:val="none"/>
        </w:rPr>
        <w:fldChar w:fldCharType="separate"/>
      </w:r>
      <w:r>
        <w:rPr>
          <w:highlight w:val="none"/>
        </w:rPr>
        <w:t>8</w:t>
      </w:r>
      <w:r>
        <w:rPr>
          <w:highlight w:val="none"/>
        </w:rPr>
        <w:fldChar w:fldCharType="end"/>
      </w:r>
      <w:r>
        <w:rPr>
          <w:rFonts w:hint="eastAsia" w:ascii="Times New Roman" w:hAnsi="Times New Roman"/>
          <w:color w:val="auto"/>
          <w:szCs w:val="30"/>
          <w:highlight w:val="none"/>
        </w:rPr>
        <w:fldChar w:fldCharType="end"/>
      </w:r>
    </w:p>
    <w:p w14:paraId="5E74223B">
      <w:pPr>
        <w:pStyle w:val="14"/>
        <w:tabs>
          <w:tab w:val="right" w:leader="dot" w:pos="8312"/>
        </w:tabs>
        <w:rPr>
          <w:rFonts w:hint="eastAsia" w:ascii="Times New Roman" w:hAnsi="Times New Roman"/>
          <w:color w:val="auto"/>
          <w:szCs w:val="30"/>
          <w:highlight w:val="none"/>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_Toc11011 </w:instrText>
      </w:r>
      <w:r>
        <w:rPr>
          <w:rFonts w:hint="eastAsia" w:ascii="Times New Roman" w:hAnsi="Times New Roman"/>
          <w:szCs w:val="30"/>
          <w:highlight w:val="none"/>
        </w:rPr>
        <w:fldChar w:fldCharType="separate"/>
      </w:r>
      <w:r>
        <w:rPr>
          <w:rFonts w:hint="eastAsia" w:ascii="宋体" w:hAnsi="宋体"/>
          <w:bCs/>
          <w:highlight w:val="none"/>
          <w:lang w:val="en-US" w:eastAsia="zh-CN"/>
        </w:rPr>
        <w:t>5.3 柳州换流站2027-2028年空调系统年度检修维护材料清单（每年定期更换）</w:t>
      </w:r>
      <w:r>
        <w:rPr>
          <w:highlight w:val="none"/>
        </w:rPr>
        <w:tab/>
      </w:r>
      <w:r>
        <w:rPr>
          <w:highlight w:val="none"/>
        </w:rPr>
        <w:fldChar w:fldCharType="begin"/>
      </w:r>
      <w:r>
        <w:rPr>
          <w:highlight w:val="none"/>
        </w:rPr>
        <w:instrText xml:space="preserve"> PAGEREF _Toc11011 \h </w:instrText>
      </w:r>
      <w:r>
        <w:rPr>
          <w:highlight w:val="none"/>
        </w:rPr>
        <w:fldChar w:fldCharType="separate"/>
      </w:r>
      <w:r>
        <w:rPr>
          <w:highlight w:val="none"/>
        </w:rPr>
        <w:t>8</w:t>
      </w:r>
      <w:r>
        <w:rPr>
          <w:highlight w:val="none"/>
        </w:rPr>
        <w:fldChar w:fldCharType="end"/>
      </w:r>
      <w:r>
        <w:rPr>
          <w:rFonts w:hint="eastAsia" w:ascii="Times New Roman" w:hAnsi="Times New Roman"/>
          <w:color w:val="auto"/>
          <w:szCs w:val="30"/>
          <w:highlight w:val="none"/>
        </w:rPr>
        <w:fldChar w:fldCharType="end"/>
      </w:r>
    </w:p>
    <w:p w14:paraId="0FF6E26C">
      <w:pPr>
        <w:pStyle w:val="14"/>
        <w:tabs>
          <w:tab w:val="right" w:leader="dot" w:pos="8312"/>
        </w:tabs>
        <w:rPr>
          <w:rFonts w:hint="eastAsia" w:eastAsia="宋体"/>
          <w:highlight w:val="none"/>
          <w:lang w:val="en-US" w:eastAsia="zh-CN"/>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_Toc11011 </w:instrText>
      </w:r>
      <w:r>
        <w:rPr>
          <w:rFonts w:hint="eastAsia" w:ascii="Times New Roman" w:hAnsi="Times New Roman"/>
          <w:szCs w:val="30"/>
          <w:highlight w:val="none"/>
        </w:rPr>
        <w:fldChar w:fldCharType="separate"/>
      </w:r>
      <w:r>
        <w:rPr>
          <w:rFonts w:hint="eastAsia" w:ascii="宋体" w:hAnsi="宋体"/>
          <w:bCs/>
          <w:highlight w:val="none"/>
          <w:lang w:val="en-US" w:eastAsia="zh-CN"/>
        </w:rPr>
        <w:t>5.4 桂中换流站2028年空调系统年度检修维护材料清单（每年定期更换）</w:t>
      </w:r>
      <w:r>
        <w:rPr>
          <w:highlight w:val="none"/>
        </w:rPr>
        <w:tab/>
      </w:r>
      <w:r>
        <w:rPr>
          <w:rFonts w:hint="eastAsia"/>
          <w:highlight w:val="none"/>
          <w:lang w:val="en-US" w:eastAsia="zh-CN"/>
        </w:rPr>
        <w:t>1</w:t>
      </w:r>
      <w:r>
        <w:rPr>
          <w:rFonts w:hint="eastAsia" w:ascii="Times New Roman" w:hAnsi="Times New Roman"/>
          <w:color w:val="auto"/>
          <w:szCs w:val="30"/>
          <w:highlight w:val="none"/>
        </w:rPr>
        <w:fldChar w:fldCharType="end"/>
      </w:r>
      <w:r>
        <w:rPr>
          <w:rFonts w:hint="eastAsia" w:ascii="Times New Roman" w:hAnsi="Times New Roman"/>
          <w:color w:val="auto"/>
          <w:szCs w:val="30"/>
          <w:highlight w:val="none"/>
          <w:lang w:val="en-US" w:eastAsia="zh-CN"/>
        </w:rPr>
        <w:t>0</w:t>
      </w:r>
    </w:p>
    <w:p w14:paraId="5CECA446">
      <w:pPr>
        <w:pStyle w:val="14"/>
        <w:tabs>
          <w:tab w:val="right" w:leader="dot" w:pos="8312"/>
        </w:tabs>
        <w:rPr>
          <w:rFonts w:hint="eastAsia" w:eastAsia="宋体"/>
          <w:highlight w:val="none"/>
          <w:lang w:val="en-US" w:eastAsia="zh-CN"/>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_Toc22986 </w:instrText>
      </w:r>
      <w:r>
        <w:rPr>
          <w:rFonts w:hint="eastAsia" w:ascii="Times New Roman" w:hAnsi="Times New Roman"/>
          <w:szCs w:val="30"/>
          <w:highlight w:val="none"/>
        </w:rPr>
        <w:fldChar w:fldCharType="separate"/>
      </w:r>
      <w:r>
        <w:rPr>
          <w:rFonts w:hint="eastAsia" w:ascii="宋体" w:hAnsi="宋体"/>
          <w:bCs/>
          <w:highlight w:val="none"/>
          <w:lang w:val="en-US" w:eastAsia="zh-CN"/>
        </w:rPr>
        <w:t>5.5 附录二：空调系统维保工器具清单</w:t>
      </w:r>
      <w:r>
        <w:rPr>
          <w:highlight w:val="none"/>
        </w:rPr>
        <w:tab/>
      </w:r>
      <w:r>
        <w:rPr>
          <w:rFonts w:hint="eastAsia"/>
          <w:highlight w:val="none"/>
          <w:lang w:val="en-US" w:eastAsia="zh-CN"/>
        </w:rPr>
        <w:t>1</w:t>
      </w:r>
      <w:r>
        <w:rPr>
          <w:rFonts w:hint="eastAsia" w:ascii="Times New Roman" w:hAnsi="Times New Roman"/>
          <w:color w:val="auto"/>
          <w:szCs w:val="30"/>
          <w:highlight w:val="none"/>
        </w:rPr>
        <w:fldChar w:fldCharType="end"/>
      </w:r>
      <w:r>
        <w:rPr>
          <w:rFonts w:hint="eastAsia" w:ascii="Times New Roman" w:hAnsi="Times New Roman"/>
          <w:color w:val="auto"/>
          <w:szCs w:val="30"/>
          <w:highlight w:val="none"/>
          <w:lang w:val="en-US" w:eastAsia="zh-CN"/>
        </w:rPr>
        <w:t>1</w:t>
      </w:r>
    </w:p>
    <w:p w14:paraId="4D3DB1D8">
      <w:pPr>
        <w:pStyle w:val="14"/>
        <w:tabs>
          <w:tab w:val="right" w:leader="dot" w:pos="8312"/>
        </w:tabs>
        <w:rPr>
          <w:rFonts w:hint="eastAsia" w:eastAsia="宋体"/>
          <w:highlight w:val="none"/>
          <w:lang w:val="en-US" w:eastAsia="zh-CN"/>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_Toc26029 </w:instrText>
      </w:r>
      <w:r>
        <w:rPr>
          <w:rFonts w:hint="eastAsia" w:ascii="Times New Roman" w:hAnsi="Times New Roman"/>
          <w:szCs w:val="30"/>
          <w:highlight w:val="none"/>
        </w:rPr>
        <w:fldChar w:fldCharType="separate"/>
      </w:r>
      <w:r>
        <w:rPr>
          <w:rFonts w:hint="eastAsia" w:ascii="宋体" w:hAnsi="宋体"/>
          <w:bCs/>
          <w:highlight w:val="none"/>
          <w:lang w:val="en-US" w:eastAsia="zh-CN"/>
        </w:rPr>
        <w:t>XX生产区域XX-XX年度维护工器具清单</w:t>
      </w:r>
      <w:r>
        <w:rPr>
          <w:highlight w:val="none"/>
        </w:rPr>
        <w:tab/>
      </w:r>
      <w:r>
        <w:rPr>
          <w:rFonts w:hint="eastAsia"/>
          <w:highlight w:val="none"/>
          <w:lang w:val="en-US" w:eastAsia="zh-CN"/>
        </w:rPr>
        <w:t>1</w:t>
      </w:r>
      <w:r>
        <w:rPr>
          <w:rFonts w:hint="eastAsia" w:ascii="Times New Roman" w:hAnsi="Times New Roman"/>
          <w:color w:val="auto"/>
          <w:szCs w:val="30"/>
          <w:highlight w:val="none"/>
        </w:rPr>
        <w:fldChar w:fldCharType="end"/>
      </w:r>
      <w:r>
        <w:rPr>
          <w:rFonts w:hint="eastAsia" w:ascii="Times New Roman" w:hAnsi="Times New Roman"/>
          <w:color w:val="auto"/>
          <w:szCs w:val="30"/>
          <w:highlight w:val="none"/>
          <w:lang w:val="en-US" w:eastAsia="zh-CN"/>
        </w:rPr>
        <w:t>2</w:t>
      </w:r>
    </w:p>
    <w:p w14:paraId="108D75AC">
      <w:pPr>
        <w:pStyle w:val="14"/>
        <w:tabs>
          <w:tab w:val="right" w:leader="dot" w:pos="8312"/>
        </w:tabs>
        <w:rPr>
          <w:rFonts w:hint="default" w:eastAsia="宋体"/>
          <w:highlight w:val="none"/>
          <w:lang w:val="en-US" w:eastAsia="zh-CN"/>
        </w:rPr>
      </w:pPr>
      <w:r>
        <w:rPr>
          <w:rFonts w:hint="eastAsia" w:ascii="Times New Roman" w:hAnsi="Times New Roman"/>
          <w:color w:val="auto"/>
          <w:szCs w:val="30"/>
          <w:highlight w:val="none"/>
        </w:rPr>
        <w:fldChar w:fldCharType="begin"/>
      </w:r>
      <w:r>
        <w:rPr>
          <w:rFonts w:hint="eastAsia" w:ascii="Times New Roman" w:hAnsi="Times New Roman"/>
          <w:szCs w:val="30"/>
          <w:highlight w:val="none"/>
        </w:rPr>
        <w:instrText xml:space="preserve"> HYPERLINK \l _Toc20876 </w:instrText>
      </w:r>
      <w:r>
        <w:rPr>
          <w:rFonts w:hint="eastAsia" w:ascii="Times New Roman" w:hAnsi="Times New Roman"/>
          <w:szCs w:val="30"/>
          <w:highlight w:val="none"/>
        </w:rPr>
        <w:fldChar w:fldCharType="separate"/>
      </w:r>
      <w:r>
        <w:rPr>
          <w:rFonts w:hint="eastAsia" w:ascii="宋体" w:hAnsi="宋体"/>
          <w:bCs/>
          <w:highlight w:val="none"/>
          <w:lang w:val="en-US" w:eastAsia="zh-CN"/>
        </w:rPr>
        <w:t>5.4 附录三： （XX生产区域）空调系统XX年度检修维护报告</w:t>
      </w:r>
      <w:r>
        <w:rPr>
          <w:highlight w:val="none"/>
        </w:rPr>
        <w:tab/>
      </w:r>
      <w:r>
        <w:rPr>
          <w:rFonts w:hint="eastAsia" w:ascii="Times New Roman" w:hAnsi="Times New Roman"/>
          <w:color w:val="auto"/>
          <w:szCs w:val="30"/>
          <w:highlight w:val="none"/>
        </w:rPr>
        <w:fldChar w:fldCharType="end"/>
      </w:r>
      <w:r>
        <w:rPr>
          <w:rFonts w:hint="eastAsia" w:ascii="Times New Roman" w:hAnsi="Times New Roman"/>
          <w:color w:val="auto"/>
          <w:szCs w:val="30"/>
          <w:highlight w:val="none"/>
          <w:lang w:val="en-US" w:eastAsia="zh-CN"/>
        </w:rPr>
        <w:t>13</w:t>
      </w:r>
    </w:p>
    <w:p w14:paraId="33900BB0">
      <w:pPr>
        <w:jc w:val="center"/>
        <w:rPr>
          <w:rFonts w:hint="eastAsia" w:ascii="Times New Roman" w:hAnsi="Times New Roman"/>
          <w:b/>
          <w:color w:val="auto"/>
          <w:sz w:val="30"/>
          <w:szCs w:val="30"/>
          <w:highlight w:val="none"/>
        </w:rPr>
      </w:pPr>
      <w:r>
        <w:rPr>
          <w:rFonts w:hint="eastAsia" w:ascii="Times New Roman" w:hAnsi="Times New Roman"/>
          <w:color w:val="auto"/>
          <w:szCs w:val="30"/>
          <w:highlight w:val="none"/>
        </w:rPr>
        <w:fldChar w:fldCharType="end"/>
      </w:r>
    </w:p>
    <w:p w14:paraId="26331247">
      <w:pPr>
        <w:spacing w:line="360" w:lineRule="auto"/>
        <w:ind w:left="690" w:hanging="690"/>
        <w:jc w:val="center"/>
        <w:rPr>
          <w:rFonts w:ascii="Times New Roman"/>
          <w:b/>
          <w:color w:val="auto"/>
          <w:sz w:val="30"/>
          <w:szCs w:val="30"/>
          <w:highlight w:val="none"/>
        </w:rPr>
      </w:pPr>
    </w:p>
    <w:p w14:paraId="4EC5C19F">
      <w:pPr>
        <w:keepNext/>
        <w:keepLines/>
        <w:spacing w:line="360" w:lineRule="auto"/>
        <w:outlineLvl w:val="1"/>
        <w:rPr>
          <w:rFonts w:hint="eastAsia" w:ascii="Times New Roman"/>
          <w:b/>
          <w:bCs/>
          <w:color w:val="auto"/>
          <w:sz w:val="24"/>
          <w:szCs w:val="24"/>
          <w:highlight w:val="none"/>
          <w:lang w:val="en-US" w:eastAsia="zh-CN"/>
        </w:rPr>
        <w:sectPr>
          <w:footerReference r:id="rId3" w:type="default"/>
          <w:pgSz w:w="11906" w:h="16838"/>
          <w:pgMar w:top="1440" w:right="1797" w:bottom="1440" w:left="1797" w:header="851" w:footer="992" w:gutter="0"/>
          <w:pgNumType w:start="1"/>
          <w:cols w:space="720" w:num="1"/>
          <w:docGrid w:type="linesAndChars" w:linePitch="312" w:charSpace="0"/>
        </w:sectPr>
      </w:pPr>
    </w:p>
    <w:p w14:paraId="50EEDDAB">
      <w:pPr>
        <w:keepNext/>
        <w:keepLines/>
        <w:spacing w:line="360" w:lineRule="auto"/>
        <w:outlineLvl w:val="1"/>
        <w:rPr>
          <w:rFonts w:ascii="Times New Roman"/>
          <w:b/>
          <w:bCs/>
          <w:color w:val="auto"/>
          <w:sz w:val="24"/>
          <w:szCs w:val="24"/>
          <w:highlight w:val="none"/>
        </w:rPr>
      </w:pPr>
      <w:bookmarkStart w:id="0" w:name="_Toc9055"/>
      <w:bookmarkStart w:id="1" w:name="_Toc3824"/>
      <w:r>
        <w:rPr>
          <w:rFonts w:hint="eastAsia" w:ascii="Times New Roman"/>
          <w:b/>
          <w:bCs/>
          <w:color w:val="auto"/>
          <w:sz w:val="24"/>
          <w:szCs w:val="24"/>
          <w:highlight w:val="none"/>
          <w:lang w:val="en-US" w:eastAsia="zh-CN"/>
        </w:rPr>
        <w:t>1.</w:t>
      </w:r>
      <w:r>
        <w:rPr>
          <w:rFonts w:hint="eastAsia" w:ascii="Times New Roman"/>
          <w:b/>
          <w:bCs/>
          <w:color w:val="auto"/>
          <w:sz w:val="24"/>
          <w:szCs w:val="24"/>
          <w:highlight w:val="none"/>
          <w:lang w:eastAsia="zh-CN"/>
        </w:rPr>
        <w:t>总则</w:t>
      </w:r>
      <w:bookmarkEnd w:id="0"/>
      <w:bookmarkEnd w:id="1"/>
    </w:p>
    <w:p w14:paraId="3C4E8429">
      <w:pPr>
        <w:tabs>
          <w:tab w:val="left" w:pos="-105"/>
        </w:tabs>
        <w:adjustRightInd w:val="0"/>
        <w:snapToGrid w:val="0"/>
        <w:spacing w:line="360" w:lineRule="auto"/>
        <w:ind w:firstLine="480" w:firstLineChars="200"/>
        <w:rPr>
          <w:rFonts w:ascii="Times New Roman"/>
          <w:color w:val="auto"/>
          <w:sz w:val="24"/>
          <w:szCs w:val="24"/>
          <w:highlight w:val="none"/>
        </w:rPr>
      </w:pPr>
      <w:r>
        <w:rPr>
          <w:rFonts w:ascii="Times New Roman"/>
          <w:color w:val="auto"/>
          <w:sz w:val="24"/>
          <w:szCs w:val="24"/>
          <w:highlight w:val="none"/>
        </w:rPr>
        <w:t xml:space="preserve">1.1 </w:t>
      </w:r>
      <w:r>
        <w:rPr>
          <w:rFonts w:hint="eastAsia" w:ascii="宋体" w:hAnsi="宋体" w:eastAsia="宋体" w:cs="宋体"/>
          <w:color w:val="auto"/>
          <w:sz w:val="24"/>
          <w:szCs w:val="24"/>
          <w:highlight w:val="none"/>
        </w:rPr>
        <w:t>本规范书为超高压输电公司</w:t>
      </w:r>
      <w:r>
        <w:rPr>
          <w:rFonts w:hint="eastAsia" w:ascii="宋体" w:hAnsi="宋体" w:eastAsia="宋体" w:cs="宋体"/>
          <w:color w:val="auto"/>
          <w:sz w:val="24"/>
          <w:szCs w:val="24"/>
          <w:highlight w:val="none"/>
          <w:lang w:eastAsia="zh-CN"/>
        </w:rPr>
        <w:t>柳州局</w:t>
      </w:r>
      <w:r>
        <w:rPr>
          <w:rFonts w:hint="eastAsia" w:ascii="宋体" w:hAnsi="宋体" w:cs="宋体"/>
          <w:color w:val="auto"/>
          <w:sz w:val="24"/>
          <w:szCs w:val="24"/>
          <w:highlight w:val="none"/>
          <w:lang w:eastAsia="zh-CN"/>
        </w:rPr>
        <w:t>柳州换流站</w:t>
      </w: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-202</w:t>
      </w:r>
      <w:r>
        <w:rPr>
          <w:rFonts w:hint="eastAsia" w:ascii="宋体" w:hAnsi="宋体" w:cs="宋体"/>
          <w:color w:val="auto"/>
          <w:sz w:val="24"/>
          <w:szCs w:val="24"/>
          <w:highlight w:val="none"/>
          <w:lang w:val="en-US" w:eastAsia="zh-CN"/>
        </w:rPr>
        <w:t>8年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桂中换流站202</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eastAsia="zh-CN"/>
        </w:rPr>
        <w:t>空调系统</w:t>
      </w:r>
      <w:r>
        <w:rPr>
          <w:rFonts w:hint="eastAsia" w:ascii="宋体" w:hAnsi="宋体" w:cs="宋体"/>
          <w:color w:val="auto"/>
          <w:sz w:val="24"/>
          <w:szCs w:val="24"/>
          <w:highlight w:val="none"/>
          <w:lang w:val="en-US" w:eastAsia="zh-CN"/>
        </w:rPr>
        <w:t>维护保养服务</w:t>
      </w:r>
      <w:r>
        <w:rPr>
          <w:rFonts w:hint="eastAsia" w:ascii="宋体" w:hAnsi="宋体" w:cs="宋体"/>
          <w:color w:val="auto"/>
          <w:sz w:val="24"/>
          <w:szCs w:val="24"/>
          <w:highlight w:val="none"/>
          <w:lang w:eastAsia="zh-CN"/>
        </w:rPr>
        <w:t>项</w:t>
      </w:r>
      <w:r>
        <w:rPr>
          <w:rFonts w:hint="eastAsia" w:ascii="宋体" w:hAnsi="宋体" w:eastAsia="宋体" w:cs="宋体"/>
          <w:color w:val="auto"/>
          <w:sz w:val="24"/>
          <w:szCs w:val="24"/>
          <w:highlight w:val="none"/>
        </w:rPr>
        <w:t>目工程技术规范书。</w:t>
      </w:r>
    </w:p>
    <w:p w14:paraId="57AFF790">
      <w:pPr>
        <w:tabs>
          <w:tab w:val="left" w:pos="0"/>
        </w:tabs>
        <w:adjustRightInd w:val="0"/>
        <w:snapToGrid w:val="0"/>
        <w:spacing w:line="360" w:lineRule="auto"/>
        <w:ind w:firstLine="420" w:firstLineChars="175"/>
        <w:rPr>
          <w:rFonts w:ascii="Times New Roman"/>
          <w:color w:val="auto"/>
          <w:sz w:val="24"/>
          <w:szCs w:val="24"/>
          <w:highlight w:val="none"/>
        </w:rPr>
      </w:pPr>
      <w:r>
        <w:rPr>
          <w:rFonts w:ascii="Times New Roman"/>
          <w:color w:val="auto"/>
          <w:sz w:val="24"/>
          <w:szCs w:val="24"/>
          <w:highlight w:val="none"/>
        </w:rPr>
        <w:t>1.2</w:t>
      </w:r>
      <w:r>
        <w:rPr>
          <w:rFonts w:hint="eastAsia" w:ascii="Times New Roman"/>
          <w:color w:val="auto"/>
          <w:sz w:val="24"/>
          <w:szCs w:val="24"/>
          <w:highlight w:val="none"/>
        </w:rPr>
        <w:t>本规范书所描述的内容及技术要求供投标方项目投标、材料采购、项目施工和招标方验收之用。投标方可以提出不同的方案，但方案必须满足或优于本规范书所阐述的全部技术功能要求。</w:t>
      </w:r>
    </w:p>
    <w:p w14:paraId="5E6F4D9D">
      <w:pPr>
        <w:adjustRightInd w:val="0"/>
        <w:snapToGrid w:val="0"/>
        <w:spacing w:line="360" w:lineRule="auto"/>
        <w:ind w:firstLine="420" w:firstLineChars="175"/>
        <w:rPr>
          <w:rFonts w:ascii="Times New Roman"/>
          <w:color w:val="auto"/>
          <w:sz w:val="24"/>
          <w:szCs w:val="24"/>
          <w:highlight w:val="none"/>
        </w:rPr>
      </w:pPr>
      <w:r>
        <w:rPr>
          <w:rFonts w:ascii="Times New Roman"/>
          <w:color w:val="auto"/>
          <w:sz w:val="24"/>
          <w:szCs w:val="24"/>
          <w:highlight w:val="none"/>
        </w:rPr>
        <w:t xml:space="preserve">1.3 </w:t>
      </w:r>
      <w:r>
        <w:rPr>
          <w:rFonts w:hint="eastAsia" w:ascii="Times New Roman"/>
          <w:color w:val="auto"/>
          <w:sz w:val="24"/>
          <w:szCs w:val="24"/>
          <w:highlight w:val="none"/>
        </w:rPr>
        <w:t>投标方在报价文件中，对本技术规范书应逐项予以说明和答复，给出点对点应答，同时根据具体情况提出相关的具体实施方案，并附详细资料和说明。</w:t>
      </w:r>
    </w:p>
    <w:p w14:paraId="0DD824C9">
      <w:pPr>
        <w:tabs>
          <w:tab w:val="left" w:pos="105"/>
        </w:tabs>
        <w:adjustRightInd w:val="0"/>
        <w:snapToGrid w:val="0"/>
        <w:spacing w:line="360" w:lineRule="auto"/>
        <w:ind w:firstLine="480" w:firstLineChars="200"/>
        <w:rPr>
          <w:rFonts w:ascii="Times New Roman"/>
          <w:color w:val="auto"/>
          <w:sz w:val="24"/>
          <w:szCs w:val="24"/>
          <w:highlight w:val="none"/>
        </w:rPr>
      </w:pPr>
      <w:r>
        <w:rPr>
          <w:rFonts w:ascii="Times New Roman"/>
          <w:color w:val="auto"/>
          <w:sz w:val="24"/>
          <w:szCs w:val="24"/>
          <w:highlight w:val="none"/>
        </w:rPr>
        <w:t xml:space="preserve">1.4 </w:t>
      </w:r>
      <w:r>
        <w:rPr>
          <w:rFonts w:hint="eastAsia" w:ascii="Times New Roman"/>
          <w:color w:val="auto"/>
          <w:sz w:val="24"/>
          <w:szCs w:val="24"/>
          <w:highlight w:val="none"/>
        </w:rPr>
        <w:t>本规范书仅描述基本的技术需求，并未对一切技术细节做出规定，也未充分引述有关标准和技术条文，投标方可根据需求目标提供进一步具体的可满足要求的实施方案。</w:t>
      </w:r>
    </w:p>
    <w:p w14:paraId="2C839725">
      <w:pPr>
        <w:tabs>
          <w:tab w:val="left" w:pos="105"/>
        </w:tabs>
        <w:adjustRightInd w:val="0"/>
        <w:snapToGrid w:val="0"/>
        <w:spacing w:line="360" w:lineRule="auto"/>
        <w:ind w:firstLine="480" w:firstLineChars="200"/>
        <w:rPr>
          <w:rFonts w:ascii="Times New Roman"/>
          <w:color w:val="auto"/>
          <w:sz w:val="24"/>
          <w:szCs w:val="24"/>
          <w:highlight w:val="none"/>
        </w:rPr>
      </w:pPr>
      <w:r>
        <w:rPr>
          <w:rFonts w:ascii="Times New Roman"/>
          <w:color w:val="auto"/>
          <w:sz w:val="24"/>
          <w:szCs w:val="24"/>
          <w:highlight w:val="none"/>
        </w:rPr>
        <w:t xml:space="preserve">1.5 </w:t>
      </w:r>
      <w:r>
        <w:rPr>
          <w:rFonts w:hint="eastAsia" w:ascii="Times New Roman"/>
          <w:color w:val="auto"/>
          <w:sz w:val="24"/>
          <w:szCs w:val="24"/>
          <w:highlight w:val="none"/>
        </w:rPr>
        <w:t>报价技术文件要求文字精练、数据准确、表述及图示清晰明确，具有针对性。</w:t>
      </w:r>
    </w:p>
    <w:p w14:paraId="6563F1EA">
      <w:pPr>
        <w:tabs>
          <w:tab w:val="left" w:pos="105"/>
        </w:tabs>
        <w:adjustRightInd w:val="0"/>
        <w:snapToGrid w:val="0"/>
        <w:spacing w:line="360" w:lineRule="auto"/>
        <w:ind w:firstLine="480" w:firstLineChars="200"/>
        <w:rPr>
          <w:rFonts w:ascii="Times New Roman"/>
          <w:color w:val="auto"/>
          <w:sz w:val="24"/>
          <w:szCs w:val="24"/>
          <w:highlight w:val="none"/>
        </w:rPr>
      </w:pPr>
      <w:r>
        <w:rPr>
          <w:rFonts w:ascii="Times New Roman"/>
          <w:color w:val="auto"/>
          <w:sz w:val="24"/>
          <w:szCs w:val="24"/>
          <w:highlight w:val="none"/>
        </w:rPr>
        <w:t xml:space="preserve">1.6 </w:t>
      </w:r>
      <w:r>
        <w:rPr>
          <w:rFonts w:hint="eastAsia" w:ascii="Times New Roman"/>
          <w:color w:val="auto"/>
          <w:sz w:val="24"/>
          <w:szCs w:val="24"/>
          <w:highlight w:val="none"/>
        </w:rPr>
        <w:t>投标方按本规范书要求完成材料采购和项目施工，并保证所供材料的技术经济性能符合本技术规范书的要求。</w:t>
      </w:r>
    </w:p>
    <w:p w14:paraId="591E85B2">
      <w:pPr>
        <w:tabs>
          <w:tab w:val="left" w:pos="0"/>
        </w:tabs>
        <w:adjustRightInd w:val="0"/>
        <w:snapToGrid w:val="0"/>
        <w:spacing w:line="360" w:lineRule="auto"/>
        <w:ind w:firstLine="540" w:firstLineChars="225"/>
        <w:rPr>
          <w:rFonts w:ascii="Times New Roman"/>
          <w:color w:val="auto"/>
          <w:sz w:val="24"/>
          <w:szCs w:val="24"/>
          <w:highlight w:val="none"/>
        </w:rPr>
      </w:pPr>
      <w:r>
        <w:rPr>
          <w:rFonts w:ascii="Times New Roman"/>
          <w:color w:val="auto"/>
          <w:sz w:val="24"/>
          <w:szCs w:val="24"/>
          <w:highlight w:val="none"/>
        </w:rPr>
        <w:t xml:space="preserve">1.7 </w:t>
      </w:r>
      <w:r>
        <w:rPr>
          <w:rFonts w:hint="eastAsia" w:ascii="Times New Roman"/>
          <w:color w:val="auto"/>
          <w:sz w:val="24"/>
          <w:szCs w:val="24"/>
          <w:highlight w:val="none"/>
        </w:rPr>
        <w:t>投标方应进行现场实地勘察，并根据招标方提供的原始数据、技术要求和现场限定的条件，合理选择所需的施工材料，制定详细的施工方案，保证项目在规定时间内完工。</w:t>
      </w:r>
    </w:p>
    <w:p w14:paraId="75EA495A">
      <w:pPr>
        <w:tabs>
          <w:tab w:val="left" w:pos="105"/>
        </w:tabs>
        <w:adjustRightInd w:val="0"/>
        <w:snapToGrid w:val="0"/>
        <w:spacing w:line="360" w:lineRule="auto"/>
        <w:ind w:firstLine="540" w:firstLineChars="225"/>
        <w:rPr>
          <w:rFonts w:ascii="Times New Roman"/>
          <w:color w:val="auto"/>
          <w:sz w:val="24"/>
          <w:szCs w:val="24"/>
          <w:highlight w:val="none"/>
        </w:rPr>
      </w:pPr>
      <w:r>
        <w:rPr>
          <w:rFonts w:ascii="Times New Roman"/>
          <w:color w:val="auto"/>
          <w:sz w:val="24"/>
          <w:szCs w:val="24"/>
          <w:highlight w:val="none"/>
        </w:rPr>
        <w:t xml:space="preserve">1.8 </w:t>
      </w:r>
      <w:r>
        <w:rPr>
          <w:rFonts w:hint="eastAsia" w:ascii="Times New Roman"/>
          <w:color w:val="auto"/>
          <w:sz w:val="24"/>
          <w:szCs w:val="24"/>
          <w:highlight w:val="none"/>
        </w:rPr>
        <w:t>投标方应提供详细施工材料，备品备件清单，清单中依次说明型号、数量、品牌等内容；对于本技术规范书里没有明确说明的，而报价文件没有列出的但对有助于改善</w:t>
      </w:r>
      <w:r>
        <w:rPr>
          <w:rFonts w:hint="eastAsia" w:ascii="Times New Roman"/>
          <w:color w:val="auto"/>
          <w:sz w:val="24"/>
          <w:szCs w:val="24"/>
          <w:highlight w:val="none"/>
          <w:lang w:eastAsia="zh-CN"/>
        </w:rPr>
        <w:t>空调</w:t>
      </w:r>
      <w:r>
        <w:rPr>
          <w:rFonts w:hint="eastAsia" w:ascii="Times New Roman"/>
          <w:color w:val="auto"/>
          <w:sz w:val="24"/>
          <w:szCs w:val="24"/>
          <w:highlight w:val="none"/>
        </w:rPr>
        <w:t>系统运行条件的材料和施工措施，投标方有责任给予补充。</w:t>
      </w:r>
    </w:p>
    <w:p w14:paraId="064BF9AD">
      <w:pPr>
        <w:tabs>
          <w:tab w:val="left" w:pos="-105"/>
        </w:tabs>
        <w:adjustRightInd w:val="0"/>
        <w:snapToGrid w:val="0"/>
        <w:spacing w:line="360" w:lineRule="auto"/>
        <w:ind w:left="-132" w:leftChars="-63" w:firstLine="600" w:firstLineChars="250"/>
        <w:rPr>
          <w:rFonts w:ascii="Times New Roman"/>
          <w:color w:val="auto"/>
          <w:sz w:val="24"/>
          <w:szCs w:val="20"/>
          <w:highlight w:val="none"/>
        </w:rPr>
      </w:pPr>
      <w:r>
        <w:rPr>
          <w:rFonts w:ascii="Times New Roman"/>
          <w:color w:val="auto"/>
          <w:sz w:val="24"/>
          <w:szCs w:val="24"/>
          <w:highlight w:val="none"/>
        </w:rPr>
        <w:t xml:space="preserve">1.9 </w:t>
      </w:r>
      <w:r>
        <w:rPr>
          <w:rFonts w:hint="eastAsia" w:ascii="Times New Roman"/>
          <w:color w:val="auto"/>
          <w:sz w:val="24"/>
          <w:szCs w:val="24"/>
          <w:highlight w:val="none"/>
        </w:rPr>
        <w:t>配合并协助招标方进行现场验收，负责编制验收相关资料。</w:t>
      </w:r>
      <w:bookmarkStart w:id="2" w:name="_Toc293503082"/>
    </w:p>
    <w:p w14:paraId="1BCB561C">
      <w:pPr>
        <w:keepNext/>
        <w:keepLines/>
        <w:spacing w:line="360" w:lineRule="auto"/>
        <w:outlineLvl w:val="1"/>
        <w:rPr>
          <w:rFonts w:ascii="Times New Roman"/>
          <w:b/>
          <w:bCs/>
          <w:color w:val="auto"/>
          <w:sz w:val="24"/>
          <w:szCs w:val="24"/>
          <w:highlight w:val="none"/>
        </w:rPr>
      </w:pPr>
      <w:bookmarkStart w:id="3" w:name="_Toc29132"/>
      <w:bookmarkStart w:id="4" w:name="_Toc21140"/>
      <w:bookmarkStart w:id="5" w:name="_Toc360550172"/>
      <w:bookmarkStart w:id="6" w:name="_Toc24984"/>
      <w:bookmarkStart w:id="7" w:name="_Toc29317"/>
      <w:bookmarkStart w:id="8" w:name="_Toc7843"/>
      <w:bookmarkStart w:id="9" w:name="_Toc6415"/>
      <w:bookmarkStart w:id="10" w:name="_Toc24356"/>
      <w:r>
        <w:rPr>
          <w:rFonts w:ascii="Times New Roman"/>
          <w:b/>
          <w:bCs/>
          <w:color w:val="auto"/>
          <w:sz w:val="24"/>
          <w:szCs w:val="24"/>
          <w:highlight w:val="none"/>
        </w:rPr>
        <w:t>2.</w:t>
      </w:r>
      <w:r>
        <w:rPr>
          <w:rFonts w:hint="eastAsia" w:ascii="Times New Roman"/>
          <w:b/>
          <w:bCs/>
          <w:color w:val="auto"/>
          <w:sz w:val="24"/>
          <w:szCs w:val="24"/>
          <w:highlight w:val="none"/>
        </w:rPr>
        <w:t>遵循标准</w:t>
      </w:r>
      <w:bookmarkEnd w:id="2"/>
      <w:bookmarkEnd w:id="3"/>
      <w:bookmarkEnd w:id="4"/>
      <w:bookmarkEnd w:id="5"/>
      <w:bookmarkEnd w:id="6"/>
      <w:bookmarkEnd w:id="7"/>
      <w:bookmarkEnd w:id="8"/>
      <w:bookmarkEnd w:id="9"/>
      <w:bookmarkEnd w:id="10"/>
    </w:p>
    <w:p w14:paraId="15B535F4">
      <w:pPr>
        <w:autoSpaceDE w:val="0"/>
        <w:autoSpaceDN w:val="0"/>
        <w:adjustRightInd w:val="0"/>
        <w:snapToGrid w:val="0"/>
        <w:spacing w:line="360" w:lineRule="auto"/>
        <w:ind w:firstLine="480" w:firstLineChars="200"/>
        <w:jc w:val="left"/>
        <w:rPr>
          <w:rFonts w:ascii="Times New Roman"/>
          <w:color w:val="auto"/>
          <w:kern w:val="0"/>
          <w:sz w:val="24"/>
          <w:szCs w:val="24"/>
          <w:highlight w:val="none"/>
        </w:rPr>
      </w:pPr>
      <w:r>
        <w:rPr>
          <w:rFonts w:hint="eastAsia" w:ascii="Times New Roman"/>
          <w:color w:val="auto"/>
          <w:sz w:val="24"/>
          <w:szCs w:val="24"/>
          <w:highlight w:val="none"/>
        </w:rPr>
        <w:t>该项目实施需遵循最新的国家标准或行业标准，如果这些标准的内容出现矛盾时，应按照最高标准的条款执行或按双方协商同意的标准或条款执行。以下标准供投标方参考，投标方可自行补充，但需证明替换标准相当或优于技术规范书所列标准，并从招标方处获得书面的认可才能使用：</w:t>
      </w:r>
    </w:p>
    <w:p w14:paraId="703D79BE">
      <w:pPr>
        <w:tabs>
          <w:tab w:val="left" w:pos="780"/>
          <w:tab w:val="left" w:pos="851"/>
          <w:tab w:val="left" w:pos="993"/>
        </w:tabs>
        <w:adjustRightInd w:val="0"/>
        <w:snapToGrid w:val="0"/>
        <w:spacing w:line="360" w:lineRule="auto"/>
        <w:ind w:firstLine="360" w:firstLineChars="150"/>
        <w:rPr>
          <w:rFonts w:ascii="Times New Roman"/>
          <w:sz w:val="24"/>
          <w:szCs w:val="24"/>
          <w:highlight w:val="none"/>
        </w:rPr>
      </w:pPr>
      <w:r>
        <w:rPr>
          <w:rFonts w:hint="eastAsia" w:ascii="Times New Roman"/>
          <w:sz w:val="24"/>
          <w:szCs w:val="24"/>
          <w:highlight w:val="none"/>
        </w:rPr>
        <w:t>《</w:t>
      </w:r>
      <w:r>
        <w:rPr>
          <w:rFonts w:hint="eastAsia" w:ascii="Times New Roman"/>
          <w:sz w:val="24"/>
          <w:szCs w:val="24"/>
          <w:highlight w:val="none"/>
          <w:lang w:val="en-US" w:eastAsia="zh-CN"/>
        </w:rPr>
        <w:t>工业建筑</w:t>
      </w:r>
      <w:r>
        <w:rPr>
          <w:rFonts w:hint="eastAsia" w:ascii="Times New Roman"/>
          <w:sz w:val="24"/>
          <w:szCs w:val="24"/>
          <w:highlight w:val="none"/>
        </w:rPr>
        <w:t>采</w:t>
      </w:r>
      <w:r>
        <w:rPr>
          <w:rFonts w:hint="eastAsia" w:ascii="Times New Roman"/>
          <w:sz w:val="24"/>
          <w:szCs w:val="24"/>
          <w:highlight w:val="none"/>
          <w:lang w:val="en-US" w:eastAsia="zh-CN"/>
        </w:rPr>
        <w:t>暖通</w:t>
      </w:r>
      <w:r>
        <w:rPr>
          <w:rFonts w:hint="eastAsia" w:ascii="Times New Roman"/>
          <w:sz w:val="24"/>
          <w:szCs w:val="24"/>
          <w:highlight w:val="none"/>
        </w:rPr>
        <w:t>风与空气调节设计规范》（</w:t>
      </w:r>
      <w:r>
        <w:rPr>
          <w:rFonts w:ascii="Times New Roman"/>
          <w:sz w:val="24"/>
          <w:szCs w:val="24"/>
          <w:highlight w:val="none"/>
        </w:rPr>
        <w:t>GB 50019-</w:t>
      </w:r>
      <w:r>
        <w:rPr>
          <w:rFonts w:hint="eastAsia" w:ascii="Times New Roman"/>
          <w:sz w:val="24"/>
          <w:szCs w:val="24"/>
          <w:highlight w:val="none"/>
          <w:lang w:val="en-US" w:eastAsia="zh-CN"/>
        </w:rPr>
        <w:t>2015</w:t>
      </w:r>
      <w:r>
        <w:rPr>
          <w:rFonts w:hint="eastAsia" w:ascii="Times New Roman"/>
          <w:sz w:val="24"/>
          <w:szCs w:val="24"/>
          <w:highlight w:val="none"/>
        </w:rPr>
        <w:t>）</w:t>
      </w:r>
    </w:p>
    <w:p w14:paraId="26BF46A9">
      <w:pPr>
        <w:tabs>
          <w:tab w:val="left" w:pos="780"/>
          <w:tab w:val="left" w:pos="851"/>
          <w:tab w:val="left" w:pos="993"/>
        </w:tabs>
        <w:adjustRightInd w:val="0"/>
        <w:snapToGrid w:val="0"/>
        <w:spacing w:line="360" w:lineRule="auto"/>
        <w:ind w:firstLine="360" w:firstLineChars="150"/>
        <w:rPr>
          <w:rFonts w:ascii="Times New Roman"/>
          <w:sz w:val="24"/>
          <w:szCs w:val="24"/>
          <w:highlight w:val="none"/>
        </w:rPr>
      </w:pPr>
      <w:r>
        <w:rPr>
          <w:rFonts w:hint="eastAsia" w:ascii="Times New Roman"/>
          <w:sz w:val="24"/>
          <w:szCs w:val="24"/>
          <w:highlight w:val="none"/>
        </w:rPr>
        <w:t>《通风与空调工程施工质量验收规范》（</w:t>
      </w:r>
      <w:r>
        <w:rPr>
          <w:rFonts w:hint="eastAsia" w:ascii="Times New Roman"/>
          <w:sz w:val="24"/>
          <w:szCs w:val="24"/>
          <w:highlight w:val="none"/>
          <w:lang w:val="en-US" w:eastAsia="zh-CN"/>
        </w:rPr>
        <w:t>GB 50243-2016</w:t>
      </w:r>
      <w:r>
        <w:rPr>
          <w:rFonts w:ascii="Times New Roman"/>
          <w:sz w:val="24"/>
          <w:szCs w:val="24"/>
          <w:highlight w:val="none"/>
        </w:rPr>
        <w:t xml:space="preserve"> </w:t>
      </w:r>
      <w:r>
        <w:rPr>
          <w:rFonts w:hint="eastAsia" w:ascii="Times New Roman"/>
          <w:sz w:val="24"/>
          <w:szCs w:val="24"/>
          <w:highlight w:val="none"/>
        </w:rPr>
        <w:t>）</w:t>
      </w:r>
    </w:p>
    <w:p w14:paraId="2A6D1CF0">
      <w:pPr>
        <w:tabs>
          <w:tab w:val="left" w:pos="780"/>
          <w:tab w:val="left" w:pos="851"/>
          <w:tab w:val="left" w:pos="993"/>
        </w:tabs>
        <w:adjustRightInd w:val="0"/>
        <w:snapToGrid w:val="0"/>
        <w:spacing w:line="360" w:lineRule="auto"/>
        <w:ind w:firstLine="360" w:firstLineChars="150"/>
        <w:rPr>
          <w:rFonts w:ascii="Times New Roman"/>
          <w:sz w:val="24"/>
          <w:szCs w:val="24"/>
          <w:highlight w:val="none"/>
        </w:rPr>
      </w:pPr>
      <w:r>
        <w:rPr>
          <w:rFonts w:hint="eastAsia" w:ascii="Times New Roman"/>
          <w:sz w:val="24"/>
          <w:szCs w:val="24"/>
          <w:highlight w:val="none"/>
        </w:rPr>
        <w:t>《电力设备检修试验规程》（Q/CSG 1206007-2017）</w:t>
      </w:r>
    </w:p>
    <w:p w14:paraId="39E2DFD8">
      <w:pPr>
        <w:tabs>
          <w:tab w:val="left" w:pos="780"/>
          <w:tab w:val="left" w:pos="851"/>
          <w:tab w:val="left" w:pos="993"/>
        </w:tabs>
        <w:adjustRightInd w:val="0"/>
        <w:snapToGrid w:val="0"/>
        <w:spacing w:line="360" w:lineRule="auto"/>
        <w:ind w:firstLine="360" w:firstLineChars="150"/>
        <w:rPr>
          <w:rFonts w:hint="default" w:ascii="Times New Roman" w:eastAsia="宋体"/>
          <w:sz w:val="24"/>
          <w:szCs w:val="24"/>
          <w:highlight w:val="none"/>
          <w:lang w:val="en-US" w:eastAsia="zh-CN"/>
        </w:rPr>
      </w:pPr>
      <w:r>
        <w:rPr>
          <w:rFonts w:hint="eastAsia" w:ascii="Times New Roman"/>
          <w:sz w:val="24"/>
          <w:szCs w:val="24"/>
          <w:highlight w:val="none"/>
        </w:rPr>
        <w:t>《现场设备、工业管道焊接工程施工及验收规范》</w:t>
      </w:r>
      <w:r>
        <w:rPr>
          <w:rFonts w:hint="eastAsia" w:ascii="Times New Roman"/>
          <w:sz w:val="24"/>
          <w:szCs w:val="24"/>
          <w:highlight w:val="none"/>
          <w:lang w:val="en-US" w:eastAsia="zh-CN"/>
        </w:rPr>
        <w:t>(GB 50236-2011)</w:t>
      </w:r>
    </w:p>
    <w:p w14:paraId="531C5B63">
      <w:pPr>
        <w:tabs>
          <w:tab w:val="left" w:pos="780"/>
          <w:tab w:val="left" w:pos="851"/>
          <w:tab w:val="left" w:pos="993"/>
        </w:tabs>
        <w:adjustRightInd w:val="0"/>
        <w:snapToGrid w:val="0"/>
        <w:spacing w:line="360" w:lineRule="auto"/>
        <w:ind w:firstLine="360" w:firstLineChars="150"/>
        <w:rPr>
          <w:rFonts w:hint="default" w:ascii="Times New Roman" w:eastAsia="宋体"/>
          <w:sz w:val="24"/>
          <w:szCs w:val="24"/>
          <w:highlight w:val="none"/>
          <w:lang w:val="en-US" w:eastAsia="zh-CN"/>
        </w:rPr>
      </w:pPr>
      <w:r>
        <w:rPr>
          <w:rFonts w:hint="eastAsia" w:ascii="Times New Roman"/>
          <w:sz w:val="24"/>
          <w:szCs w:val="24"/>
          <w:highlight w:val="none"/>
        </w:rPr>
        <w:t>《通风空调工程质量检验评定标准》</w:t>
      </w:r>
      <w:r>
        <w:rPr>
          <w:rFonts w:hint="eastAsia" w:ascii="Times New Roman"/>
          <w:sz w:val="24"/>
          <w:szCs w:val="24"/>
          <w:highlight w:val="none"/>
          <w:lang w:val="en-US" w:eastAsia="zh-CN"/>
        </w:rPr>
        <w:t>(GB50243-2016)</w:t>
      </w:r>
    </w:p>
    <w:p w14:paraId="5A3D2FBB">
      <w:pPr>
        <w:tabs>
          <w:tab w:val="left" w:pos="780"/>
          <w:tab w:val="left" w:pos="851"/>
          <w:tab w:val="left" w:pos="993"/>
        </w:tabs>
        <w:adjustRightInd w:val="0"/>
        <w:snapToGrid w:val="0"/>
        <w:spacing w:line="360" w:lineRule="auto"/>
        <w:ind w:firstLine="360" w:firstLineChars="150"/>
        <w:rPr>
          <w:rFonts w:hint="default" w:ascii="Times New Roman" w:eastAsia="宋体"/>
          <w:sz w:val="24"/>
          <w:szCs w:val="24"/>
          <w:highlight w:val="none"/>
          <w:lang w:val="en-US" w:eastAsia="zh-CN"/>
        </w:rPr>
      </w:pPr>
      <w:r>
        <w:rPr>
          <w:rFonts w:hint="eastAsia" w:ascii="Times New Roman"/>
          <w:sz w:val="24"/>
          <w:szCs w:val="24"/>
          <w:highlight w:val="none"/>
        </w:rPr>
        <w:t>《压缩机、风机、泵安装工程施工及验收规范》</w:t>
      </w:r>
      <w:r>
        <w:rPr>
          <w:rFonts w:hint="eastAsia" w:ascii="Times New Roman"/>
          <w:sz w:val="24"/>
          <w:szCs w:val="24"/>
          <w:highlight w:val="none"/>
          <w:lang w:val="en-US" w:eastAsia="zh-CN"/>
        </w:rPr>
        <w:t>(GB 50275-2010)</w:t>
      </w:r>
    </w:p>
    <w:p w14:paraId="4D54909D">
      <w:pPr>
        <w:tabs>
          <w:tab w:val="left" w:pos="780"/>
          <w:tab w:val="left" w:pos="851"/>
          <w:tab w:val="left" w:pos="993"/>
        </w:tabs>
        <w:adjustRightInd w:val="0"/>
        <w:snapToGrid w:val="0"/>
        <w:spacing w:line="360" w:lineRule="auto"/>
        <w:ind w:firstLine="360" w:firstLineChars="150"/>
        <w:rPr>
          <w:rFonts w:hint="default" w:ascii="Times New Roman" w:eastAsia="宋体"/>
          <w:sz w:val="24"/>
          <w:szCs w:val="24"/>
          <w:highlight w:val="none"/>
          <w:lang w:val="en-US" w:eastAsia="zh-CN"/>
        </w:rPr>
      </w:pPr>
      <w:r>
        <w:rPr>
          <w:rFonts w:hint="eastAsia" w:ascii="Times New Roman"/>
          <w:sz w:val="24"/>
          <w:szCs w:val="24"/>
          <w:highlight w:val="none"/>
        </w:rPr>
        <w:t>《房间空气调节器》</w:t>
      </w:r>
      <w:r>
        <w:rPr>
          <w:rFonts w:hint="eastAsia" w:ascii="Times New Roman"/>
          <w:sz w:val="24"/>
          <w:szCs w:val="24"/>
          <w:highlight w:val="none"/>
          <w:lang w:val="en-US" w:eastAsia="zh-CN"/>
        </w:rPr>
        <w:t>(GB/T 7725-2022)</w:t>
      </w:r>
    </w:p>
    <w:p w14:paraId="27B2BDF7">
      <w:pPr>
        <w:tabs>
          <w:tab w:val="left" w:pos="780"/>
          <w:tab w:val="left" w:pos="851"/>
          <w:tab w:val="left" w:pos="993"/>
        </w:tabs>
        <w:adjustRightInd w:val="0"/>
        <w:snapToGrid w:val="0"/>
        <w:spacing w:line="360" w:lineRule="auto"/>
        <w:ind w:firstLine="360" w:firstLineChars="150"/>
        <w:rPr>
          <w:rFonts w:hint="eastAsia" w:ascii="Times New Roman"/>
          <w:color w:val="auto"/>
          <w:sz w:val="24"/>
          <w:szCs w:val="24"/>
          <w:highlight w:val="none"/>
        </w:rPr>
      </w:pPr>
      <w:r>
        <w:rPr>
          <w:rFonts w:hint="eastAsia" w:ascii="Times New Roman"/>
          <w:color w:val="auto"/>
          <w:sz w:val="24"/>
          <w:szCs w:val="24"/>
          <w:highlight w:val="none"/>
        </w:rPr>
        <w:t>相关的法律、法规文件和技术规程规范。</w:t>
      </w:r>
    </w:p>
    <w:p w14:paraId="6F5274FA">
      <w:pPr>
        <w:keepNext/>
        <w:keepLines/>
        <w:spacing w:line="360" w:lineRule="auto"/>
        <w:outlineLvl w:val="1"/>
        <w:rPr>
          <w:rFonts w:ascii="Times New Roman"/>
          <w:b/>
          <w:bCs/>
          <w:color w:val="auto"/>
          <w:sz w:val="24"/>
          <w:szCs w:val="24"/>
          <w:highlight w:val="none"/>
        </w:rPr>
      </w:pPr>
      <w:bookmarkStart w:id="11" w:name="_Toc19835"/>
      <w:bookmarkStart w:id="12" w:name="_Toc317633387"/>
      <w:bookmarkStart w:id="13" w:name="_Toc7933"/>
      <w:bookmarkStart w:id="14" w:name="_Toc27123"/>
      <w:bookmarkStart w:id="15" w:name="_Toc360550173"/>
      <w:bookmarkStart w:id="16" w:name="_Toc28516"/>
      <w:bookmarkStart w:id="17" w:name="_Toc11028"/>
      <w:bookmarkStart w:id="18" w:name="_Toc25964"/>
      <w:bookmarkStart w:id="19" w:name="_Toc23090"/>
      <w:r>
        <w:rPr>
          <w:rFonts w:ascii="Times New Roman"/>
          <w:b/>
          <w:bCs/>
          <w:color w:val="auto"/>
          <w:sz w:val="24"/>
          <w:szCs w:val="24"/>
          <w:highlight w:val="none"/>
        </w:rPr>
        <w:t>3.</w:t>
      </w:r>
      <w:r>
        <w:rPr>
          <w:rFonts w:hint="eastAsia" w:ascii="Times New Roman"/>
          <w:b/>
          <w:bCs/>
          <w:color w:val="auto"/>
          <w:sz w:val="24"/>
          <w:szCs w:val="24"/>
          <w:highlight w:val="none"/>
        </w:rPr>
        <w:t>技术要求</w:t>
      </w:r>
      <w:bookmarkEnd w:id="11"/>
      <w:bookmarkEnd w:id="12"/>
      <w:bookmarkEnd w:id="13"/>
      <w:bookmarkEnd w:id="14"/>
      <w:bookmarkEnd w:id="15"/>
      <w:bookmarkEnd w:id="16"/>
      <w:bookmarkEnd w:id="17"/>
      <w:bookmarkEnd w:id="18"/>
      <w:bookmarkEnd w:id="19"/>
    </w:p>
    <w:p w14:paraId="48C7C3BD">
      <w:pPr>
        <w:keepNext/>
        <w:keepLines/>
        <w:spacing w:line="360" w:lineRule="auto"/>
        <w:outlineLvl w:val="1"/>
        <w:rPr>
          <w:rFonts w:ascii="Times New Roman"/>
          <w:b/>
          <w:bCs/>
          <w:color w:val="auto"/>
          <w:sz w:val="24"/>
          <w:szCs w:val="24"/>
          <w:highlight w:val="none"/>
        </w:rPr>
      </w:pPr>
      <w:bookmarkStart w:id="20" w:name="_Toc29548"/>
      <w:bookmarkStart w:id="21" w:name="_Toc360530308"/>
      <w:bookmarkStart w:id="22" w:name="_Toc360530203"/>
      <w:bookmarkStart w:id="23" w:name="_Toc21403"/>
      <w:bookmarkStart w:id="24" w:name="_Toc372900463"/>
      <w:bookmarkStart w:id="25" w:name="_Toc9853"/>
      <w:bookmarkStart w:id="26" w:name="_Toc10270"/>
      <w:bookmarkStart w:id="27" w:name="_Toc360550174"/>
      <w:bookmarkStart w:id="28" w:name="_Toc7624"/>
      <w:bookmarkStart w:id="29" w:name="_Toc19828"/>
      <w:bookmarkStart w:id="30" w:name="_Toc16820"/>
      <w:bookmarkStart w:id="31" w:name="_Toc360549881"/>
      <w:r>
        <w:rPr>
          <w:rFonts w:ascii="Times New Roman"/>
          <w:b/>
          <w:bCs/>
          <w:color w:val="auto"/>
          <w:sz w:val="24"/>
          <w:szCs w:val="24"/>
          <w:highlight w:val="none"/>
        </w:rPr>
        <w:t xml:space="preserve">3.1 </w:t>
      </w:r>
      <w:r>
        <w:rPr>
          <w:rFonts w:hint="eastAsia" w:ascii="Times New Roman"/>
          <w:b/>
          <w:bCs/>
          <w:color w:val="auto"/>
          <w:sz w:val="24"/>
          <w:szCs w:val="24"/>
          <w:highlight w:val="none"/>
        </w:rPr>
        <w:t>项目概况</w:t>
      </w:r>
      <w:bookmarkEnd w:id="20"/>
      <w:bookmarkEnd w:id="21"/>
      <w:bookmarkEnd w:id="22"/>
      <w:bookmarkEnd w:id="23"/>
      <w:bookmarkEnd w:id="24"/>
      <w:bookmarkEnd w:id="25"/>
      <w:bookmarkEnd w:id="26"/>
      <w:bookmarkEnd w:id="27"/>
      <w:bookmarkEnd w:id="28"/>
      <w:bookmarkEnd w:id="29"/>
      <w:bookmarkEnd w:id="30"/>
      <w:bookmarkEnd w:id="31"/>
    </w:p>
    <w:p w14:paraId="60D8D5F2">
      <w:pPr>
        <w:adjustRightInd w:val="0"/>
        <w:snapToGrid w:val="0"/>
        <w:spacing w:line="360" w:lineRule="auto"/>
        <w:ind w:firstLine="480" w:firstLineChars="200"/>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3.1.1</w:t>
      </w:r>
      <w:r>
        <w:rPr>
          <w:rFonts w:hint="eastAsia" w:ascii="宋体" w:hAnsi="宋体" w:cs="宋体"/>
          <w:color w:val="auto"/>
          <w:kern w:val="0"/>
          <w:sz w:val="24"/>
          <w:szCs w:val="24"/>
          <w:highlight w:val="none"/>
        </w:rPr>
        <w:t>本项目主要针对</w:t>
      </w:r>
      <w:r>
        <w:rPr>
          <w:rFonts w:hint="eastAsia" w:ascii="宋体" w:hAnsi="宋体" w:cs="宋体"/>
          <w:kern w:val="0"/>
          <w:sz w:val="24"/>
          <w:szCs w:val="24"/>
          <w:highlight w:val="none"/>
        </w:rPr>
        <w:t>柳州换流站极</w:t>
      </w:r>
      <w:r>
        <w:rPr>
          <w:rFonts w:hint="eastAsia" w:ascii="宋体" w:hAnsi="宋体" w:cs="宋体"/>
          <w:kern w:val="0"/>
          <w:sz w:val="24"/>
          <w:szCs w:val="24"/>
          <w:highlight w:val="none"/>
          <w:lang w:eastAsia="zh-CN"/>
        </w:rPr>
        <w:t>1</w:t>
      </w:r>
      <w:r>
        <w:rPr>
          <w:rFonts w:hint="eastAsia" w:ascii="宋体" w:hAnsi="宋体" w:cs="宋体"/>
          <w:kern w:val="0"/>
          <w:sz w:val="24"/>
          <w:szCs w:val="24"/>
          <w:highlight w:val="none"/>
        </w:rPr>
        <w:t>低端阀厅中央空调系统、极</w:t>
      </w:r>
      <w:r>
        <w:rPr>
          <w:rFonts w:hint="eastAsia" w:ascii="宋体" w:hAnsi="宋体" w:cs="宋体"/>
          <w:kern w:val="0"/>
          <w:sz w:val="24"/>
          <w:szCs w:val="24"/>
          <w:highlight w:val="none"/>
          <w:lang w:eastAsia="zh-CN"/>
        </w:rPr>
        <w:t>1</w:t>
      </w:r>
      <w:r>
        <w:rPr>
          <w:rFonts w:hint="eastAsia" w:ascii="宋体" w:hAnsi="宋体" w:cs="宋体"/>
          <w:kern w:val="0"/>
          <w:sz w:val="24"/>
          <w:szCs w:val="24"/>
          <w:highlight w:val="none"/>
        </w:rPr>
        <w:t>高端阀厅中央空调系统、极</w:t>
      </w:r>
      <w:r>
        <w:rPr>
          <w:rFonts w:hint="eastAsia" w:ascii="宋体" w:hAnsi="宋体" w:cs="宋体"/>
          <w:kern w:val="0"/>
          <w:sz w:val="24"/>
          <w:szCs w:val="24"/>
          <w:highlight w:val="none"/>
          <w:lang w:eastAsia="zh-CN"/>
        </w:rPr>
        <w:t>2</w:t>
      </w:r>
      <w:r>
        <w:rPr>
          <w:rFonts w:hint="eastAsia" w:ascii="宋体" w:hAnsi="宋体" w:cs="宋体"/>
          <w:kern w:val="0"/>
          <w:sz w:val="24"/>
          <w:szCs w:val="24"/>
          <w:highlight w:val="none"/>
        </w:rPr>
        <w:t>低端阀厅中央空调系统、极</w:t>
      </w:r>
      <w:r>
        <w:rPr>
          <w:rFonts w:hint="eastAsia" w:ascii="宋体" w:hAnsi="宋体" w:cs="宋体"/>
          <w:kern w:val="0"/>
          <w:sz w:val="24"/>
          <w:szCs w:val="24"/>
          <w:highlight w:val="none"/>
          <w:lang w:eastAsia="zh-CN"/>
        </w:rPr>
        <w:t>2</w:t>
      </w:r>
      <w:r>
        <w:rPr>
          <w:rFonts w:hint="eastAsia" w:ascii="宋体" w:hAnsi="宋体" w:cs="宋体"/>
          <w:kern w:val="0"/>
          <w:sz w:val="24"/>
          <w:szCs w:val="24"/>
          <w:highlight w:val="none"/>
        </w:rPr>
        <w:t>高端阀厅中央空调系统、主控楼中央空调系统、极</w:t>
      </w:r>
      <w:r>
        <w:rPr>
          <w:rFonts w:hint="eastAsia" w:ascii="宋体" w:hAnsi="宋体" w:cs="宋体"/>
          <w:kern w:val="0"/>
          <w:sz w:val="24"/>
          <w:szCs w:val="24"/>
          <w:highlight w:val="none"/>
          <w:lang w:eastAsia="zh-CN"/>
        </w:rPr>
        <w:t>1</w:t>
      </w:r>
      <w:r>
        <w:rPr>
          <w:rFonts w:hint="eastAsia" w:ascii="宋体" w:hAnsi="宋体" w:cs="宋体"/>
          <w:kern w:val="0"/>
          <w:sz w:val="24"/>
          <w:szCs w:val="24"/>
          <w:highlight w:val="none"/>
        </w:rPr>
        <w:t>高端辅控楼中央空调系统、极</w:t>
      </w:r>
      <w:r>
        <w:rPr>
          <w:rFonts w:hint="eastAsia" w:ascii="宋体" w:hAnsi="宋体" w:cs="宋体"/>
          <w:kern w:val="0"/>
          <w:sz w:val="24"/>
          <w:szCs w:val="24"/>
          <w:highlight w:val="none"/>
          <w:lang w:eastAsia="zh-CN"/>
        </w:rPr>
        <w:t>2</w:t>
      </w:r>
      <w:r>
        <w:rPr>
          <w:rFonts w:hint="eastAsia" w:ascii="宋体" w:hAnsi="宋体" w:cs="宋体"/>
          <w:kern w:val="0"/>
          <w:sz w:val="24"/>
          <w:szCs w:val="24"/>
          <w:highlight w:val="none"/>
        </w:rPr>
        <w:t>高端辅控楼中央空调系统、极</w:t>
      </w:r>
      <w:r>
        <w:rPr>
          <w:rFonts w:hint="eastAsia" w:ascii="宋体" w:hAnsi="宋体" w:cs="宋体"/>
          <w:kern w:val="0"/>
          <w:sz w:val="24"/>
          <w:szCs w:val="24"/>
          <w:highlight w:val="none"/>
          <w:lang w:eastAsia="zh-CN"/>
        </w:rPr>
        <w:t>2</w:t>
      </w:r>
      <w:r>
        <w:rPr>
          <w:rFonts w:hint="eastAsia" w:ascii="宋体" w:hAnsi="宋体" w:cs="宋体"/>
          <w:kern w:val="0"/>
          <w:sz w:val="24"/>
          <w:szCs w:val="24"/>
          <w:highlight w:val="none"/>
        </w:rPr>
        <w:t>低端辅控楼中央空调系统、检修厂房中央空调系统</w:t>
      </w:r>
      <w:r>
        <w:rPr>
          <w:rFonts w:hint="eastAsia" w:ascii="宋体" w:hAnsi="宋体" w:cs="宋体"/>
          <w:kern w:val="0"/>
          <w:sz w:val="24"/>
          <w:szCs w:val="24"/>
          <w:highlight w:val="none"/>
          <w:lang w:eastAsia="zh-CN"/>
        </w:rPr>
        <w:t>；</w:t>
      </w:r>
      <w:r>
        <w:rPr>
          <w:rFonts w:hint="eastAsia" w:ascii="宋体" w:hAnsi="宋体" w:cs="宋体"/>
          <w:color w:val="auto"/>
          <w:kern w:val="0"/>
          <w:sz w:val="24"/>
          <w:szCs w:val="24"/>
          <w:highlight w:val="none"/>
          <w:lang w:eastAsia="zh-CN"/>
        </w:rPr>
        <w:t>桂中</w:t>
      </w:r>
      <w:r>
        <w:rPr>
          <w:rFonts w:hint="eastAsia" w:ascii="宋体" w:hAnsi="宋体" w:cs="宋体"/>
          <w:color w:val="auto"/>
          <w:kern w:val="0"/>
          <w:sz w:val="24"/>
          <w:szCs w:val="24"/>
          <w:highlight w:val="none"/>
        </w:rPr>
        <w:t>换流站极I阀厅中央空调系统、极II阀厅中央空调系统、</w:t>
      </w:r>
      <w:r>
        <w:rPr>
          <w:rFonts w:hint="eastAsia" w:ascii="宋体" w:hAnsi="宋体" w:cs="宋体"/>
          <w:color w:val="auto"/>
          <w:kern w:val="0"/>
          <w:sz w:val="24"/>
          <w:szCs w:val="24"/>
          <w:highlight w:val="none"/>
          <w:lang w:eastAsia="zh-CN"/>
        </w:rPr>
        <w:t>主控楼</w:t>
      </w:r>
      <w:r>
        <w:rPr>
          <w:rFonts w:hint="eastAsia" w:ascii="宋体" w:hAnsi="宋体" w:cs="宋体"/>
          <w:color w:val="auto"/>
          <w:kern w:val="0"/>
          <w:sz w:val="24"/>
          <w:szCs w:val="24"/>
          <w:highlight w:val="none"/>
        </w:rPr>
        <w:t>中央空调系统的定期保养、维护</w:t>
      </w:r>
      <w:r>
        <w:rPr>
          <w:rFonts w:hint="eastAsia" w:ascii="宋体" w:hAnsi="宋体" w:cs="宋体"/>
          <w:color w:val="auto"/>
          <w:kern w:val="0"/>
          <w:sz w:val="24"/>
          <w:szCs w:val="24"/>
          <w:highlight w:val="none"/>
          <w:lang w:eastAsia="zh-CN"/>
        </w:rPr>
        <w:t>、日常消缺</w:t>
      </w:r>
      <w:r>
        <w:rPr>
          <w:rFonts w:hint="eastAsia" w:ascii="宋体" w:hAnsi="宋体" w:cs="宋体"/>
          <w:color w:val="auto"/>
          <w:kern w:val="0"/>
          <w:sz w:val="24"/>
          <w:szCs w:val="24"/>
          <w:highlight w:val="none"/>
        </w:rPr>
        <w:t>工作</w:t>
      </w:r>
      <w:r>
        <w:rPr>
          <w:rFonts w:hint="eastAsia" w:ascii="宋体" w:hAnsi="宋体" w:cs="宋体"/>
          <w:color w:val="auto"/>
          <w:kern w:val="0"/>
          <w:sz w:val="24"/>
          <w:szCs w:val="24"/>
          <w:highlight w:val="none"/>
          <w:lang w:val="en-US" w:eastAsia="zh-CN"/>
        </w:rPr>
        <w:t>,</w:t>
      </w:r>
      <w:r>
        <w:rPr>
          <w:rFonts w:hint="eastAsia" w:ascii="宋体" w:hAnsi="宋体" w:cs="宋体"/>
          <w:color w:val="auto"/>
          <w:kern w:val="0"/>
          <w:sz w:val="24"/>
          <w:szCs w:val="24"/>
          <w:highlight w:val="none"/>
        </w:rPr>
        <w:t>工程具体工程量清单见</w:t>
      </w:r>
      <w:r>
        <w:rPr>
          <w:rFonts w:hint="eastAsia" w:ascii="宋体" w:hAnsi="宋体" w:cs="宋体"/>
          <w:color w:val="auto"/>
          <w:kern w:val="0"/>
          <w:sz w:val="24"/>
          <w:szCs w:val="24"/>
          <w:highlight w:val="none"/>
          <w:lang w:val="en-US" w:eastAsia="zh-CN"/>
        </w:rPr>
        <w:t>3.3维护项目及周期要求</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柳州换流站2027-2028年空调系统年度检修维护材料清单（每年定期更换）》、</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桂中换流站2028年空调系统年度检修维护材料清单（每年定期更换）》</w:t>
      </w:r>
      <w:r>
        <w:rPr>
          <w:rFonts w:hint="eastAsia" w:ascii="宋体" w:hAnsi="宋体" w:cs="宋体"/>
          <w:color w:val="auto"/>
          <w:kern w:val="0"/>
          <w:sz w:val="24"/>
          <w:szCs w:val="24"/>
          <w:highlight w:val="none"/>
          <w:lang w:eastAsia="zh-CN"/>
        </w:rPr>
        <w:t>。</w:t>
      </w:r>
    </w:p>
    <w:p w14:paraId="33A427FB">
      <w:pPr>
        <w:spacing w:line="360" w:lineRule="auto"/>
        <w:jc w:val="center"/>
        <w:rPr>
          <w:rFonts w:ascii="宋体" w:hAnsi="宋体" w:cs="宋体"/>
          <w:color w:val="auto"/>
          <w:sz w:val="24"/>
          <w:szCs w:val="24"/>
          <w:highlight w:val="none"/>
        </w:rPr>
      </w:pPr>
      <w:bookmarkStart w:id="32" w:name="_Toc360530309"/>
      <w:bookmarkStart w:id="33" w:name="_Toc360530204"/>
      <w:bookmarkStart w:id="34" w:name="_Toc360550175"/>
      <w:bookmarkStart w:id="35" w:name="_Toc372900464"/>
      <w:bookmarkStart w:id="36" w:name="_Toc360549882"/>
      <w:r>
        <w:rPr>
          <w:rFonts w:hint="eastAsia" w:ascii="宋体" w:hAnsi="宋体" w:cs="宋体"/>
          <w:color w:val="auto"/>
          <w:sz w:val="24"/>
          <w:szCs w:val="24"/>
          <w:highlight w:val="none"/>
        </w:rPr>
        <w:t>本技术规范书内容适用的工程概况见下表</w:t>
      </w:r>
    </w:p>
    <w:tbl>
      <w:tblPr>
        <w:tblStyle w:val="16"/>
        <w:tblW w:w="8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168"/>
        <w:gridCol w:w="6003"/>
      </w:tblGrid>
      <w:tr w14:paraId="6BCF7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75" w:type="dxa"/>
            <w:vAlign w:val="center"/>
          </w:tcPr>
          <w:p w14:paraId="79FE6CC9">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168" w:type="dxa"/>
            <w:vAlign w:val="center"/>
          </w:tcPr>
          <w:p w14:paraId="4B373A7A">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6003" w:type="dxa"/>
            <w:vAlign w:val="center"/>
          </w:tcPr>
          <w:p w14:paraId="19C85558">
            <w:pPr>
              <w:spacing w:line="360" w:lineRule="auto"/>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内容</w:t>
            </w:r>
          </w:p>
        </w:tc>
      </w:tr>
      <w:tr w14:paraId="64171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75" w:type="dxa"/>
            <w:vAlign w:val="center"/>
          </w:tcPr>
          <w:p w14:paraId="58C3288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2168" w:type="dxa"/>
            <w:vAlign w:val="center"/>
          </w:tcPr>
          <w:p w14:paraId="2D34993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工程名称</w:t>
            </w:r>
          </w:p>
        </w:tc>
        <w:tc>
          <w:tcPr>
            <w:tcW w:w="6003" w:type="dxa"/>
            <w:vAlign w:val="center"/>
          </w:tcPr>
          <w:p w14:paraId="5F79934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柳州局柳州换流站2027-2028年度空调系统维护保养服务、桂中换流站2028年度空调系统维护保养服务项目</w:t>
            </w:r>
          </w:p>
        </w:tc>
      </w:tr>
      <w:tr w14:paraId="65FAD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75" w:type="dxa"/>
            <w:vAlign w:val="center"/>
          </w:tcPr>
          <w:p w14:paraId="16864441">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2168" w:type="dxa"/>
            <w:vAlign w:val="center"/>
          </w:tcPr>
          <w:p w14:paraId="095D296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工程建设单位</w:t>
            </w:r>
          </w:p>
        </w:tc>
        <w:tc>
          <w:tcPr>
            <w:tcW w:w="6003" w:type="dxa"/>
            <w:vAlign w:val="center"/>
          </w:tcPr>
          <w:p w14:paraId="30D2B05A">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超高压输电公司柳州局</w:t>
            </w:r>
          </w:p>
        </w:tc>
      </w:tr>
      <w:tr w14:paraId="2BB0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775" w:type="dxa"/>
            <w:vAlign w:val="center"/>
          </w:tcPr>
          <w:p w14:paraId="1EF5AEE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2168" w:type="dxa"/>
            <w:vAlign w:val="center"/>
          </w:tcPr>
          <w:p w14:paraId="66A18577">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工程地址</w:t>
            </w:r>
          </w:p>
        </w:tc>
        <w:tc>
          <w:tcPr>
            <w:tcW w:w="6003" w:type="dxa"/>
            <w:vAlign w:val="center"/>
          </w:tcPr>
          <w:p w14:paraId="0D2CC7BF">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sz w:val="24"/>
                <w:szCs w:val="24"/>
                <w:highlight w:val="none"/>
              </w:rPr>
              <w:t>广</w:t>
            </w:r>
            <w:r>
              <w:rPr>
                <w:rFonts w:hint="eastAsia" w:ascii="宋体" w:hAnsi="宋体" w:cs="宋体"/>
                <w:color w:val="auto"/>
                <w:sz w:val="24"/>
                <w:szCs w:val="24"/>
                <w:highlight w:val="none"/>
              </w:rPr>
              <w:t>西柳州市鹿寨县黄村±800kV柳州换流站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广西</w:t>
            </w:r>
            <w:r>
              <w:rPr>
                <w:rFonts w:hint="eastAsia"/>
                <w:color w:val="auto"/>
                <w:sz w:val="24"/>
                <w:szCs w:val="24"/>
                <w:highlight w:val="none"/>
              </w:rPr>
              <w:t>柳州市柳江</w:t>
            </w:r>
            <w:r>
              <w:rPr>
                <w:rFonts w:hint="eastAsia"/>
                <w:color w:val="auto"/>
                <w:sz w:val="24"/>
                <w:szCs w:val="24"/>
                <w:highlight w:val="none"/>
                <w:lang w:eastAsia="zh-CN"/>
              </w:rPr>
              <w:t>区新兴农场二厂队</w:t>
            </w:r>
            <w:r>
              <w:rPr>
                <w:rFonts w:hint="eastAsia"/>
                <w:color w:val="auto"/>
                <w:sz w:val="24"/>
                <w:szCs w:val="24"/>
                <w:highlight w:val="none"/>
                <w:lang w:val="en-US" w:eastAsia="zh-CN"/>
              </w:rPr>
              <w:t>±500kV桂中换流站</w:t>
            </w:r>
          </w:p>
        </w:tc>
      </w:tr>
    </w:tbl>
    <w:p w14:paraId="5AB0C8E4">
      <w:pPr>
        <w:adjustRightInd w:val="0"/>
        <w:snapToGrid w:val="0"/>
        <w:spacing w:line="360" w:lineRule="auto"/>
        <w:ind w:firstLine="480" w:firstLineChars="200"/>
        <w:rPr>
          <w:rFonts w:hint="eastAsia" w:ascii="宋体" w:hAnsi="宋体" w:cs="宋体"/>
          <w:color w:val="auto"/>
          <w:kern w:val="0"/>
          <w:sz w:val="24"/>
          <w:szCs w:val="24"/>
          <w:highlight w:val="none"/>
          <w:lang w:val="en-US" w:eastAsia="zh-CN"/>
        </w:rPr>
      </w:pPr>
      <w:bookmarkStart w:id="37" w:name="_Toc20654"/>
      <w:bookmarkStart w:id="38" w:name="_Toc18711"/>
      <w:bookmarkStart w:id="39" w:name="_Toc20673"/>
      <w:bookmarkStart w:id="40" w:name="_Toc25742"/>
      <w:bookmarkStart w:id="41" w:name="_Toc2230"/>
      <w:bookmarkStart w:id="42" w:name="_Toc9489"/>
      <w:r>
        <w:rPr>
          <w:rFonts w:hint="eastAsia" w:ascii="宋体" w:hAnsi="宋体" w:cs="宋体"/>
          <w:color w:val="auto"/>
          <w:kern w:val="0"/>
          <w:sz w:val="24"/>
          <w:szCs w:val="24"/>
          <w:highlight w:val="none"/>
          <w:lang w:val="en-US" w:eastAsia="zh-CN"/>
        </w:rPr>
        <w:t>3.1.2本项目实施时间为：</w:t>
      </w:r>
    </w:p>
    <w:p w14:paraId="560F57BD">
      <w:pPr>
        <w:adjustRightInd w:val="0"/>
        <w:snapToGrid w:val="0"/>
        <w:spacing w:line="360" w:lineRule="auto"/>
        <w:ind w:firstLine="480" w:firstLineChars="20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柳州换流站：2027年1月1日至2028年12月31日。</w:t>
      </w:r>
    </w:p>
    <w:p w14:paraId="72C45976">
      <w:pPr>
        <w:adjustRightInd w:val="0"/>
        <w:snapToGrid w:val="0"/>
        <w:spacing w:line="360" w:lineRule="auto"/>
        <w:ind w:firstLine="480" w:firstLineChars="20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桂中换流站：2028年1月1日至2028年12月31日</w:t>
      </w:r>
    </w:p>
    <w:p w14:paraId="35B72FDB">
      <w:pPr>
        <w:adjustRightInd w:val="0"/>
        <w:snapToGrid w:val="0"/>
        <w:spacing w:line="360" w:lineRule="auto"/>
        <w:ind w:firstLine="480" w:firstLineChars="20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3.1.3本项目工程量2027-2028年</w:t>
      </w:r>
      <w:r>
        <w:rPr>
          <w:rFonts w:hint="eastAsia" w:ascii="宋体" w:hAnsi="宋体" w:cs="宋体"/>
          <w:kern w:val="0"/>
          <w:sz w:val="24"/>
          <w:szCs w:val="24"/>
          <w:highlight w:val="none"/>
          <w:lang w:val="en-US" w:eastAsia="zh-CN"/>
        </w:rPr>
        <w:t>柳州换流站生产区域</w:t>
      </w:r>
      <w:r>
        <w:rPr>
          <w:rFonts w:hint="eastAsia" w:ascii="宋体" w:hAnsi="宋体" w:cs="宋体"/>
          <w:color w:val="auto"/>
          <w:kern w:val="0"/>
          <w:sz w:val="24"/>
          <w:szCs w:val="24"/>
          <w:highlight w:val="none"/>
          <w:lang w:val="en-US" w:eastAsia="zh-CN"/>
        </w:rPr>
        <w:t>空调系统维保、2028年</w:t>
      </w:r>
      <w:r>
        <w:rPr>
          <w:rFonts w:hint="eastAsia" w:ascii="宋体" w:hAnsi="宋体" w:cs="宋体"/>
          <w:kern w:val="0"/>
          <w:sz w:val="24"/>
          <w:szCs w:val="24"/>
          <w:highlight w:val="none"/>
          <w:lang w:val="en-US" w:eastAsia="zh-CN"/>
        </w:rPr>
        <w:t>桂中换流站生产区域</w:t>
      </w:r>
      <w:r>
        <w:rPr>
          <w:rFonts w:hint="eastAsia" w:ascii="宋体" w:hAnsi="宋体" w:cs="宋体"/>
          <w:color w:val="auto"/>
          <w:kern w:val="0"/>
          <w:sz w:val="24"/>
          <w:szCs w:val="24"/>
          <w:highlight w:val="none"/>
          <w:lang w:val="en-US" w:eastAsia="zh-CN"/>
        </w:rPr>
        <w:t>空调系统维保</w:t>
      </w:r>
    </w:p>
    <w:p w14:paraId="61DB5F8C">
      <w:pPr>
        <w:adjustRightInd w:val="0"/>
        <w:snapToGrid w:val="0"/>
        <w:spacing w:line="360" w:lineRule="auto"/>
        <w:ind w:firstLine="480" w:firstLineChars="200"/>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3.1.4本项目设备数量</w:t>
      </w:r>
    </w:p>
    <w:tbl>
      <w:tblPr>
        <w:tblStyle w:val="17"/>
        <w:tblW w:w="9627"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375"/>
        <w:gridCol w:w="550"/>
        <w:gridCol w:w="825"/>
        <w:gridCol w:w="1100"/>
        <w:gridCol w:w="275"/>
        <w:gridCol w:w="1375"/>
        <w:gridCol w:w="643"/>
        <w:gridCol w:w="732"/>
        <w:gridCol w:w="826"/>
        <w:gridCol w:w="743"/>
        <w:gridCol w:w="1183"/>
      </w:tblGrid>
      <w:tr w14:paraId="2CD2C8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27" w:type="dxa"/>
            <w:gridSpan w:val="11"/>
            <w:vAlign w:val="center"/>
          </w:tcPr>
          <w:p w14:paraId="766A9964">
            <w:pPr>
              <w:jc w:val="center"/>
              <w:rPr>
                <w:sz w:val="24"/>
                <w:highlight w:val="none"/>
              </w:rPr>
            </w:pPr>
            <w:r>
              <w:rPr>
                <w:rFonts w:hint="eastAsia"/>
                <w:sz w:val="24"/>
                <w:highlight w:val="none"/>
              </w:rPr>
              <w:t>各站点中央空调机组配置明细表</w:t>
            </w:r>
          </w:p>
        </w:tc>
      </w:tr>
      <w:tr w14:paraId="4A2188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375" w:type="dxa"/>
            <w:tcBorders>
              <w:tl2br w:val="single" w:color="auto" w:sz="4" w:space="0"/>
            </w:tcBorders>
            <w:vAlign w:val="center"/>
          </w:tcPr>
          <w:p w14:paraId="4141069E">
            <w:pPr>
              <w:jc w:val="center"/>
              <w:rPr>
                <w:sz w:val="24"/>
                <w:highlight w:val="none"/>
              </w:rPr>
            </w:pPr>
            <w:r>
              <w:rPr>
                <w:rFonts w:hint="eastAsia"/>
                <w:sz w:val="24"/>
                <w:highlight w:val="none"/>
              </w:rPr>
              <w:t>站点</w:t>
            </w:r>
            <w:r>
              <w:rPr>
                <w:sz w:val="24"/>
                <w:highlight w:val="none"/>
              </w:rPr>
              <w:t xml:space="preserve">       </w:t>
            </w:r>
            <w:r>
              <w:rPr>
                <w:rFonts w:hint="eastAsia"/>
                <w:sz w:val="24"/>
                <w:highlight w:val="none"/>
              </w:rPr>
              <w:t>数量</w:t>
            </w:r>
          </w:p>
        </w:tc>
        <w:tc>
          <w:tcPr>
            <w:tcW w:w="1375" w:type="dxa"/>
            <w:gridSpan w:val="2"/>
            <w:vAlign w:val="center"/>
          </w:tcPr>
          <w:p w14:paraId="59C69CD7">
            <w:pPr>
              <w:jc w:val="center"/>
              <w:rPr>
                <w:sz w:val="24"/>
                <w:highlight w:val="none"/>
              </w:rPr>
            </w:pPr>
            <w:r>
              <w:rPr>
                <w:rFonts w:hint="eastAsia"/>
                <w:sz w:val="24"/>
                <w:highlight w:val="none"/>
              </w:rPr>
              <w:t>冷水机组</w:t>
            </w:r>
          </w:p>
        </w:tc>
        <w:tc>
          <w:tcPr>
            <w:tcW w:w="1375" w:type="dxa"/>
            <w:gridSpan w:val="2"/>
            <w:vAlign w:val="center"/>
          </w:tcPr>
          <w:p w14:paraId="56862A79">
            <w:pPr>
              <w:jc w:val="center"/>
              <w:rPr>
                <w:sz w:val="24"/>
                <w:highlight w:val="none"/>
              </w:rPr>
            </w:pPr>
            <w:r>
              <w:rPr>
                <w:rFonts w:hint="eastAsia"/>
                <w:sz w:val="24"/>
                <w:highlight w:val="none"/>
              </w:rPr>
              <w:t>组合机组</w:t>
            </w:r>
          </w:p>
        </w:tc>
        <w:tc>
          <w:tcPr>
            <w:tcW w:w="1375" w:type="dxa"/>
            <w:vAlign w:val="center"/>
          </w:tcPr>
          <w:p w14:paraId="43CD189C">
            <w:pPr>
              <w:jc w:val="center"/>
              <w:rPr>
                <w:sz w:val="24"/>
                <w:highlight w:val="none"/>
              </w:rPr>
            </w:pPr>
            <w:r>
              <w:rPr>
                <w:rFonts w:hint="eastAsia"/>
                <w:sz w:val="24"/>
                <w:highlight w:val="none"/>
              </w:rPr>
              <w:t>生产厂家</w:t>
            </w:r>
          </w:p>
        </w:tc>
        <w:tc>
          <w:tcPr>
            <w:tcW w:w="1375" w:type="dxa"/>
            <w:gridSpan w:val="2"/>
            <w:vAlign w:val="center"/>
          </w:tcPr>
          <w:p w14:paraId="17381351">
            <w:pPr>
              <w:jc w:val="center"/>
              <w:rPr>
                <w:sz w:val="24"/>
                <w:highlight w:val="none"/>
              </w:rPr>
            </w:pPr>
            <w:r>
              <w:rPr>
                <w:rFonts w:hint="eastAsia"/>
                <w:sz w:val="24"/>
                <w:highlight w:val="none"/>
              </w:rPr>
              <w:t>投运时间</w:t>
            </w:r>
          </w:p>
        </w:tc>
        <w:tc>
          <w:tcPr>
            <w:tcW w:w="1569" w:type="dxa"/>
            <w:gridSpan w:val="2"/>
            <w:vAlign w:val="center"/>
          </w:tcPr>
          <w:p w14:paraId="2551DD8E">
            <w:pPr>
              <w:jc w:val="center"/>
              <w:rPr>
                <w:sz w:val="24"/>
                <w:highlight w:val="none"/>
              </w:rPr>
            </w:pPr>
            <w:r>
              <w:rPr>
                <w:rFonts w:hint="eastAsia"/>
                <w:sz w:val="24"/>
                <w:highlight w:val="none"/>
              </w:rPr>
              <w:t>压缩机数量</w:t>
            </w:r>
          </w:p>
        </w:tc>
        <w:tc>
          <w:tcPr>
            <w:tcW w:w="1183" w:type="dxa"/>
            <w:vAlign w:val="center"/>
          </w:tcPr>
          <w:p w14:paraId="573E3120">
            <w:pPr>
              <w:jc w:val="center"/>
              <w:rPr>
                <w:sz w:val="24"/>
                <w:highlight w:val="none"/>
              </w:rPr>
            </w:pPr>
            <w:r>
              <w:rPr>
                <w:rFonts w:hint="eastAsia"/>
                <w:sz w:val="24"/>
                <w:highlight w:val="none"/>
              </w:rPr>
              <w:t>盘管数量</w:t>
            </w:r>
          </w:p>
        </w:tc>
      </w:tr>
      <w:tr w14:paraId="2422EE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9" w:hRule="atLeast"/>
          <w:jc w:val="center"/>
        </w:trPr>
        <w:tc>
          <w:tcPr>
            <w:tcW w:w="1375" w:type="dxa"/>
            <w:vAlign w:val="center"/>
          </w:tcPr>
          <w:p w14:paraId="56D694B1">
            <w:pPr>
              <w:jc w:val="center"/>
              <w:rPr>
                <w:sz w:val="24"/>
                <w:highlight w:val="none"/>
              </w:rPr>
            </w:pPr>
            <w:r>
              <w:rPr>
                <w:rFonts w:hint="eastAsia"/>
                <w:sz w:val="24"/>
                <w:highlight w:val="none"/>
                <w:lang w:val="en-US" w:eastAsia="zh-CN"/>
              </w:rPr>
              <w:t>桂中</w:t>
            </w:r>
            <w:r>
              <w:rPr>
                <w:rFonts w:hint="eastAsia"/>
                <w:sz w:val="24"/>
                <w:highlight w:val="none"/>
              </w:rPr>
              <w:t>站</w:t>
            </w:r>
          </w:p>
        </w:tc>
        <w:tc>
          <w:tcPr>
            <w:tcW w:w="1375" w:type="dxa"/>
            <w:gridSpan w:val="2"/>
            <w:vAlign w:val="center"/>
          </w:tcPr>
          <w:p w14:paraId="015FA4C9">
            <w:pPr>
              <w:jc w:val="center"/>
              <w:rPr>
                <w:sz w:val="24"/>
                <w:highlight w:val="none"/>
              </w:rPr>
            </w:pPr>
            <w:r>
              <w:rPr>
                <w:rFonts w:hint="eastAsia"/>
                <w:sz w:val="24"/>
                <w:highlight w:val="none"/>
                <w:lang w:val="en-US" w:eastAsia="zh-CN"/>
              </w:rPr>
              <w:t>6</w:t>
            </w:r>
            <w:r>
              <w:rPr>
                <w:rFonts w:hint="eastAsia"/>
                <w:sz w:val="24"/>
                <w:highlight w:val="none"/>
              </w:rPr>
              <w:t>台</w:t>
            </w:r>
          </w:p>
        </w:tc>
        <w:tc>
          <w:tcPr>
            <w:tcW w:w="1375" w:type="dxa"/>
            <w:gridSpan w:val="2"/>
            <w:vAlign w:val="center"/>
          </w:tcPr>
          <w:p w14:paraId="0881AEE8">
            <w:pPr>
              <w:jc w:val="center"/>
              <w:rPr>
                <w:sz w:val="24"/>
                <w:highlight w:val="none"/>
              </w:rPr>
            </w:pPr>
            <w:r>
              <w:rPr>
                <w:rFonts w:hint="eastAsia"/>
                <w:sz w:val="24"/>
                <w:highlight w:val="none"/>
                <w:lang w:val="en-US" w:eastAsia="zh-CN"/>
              </w:rPr>
              <w:t>6</w:t>
            </w:r>
            <w:r>
              <w:rPr>
                <w:rFonts w:hint="eastAsia"/>
                <w:sz w:val="24"/>
                <w:highlight w:val="none"/>
              </w:rPr>
              <w:t>台</w:t>
            </w:r>
          </w:p>
        </w:tc>
        <w:tc>
          <w:tcPr>
            <w:tcW w:w="1375" w:type="dxa"/>
            <w:vAlign w:val="center"/>
          </w:tcPr>
          <w:p w14:paraId="328CE748">
            <w:pPr>
              <w:jc w:val="center"/>
              <w:rPr>
                <w:rFonts w:hint="eastAsia" w:eastAsia="宋体"/>
                <w:sz w:val="24"/>
                <w:highlight w:val="none"/>
                <w:lang w:eastAsia="zh-CN"/>
              </w:rPr>
            </w:pPr>
            <w:r>
              <w:rPr>
                <w:rFonts w:hint="eastAsia"/>
                <w:sz w:val="24"/>
                <w:highlight w:val="none"/>
                <w:lang w:eastAsia="zh-CN"/>
              </w:rPr>
              <w:t>麦克维尔</w:t>
            </w:r>
          </w:p>
        </w:tc>
        <w:tc>
          <w:tcPr>
            <w:tcW w:w="1375" w:type="dxa"/>
            <w:gridSpan w:val="2"/>
            <w:vAlign w:val="center"/>
          </w:tcPr>
          <w:p w14:paraId="0AB67E97">
            <w:pPr>
              <w:jc w:val="center"/>
              <w:rPr>
                <w:rFonts w:hint="default" w:eastAsia="宋体"/>
                <w:sz w:val="24"/>
                <w:highlight w:val="none"/>
                <w:lang w:val="en-US" w:eastAsia="zh-CN"/>
              </w:rPr>
            </w:pPr>
            <w:r>
              <w:rPr>
                <w:rFonts w:hint="eastAsia"/>
                <w:sz w:val="24"/>
                <w:highlight w:val="none"/>
                <w:lang w:val="en-US" w:eastAsia="zh-CN"/>
              </w:rPr>
              <w:t>2016.7</w:t>
            </w:r>
          </w:p>
        </w:tc>
        <w:tc>
          <w:tcPr>
            <w:tcW w:w="1569" w:type="dxa"/>
            <w:gridSpan w:val="2"/>
            <w:vAlign w:val="center"/>
          </w:tcPr>
          <w:p w14:paraId="1396D3EB">
            <w:pPr>
              <w:jc w:val="center"/>
              <w:rPr>
                <w:sz w:val="24"/>
                <w:highlight w:val="none"/>
              </w:rPr>
            </w:pPr>
            <w:r>
              <w:rPr>
                <w:rFonts w:hint="eastAsia"/>
                <w:sz w:val="24"/>
                <w:highlight w:val="none"/>
                <w:lang w:val="en-US" w:eastAsia="zh-CN"/>
              </w:rPr>
              <w:t>6</w:t>
            </w:r>
            <w:r>
              <w:rPr>
                <w:rFonts w:hint="eastAsia"/>
                <w:sz w:val="24"/>
                <w:highlight w:val="none"/>
              </w:rPr>
              <w:t>台</w:t>
            </w:r>
          </w:p>
        </w:tc>
        <w:tc>
          <w:tcPr>
            <w:tcW w:w="1183" w:type="dxa"/>
            <w:vAlign w:val="center"/>
          </w:tcPr>
          <w:p w14:paraId="7E8A1BA9">
            <w:pPr>
              <w:jc w:val="center"/>
              <w:rPr>
                <w:rFonts w:hint="default" w:eastAsia="宋体"/>
                <w:sz w:val="24"/>
                <w:highlight w:val="none"/>
                <w:lang w:val="en-US" w:eastAsia="zh-CN"/>
              </w:rPr>
            </w:pPr>
            <w:r>
              <w:rPr>
                <w:rFonts w:hint="eastAsia"/>
                <w:sz w:val="24"/>
                <w:highlight w:val="none"/>
                <w:lang w:val="en-US" w:eastAsia="zh-CN"/>
              </w:rPr>
              <w:t>12台</w:t>
            </w:r>
          </w:p>
        </w:tc>
      </w:tr>
      <w:tr w14:paraId="3F7E7D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375" w:type="dxa"/>
            <w:vAlign w:val="center"/>
          </w:tcPr>
          <w:p w14:paraId="438203F6">
            <w:pPr>
              <w:jc w:val="center"/>
              <w:rPr>
                <w:rFonts w:hint="eastAsia"/>
                <w:sz w:val="24"/>
                <w:highlight w:val="none"/>
                <w:lang w:val="en-US" w:eastAsia="zh-CN"/>
              </w:rPr>
            </w:pPr>
            <w:r>
              <w:rPr>
                <w:rFonts w:hint="eastAsia"/>
                <w:sz w:val="24"/>
                <w:highlight w:val="none"/>
                <w:lang w:val="en-US" w:eastAsia="zh-CN"/>
              </w:rPr>
              <w:t>柳州站</w:t>
            </w:r>
          </w:p>
        </w:tc>
        <w:tc>
          <w:tcPr>
            <w:tcW w:w="1375" w:type="dxa"/>
            <w:gridSpan w:val="2"/>
            <w:vAlign w:val="center"/>
          </w:tcPr>
          <w:p w14:paraId="60AD9C20">
            <w:pPr>
              <w:jc w:val="center"/>
              <w:rPr>
                <w:rFonts w:hint="default"/>
                <w:sz w:val="24"/>
                <w:highlight w:val="none"/>
                <w:lang w:val="en-US" w:eastAsia="zh-CN"/>
              </w:rPr>
            </w:pPr>
            <w:r>
              <w:rPr>
                <w:rFonts w:hint="eastAsia"/>
                <w:sz w:val="24"/>
                <w:highlight w:val="none"/>
                <w:lang w:val="en-US" w:eastAsia="zh-CN"/>
              </w:rPr>
              <w:t>9</w:t>
            </w:r>
            <w:r>
              <w:rPr>
                <w:rFonts w:hint="eastAsia"/>
                <w:sz w:val="24"/>
                <w:highlight w:val="none"/>
              </w:rPr>
              <w:t>台</w:t>
            </w:r>
          </w:p>
        </w:tc>
        <w:tc>
          <w:tcPr>
            <w:tcW w:w="1375" w:type="dxa"/>
            <w:gridSpan w:val="2"/>
            <w:vAlign w:val="center"/>
          </w:tcPr>
          <w:p w14:paraId="79A737D2">
            <w:pPr>
              <w:jc w:val="center"/>
              <w:rPr>
                <w:rFonts w:hint="eastAsia"/>
                <w:sz w:val="24"/>
                <w:highlight w:val="none"/>
                <w:lang w:val="en-US" w:eastAsia="zh-CN"/>
              </w:rPr>
            </w:pPr>
            <w:r>
              <w:rPr>
                <w:rFonts w:hint="eastAsia"/>
                <w:sz w:val="24"/>
                <w:highlight w:val="none"/>
                <w:lang w:val="en-US" w:eastAsia="zh-CN"/>
              </w:rPr>
              <w:t>9</w:t>
            </w:r>
            <w:r>
              <w:rPr>
                <w:rFonts w:hint="eastAsia"/>
                <w:sz w:val="24"/>
                <w:highlight w:val="none"/>
              </w:rPr>
              <w:t>台</w:t>
            </w:r>
          </w:p>
        </w:tc>
        <w:tc>
          <w:tcPr>
            <w:tcW w:w="1375" w:type="dxa"/>
            <w:vAlign w:val="center"/>
          </w:tcPr>
          <w:p w14:paraId="3FCB0400">
            <w:pPr>
              <w:jc w:val="center"/>
              <w:rPr>
                <w:rFonts w:hint="eastAsia"/>
                <w:sz w:val="24"/>
                <w:highlight w:val="none"/>
                <w:lang w:eastAsia="zh-CN"/>
              </w:rPr>
            </w:pPr>
            <w:r>
              <w:rPr>
                <w:rFonts w:hint="eastAsia"/>
                <w:sz w:val="24"/>
                <w:highlight w:val="none"/>
                <w:lang w:eastAsia="zh-CN"/>
              </w:rPr>
              <w:t>申菱</w:t>
            </w:r>
          </w:p>
        </w:tc>
        <w:tc>
          <w:tcPr>
            <w:tcW w:w="1375" w:type="dxa"/>
            <w:gridSpan w:val="2"/>
            <w:vAlign w:val="center"/>
          </w:tcPr>
          <w:p w14:paraId="1B45DEEE">
            <w:pPr>
              <w:jc w:val="center"/>
              <w:rPr>
                <w:rFonts w:hint="default"/>
                <w:sz w:val="24"/>
                <w:highlight w:val="none"/>
                <w:lang w:val="en-US" w:eastAsia="zh-CN"/>
              </w:rPr>
            </w:pPr>
            <w:r>
              <w:rPr>
                <w:rFonts w:hint="eastAsia"/>
                <w:sz w:val="24"/>
                <w:highlight w:val="none"/>
                <w:lang w:val="en-US" w:eastAsia="zh-CN"/>
              </w:rPr>
              <w:t>2019.12</w:t>
            </w:r>
          </w:p>
        </w:tc>
        <w:tc>
          <w:tcPr>
            <w:tcW w:w="1569" w:type="dxa"/>
            <w:gridSpan w:val="2"/>
            <w:vAlign w:val="center"/>
          </w:tcPr>
          <w:p w14:paraId="10CD4C3F">
            <w:pPr>
              <w:jc w:val="center"/>
              <w:rPr>
                <w:rFonts w:hint="default"/>
                <w:sz w:val="24"/>
                <w:highlight w:val="none"/>
                <w:lang w:val="en-US" w:eastAsia="zh-CN"/>
              </w:rPr>
            </w:pPr>
            <w:r>
              <w:rPr>
                <w:rFonts w:hint="eastAsia"/>
                <w:sz w:val="24"/>
                <w:highlight w:val="none"/>
                <w:lang w:val="en-US" w:eastAsia="zh-CN"/>
              </w:rPr>
              <w:t>17台</w:t>
            </w:r>
          </w:p>
        </w:tc>
        <w:tc>
          <w:tcPr>
            <w:tcW w:w="1183" w:type="dxa"/>
            <w:vAlign w:val="center"/>
          </w:tcPr>
          <w:p w14:paraId="2335D523">
            <w:pPr>
              <w:jc w:val="center"/>
              <w:rPr>
                <w:rFonts w:hint="default"/>
                <w:sz w:val="24"/>
                <w:highlight w:val="none"/>
                <w:lang w:val="en-US" w:eastAsia="zh-CN"/>
              </w:rPr>
            </w:pPr>
            <w:r>
              <w:rPr>
                <w:rFonts w:hint="eastAsia"/>
                <w:sz w:val="24"/>
                <w:highlight w:val="none"/>
                <w:lang w:val="en-US" w:eastAsia="zh-CN"/>
              </w:rPr>
              <w:t>/</w:t>
            </w:r>
          </w:p>
        </w:tc>
      </w:tr>
      <w:tr w14:paraId="44E696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9627" w:type="dxa"/>
            <w:gridSpan w:val="11"/>
            <w:vAlign w:val="center"/>
          </w:tcPr>
          <w:p w14:paraId="2F8DB15D">
            <w:pPr>
              <w:jc w:val="center"/>
              <w:rPr>
                <w:rFonts w:hint="eastAsia"/>
                <w:sz w:val="24"/>
                <w:highlight w:val="none"/>
                <w:lang w:val="en-US" w:eastAsia="zh-CN"/>
              </w:rPr>
            </w:pPr>
            <w:r>
              <w:rPr>
                <w:rFonts w:hint="eastAsia"/>
                <w:sz w:val="24"/>
                <w:highlight w:val="none"/>
              </w:rPr>
              <w:t>各站点</w:t>
            </w:r>
            <w:r>
              <w:rPr>
                <w:rFonts w:hint="eastAsia"/>
                <w:sz w:val="24"/>
                <w:highlight w:val="none"/>
                <w:lang w:eastAsia="zh-CN"/>
              </w:rPr>
              <w:t>多连</w:t>
            </w:r>
            <w:r>
              <w:rPr>
                <w:rFonts w:hint="eastAsia"/>
                <w:sz w:val="24"/>
                <w:highlight w:val="none"/>
              </w:rPr>
              <w:t>机组配置明细表</w:t>
            </w:r>
          </w:p>
        </w:tc>
      </w:tr>
      <w:tr w14:paraId="22EC11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5" w:type="dxa"/>
            <w:gridSpan w:val="2"/>
            <w:vAlign w:val="center"/>
          </w:tcPr>
          <w:p w14:paraId="7708F4B0">
            <w:pPr>
              <w:jc w:val="center"/>
              <w:rPr>
                <w:rFonts w:hint="eastAsia" w:eastAsia="宋体"/>
                <w:sz w:val="24"/>
                <w:highlight w:val="none"/>
                <w:lang w:eastAsia="zh-CN"/>
              </w:rPr>
            </w:pPr>
            <w:r>
              <w:rPr>
                <w:rFonts w:hint="eastAsia"/>
                <w:sz w:val="24"/>
                <w:highlight w:val="none"/>
              </w:rPr>
              <w:t>站点</w:t>
            </w:r>
            <w:r>
              <w:rPr>
                <w:sz w:val="24"/>
                <w:highlight w:val="none"/>
              </w:rPr>
              <w:t xml:space="preserve">  </w:t>
            </w:r>
          </w:p>
        </w:tc>
        <w:tc>
          <w:tcPr>
            <w:tcW w:w="1925" w:type="dxa"/>
            <w:gridSpan w:val="2"/>
            <w:vAlign w:val="center"/>
          </w:tcPr>
          <w:p w14:paraId="54ED31E2">
            <w:pPr>
              <w:jc w:val="center"/>
              <w:rPr>
                <w:rFonts w:hint="eastAsia" w:eastAsia="宋体"/>
                <w:sz w:val="24"/>
                <w:highlight w:val="none"/>
                <w:lang w:eastAsia="zh-CN"/>
              </w:rPr>
            </w:pPr>
            <w:r>
              <w:rPr>
                <w:rFonts w:hint="eastAsia"/>
                <w:sz w:val="24"/>
                <w:highlight w:val="none"/>
                <w:lang w:eastAsia="zh-CN"/>
              </w:rPr>
              <w:t>多联机外机</w:t>
            </w:r>
          </w:p>
        </w:tc>
        <w:tc>
          <w:tcPr>
            <w:tcW w:w="2293" w:type="dxa"/>
            <w:gridSpan w:val="3"/>
            <w:vAlign w:val="center"/>
          </w:tcPr>
          <w:p w14:paraId="566E2C7B">
            <w:pPr>
              <w:jc w:val="center"/>
              <w:rPr>
                <w:rFonts w:hint="eastAsia" w:eastAsia="宋体"/>
                <w:sz w:val="24"/>
                <w:highlight w:val="none"/>
                <w:lang w:eastAsia="zh-CN"/>
              </w:rPr>
            </w:pPr>
            <w:r>
              <w:rPr>
                <w:rFonts w:hint="eastAsia"/>
                <w:sz w:val="24"/>
                <w:highlight w:val="none"/>
                <w:lang w:eastAsia="zh-CN"/>
              </w:rPr>
              <w:t>多联机内机</w:t>
            </w:r>
          </w:p>
        </w:tc>
        <w:tc>
          <w:tcPr>
            <w:tcW w:w="3484" w:type="dxa"/>
            <w:gridSpan w:val="4"/>
            <w:vAlign w:val="center"/>
          </w:tcPr>
          <w:p w14:paraId="7F0A73E7">
            <w:pPr>
              <w:jc w:val="center"/>
              <w:rPr>
                <w:rFonts w:hint="eastAsia"/>
                <w:sz w:val="24"/>
                <w:highlight w:val="none"/>
              </w:rPr>
            </w:pPr>
            <w:r>
              <w:rPr>
                <w:rFonts w:hint="eastAsia"/>
                <w:sz w:val="24"/>
                <w:highlight w:val="none"/>
              </w:rPr>
              <w:t>投运时间</w:t>
            </w:r>
          </w:p>
        </w:tc>
      </w:tr>
      <w:tr w14:paraId="3D4AAD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925" w:type="dxa"/>
            <w:gridSpan w:val="2"/>
            <w:vAlign w:val="center"/>
          </w:tcPr>
          <w:p w14:paraId="0B945750">
            <w:pPr>
              <w:jc w:val="center"/>
              <w:rPr>
                <w:rFonts w:hint="eastAsia" w:eastAsia="宋体"/>
                <w:sz w:val="24"/>
                <w:highlight w:val="none"/>
                <w:lang w:eastAsia="zh-CN"/>
              </w:rPr>
            </w:pPr>
            <w:r>
              <w:rPr>
                <w:rFonts w:hint="eastAsia"/>
                <w:sz w:val="24"/>
                <w:highlight w:val="none"/>
                <w:lang w:eastAsia="zh-CN"/>
              </w:rPr>
              <w:t>柳州站</w:t>
            </w:r>
          </w:p>
        </w:tc>
        <w:tc>
          <w:tcPr>
            <w:tcW w:w="1925" w:type="dxa"/>
            <w:gridSpan w:val="2"/>
            <w:vAlign w:val="center"/>
          </w:tcPr>
          <w:p w14:paraId="6F592FF5">
            <w:pPr>
              <w:jc w:val="center"/>
              <w:rPr>
                <w:rFonts w:hint="default"/>
                <w:sz w:val="24"/>
                <w:highlight w:val="none"/>
                <w:lang w:val="en-US" w:eastAsia="zh-CN"/>
              </w:rPr>
            </w:pPr>
            <w:r>
              <w:rPr>
                <w:rFonts w:hint="eastAsia"/>
                <w:sz w:val="24"/>
                <w:highlight w:val="none"/>
                <w:lang w:val="en-US" w:eastAsia="zh-CN"/>
              </w:rPr>
              <w:t>42台</w:t>
            </w:r>
          </w:p>
        </w:tc>
        <w:tc>
          <w:tcPr>
            <w:tcW w:w="2293" w:type="dxa"/>
            <w:gridSpan w:val="3"/>
            <w:vAlign w:val="center"/>
          </w:tcPr>
          <w:p w14:paraId="1D1A6752">
            <w:pPr>
              <w:jc w:val="center"/>
              <w:rPr>
                <w:rFonts w:hint="default"/>
                <w:sz w:val="24"/>
                <w:highlight w:val="none"/>
                <w:lang w:val="en-US" w:eastAsia="zh-CN"/>
              </w:rPr>
            </w:pPr>
            <w:r>
              <w:rPr>
                <w:rFonts w:hint="eastAsia"/>
                <w:sz w:val="24"/>
                <w:highlight w:val="none"/>
                <w:lang w:val="en-US" w:eastAsia="zh-CN"/>
              </w:rPr>
              <w:t>152台</w:t>
            </w:r>
          </w:p>
        </w:tc>
        <w:tc>
          <w:tcPr>
            <w:tcW w:w="3484" w:type="dxa"/>
            <w:gridSpan w:val="4"/>
            <w:vAlign w:val="center"/>
          </w:tcPr>
          <w:p w14:paraId="18C84230">
            <w:pPr>
              <w:jc w:val="center"/>
              <w:rPr>
                <w:rFonts w:hint="eastAsia"/>
                <w:sz w:val="24"/>
                <w:highlight w:val="none"/>
              </w:rPr>
            </w:pPr>
            <w:r>
              <w:rPr>
                <w:rFonts w:hint="eastAsia"/>
                <w:sz w:val="24"/>
                <w:highlight w:val="none"/>
                <w:lang w:val="en-US" w:eastAsia="zh-CN"/>
              </w:rPr>
              <w:t>2019.12</w:t>
            </w:r>
          </w:p>
        </w:tc>
      </w:tr>
      <w:tr w14:paraId="3AEEA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7" w:type="dxa"/>
            <w:gridSpan w:val="11"/>
            <w:vAlign w:val="center"/>
          </w:tcPr>
          <w:p w14:paraId="04370503">
            <w:pPr>
              <w:jc w:val="center"/>
              <w:rPr>
                <w:rFonts w:hint="default"/>
                <w:sz w:val="24"/>
                <w:highlight w:val="none"/>
                <w:lang w:val="en-US"/>
              </w:rPr>
            </w:pPr>
            <w:r>
              <w:rPr>
                <w:rFonts w:hint="eastAsia"/>
                <w:sz w:val="24"/>
                <w:highlight w:val="none"/>
              </w:rPr>
              <w:t>各站</w:t>
            </w:r>
            <w:r>
              <w:rPr>
                <w:rFonts w:hint="eastAsia"/>
                <w:sz w:val="24"/>
                <w:highlight w:val="none"/>
                <w:lang w:val="en-US" w:eastAsia="zh-CN"/>
              </w:rPr>
              <w:t>立柜（吊顶）式中央空调配置明细表</w:t>
            </w:r>
          </w:p>
        </w:tc>
      </w:tr>
      <w:tr w14:paraId="61D9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gridSpan w:val="2"/>
            <w:vAlign w:val="center"/>
          </w:tcPr>
          <w:p w14:paraId="5701FE32">
            <w:pPr>
              <w:jc w:val="center"/>
              <w:rPr>
                <w:sz w:val="24"/>
                <w:highlight w:val="none"/>
              </w:rPr>
            </w:pPr>
            <w:r>
              <w:rPr>
                <w:rFonts w:hint="eastAsia"/>
                <w:sz w:val="24"/>
                <w:highlight w:val="none"/>
              </w:rPr>
              <w:t>站点</w:t>
            </w:r>
          </w:p>
        </w:tc>
        <w:tc>
          <w:tcPr>
            <w:tcW w:w="1925" w:type="dxa"/>
            <w:gridSpan w:val="2"/>
            <w:vAlign w:val="center"/>
          </w:tcPr>
          <w:p w14:paraId="264898E3">
            <w:pPr>
              <w:jc w:val="center"/>
              <w:rPr>
                <w:sz w:val="24"/>
                <w:highlight w:val="none"/>
              </w:rPr>
            </w:pPr>
            <w:r>
              <w:rPr>
                <w:rFonts w:hint="eastAsia"/>
                <w:sz w:val="24"/>
                <w:highlight w:val="none"/>
              </w:rPr>
              <w:t>单位</w:t>
            </w:r>
          </w:p>
        </w:tc>
        <w:tc>
          <w:tcPr>
            <w:tcW w:w="2293" w:type="dxa"/>
            <w:gridSpan w:val="3"/>
            <w:vAlign w:val="center"/>
          </w:tcPr>
          <w:p w14:paraId="3B30BBDE">
            <w:pPr>
              <w:jc w:val="center"/>
              <w:rPr>
                <w:sz w:val="24"/>
                <w:highlight w:val="none"/>
              </w:rPr>
            </w:pPr>
            <w:r>
              <w:rPr>
                <w:rFonts w:hint="eastAsia"/>
                <w:sz w:val="24"/>
                <w:highlight w:val="none"/>
              </w:rPr>
              <w:t>数量</w:t>
            </w:r>
          </w:p>
        </w:tc>
        <w:tc>
          <w:tcPr>
            <w:tcW w:w="1558" w:type="dxa"/>
            <w:gridSpan w:val="2"/>
            <w:vAlign w:val="center"/>
          </w:tcPr>
          <w:p w14:paraId="5393C5AB">
            <w:pPr>
              <w:jc w:val="center"/>
              <w:rPr>
                <w:sz w:val="24"/>
                <w:highlight w:val="none"/>
              </w:rPr>
            </w:pPr>
            <w:r>
              <w:rPr>
                <w:rFonts w:hint="eastAsia"/>
                <w:sz w:val="24"/>
                <w:highlight w:val="none"/>
              </w:rPr>
              <w:t>生产厂家</w:t>
            </w:r>
          </w:p>
        </w:tc>
        <w:tc>
          <w:tcPr>
            <w:tcW w:w="1926" w:type="dxa"/>
            <w:gridSpan w:val="2"/>
            <w:vAlign w:val="center"/>
          </w:tcPr>
          <w:p w14:paraId="3F818084">
            <w:pPr>
              <w:jc w:val="center"/>
              <w:rPr>
                <w:sz w:val="24"/>
                <w:highlight w:val="none"/>
              </w:rPr>
            </w:pPr>
            <w:r>
              <w:rPr>
                <w:rFonts w:hint="eastAsia"/>
                <w:sz w:val="24"/>
                <w:highlight w:val="none"/>
              </w:rPr>
              <w:t>投运时间</w:t>
            </w:r>
          </w:p>
        </w:tc>
      </w:tr>
      <w:tr w14:paraId="28208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25" w:type="dxa"/>
            <w:gridSpan w:val="2"/>
            <w:vAlign w:val="center"/>
          </w:tcPr>
          <w:p w14:paraId="0D4D33C4">
            <w:pPr>
              <w:jc w:val="center"/>
              <w:rPr>
                <w:sz w:val="24"/>
                <w:highlight w:val="none"/>
              </w:rPr>
            </w:pPr>
            <w:r>
              <w:rPr>
                <w:rFonts w:hint="eastAsia"/>
                <w:sz w:val="24"/>
                <w:highlight w:val="none"/>
                <w:lang w:val="en-US" w:eastAsia="zh-CN"/>
              </w:rPr>
              <w:t>桂中</w:t>
            </w:r>
            <w:r>
              <w:rPr>
                <w:rFonts w:hint="eastAsia"/>
                <w:sz w:val="24"/>
                <w:highlight w:val="none"/>
              </w:rPr>
              <w:t>站</w:t>
            </w:r>
          </w:p>
        </w:tc>
        <w:tc>
          <w:tcPr>
            <w:tcW w:w="1925" w:type="dxa"/>
            <w:gridSpan w:val="2"/>
            <w:vAlign w:val="center"/>
          </w:tcPr>
          <w:p w14:paraId="386F6893">
            <w:pPr>
              <w:jc w:val="center"/>
              <w:rPr>
                <w:sz w:val="24"/>
                <w:highlight w:val="none"/>
              </w:rPr>
            </w:pPr>
            <w:r>
              <w:rPr>
                <w:rFonts w:hint="eastAsia"/>
                <w:sz w:val="24"/>
                <w:highlight w:val="none"/>
              </w:rPr>
              <w:t>台</w:t>
            </w:r>
          </w:p>
        </w:tc>
        <w:tc>
          <w:tcPr>
            <w:tcW w:w="2293" w:type="dxa"/>
            <w:gridSpan w:val="3"/>
            <w:vAlign w:val="center"/>
          </w:tcPr>
          <w:p w14:paraId="3C5C4344">
            <w:pPr>
              <w:jc w:val="center"/>
              <w:rPr>
                <w:rFonts w:hint="default" w:eastAsia="宋体"/>
                <w:sz w:val="24"/>
                <w:highlight w:val="none"/>
                <w:lang w:val="en-US" w:eastAsia="zh-CN"/>
              </w:rPr>
            </w:pPr>
            <w:r>
              <w:rPr>
                <w:rFonts w:hint="eastAsia"/>
                <w:sz w:val="24"/>
                <w:highlight w:val="none"/>
                <w:lang w:val="en-US" w:eastAsia="zh-CN"/>
              </w:rPr>
              <w:t>14</w:t>
            </w:r>
          </w:p>
        </w:tc>
        <w:tc>
          <w:tcPr>
            <w:tcW w:w="1558" w:type="dxa"/>
            <w:gridSpan w:val="2"/>
            <w:vAlign w:val="center"/>
          </w:tcPr>
          <w:p w14:paraId="5AEC79DF">
            <w:pPr>
              <w:jc w:val="center"/>
              <w:rPr>
                <w:rFonts w:hint="eastAsia" w:eastAsia="宋体"/>
                <w:sz w:val="24"/>
                <w:highlight w:val="none"/>
                <w:lang w:eastAsia="zh-CN"/>
              </w:rPr>
            </w:pPr>
            <w:r>
              <w:rPr>
                <w:rFonts w:hint="eastAsia"/>
                <w:sz w:val="24"/>
                <w:highlight w:val="none"/>
                <w:lang w:val="en-US" w:eastAsia="zh-CN"/>
              </w:rPr>
              <w:t>麦克维尔</w:t>
            </w:r>
          </w:p>
        </w:tc>
        <w:tc>
          <w:tcPr>
            <w:tcW w:w="1926" w:type="dxa"/>
            <w:gridSpan w:val="2"/>
            <w:vAlign w:val="center"/>
          </w:tcPr>
          <w:p w14:paraId="450AFF0C">
            <w:pPr>
              <w:jc w:val="center"/>
              <w:rPr>
                <w:rFonts w:hint="default" w:eastAsia="宋体"/>
                <w:sz w:val="24"/>
                <w:highlight w:val="none"/>
                <w:lang w:val="en-US" w:eastAsia="zh-CN"/>
              </w:rPr>
            </w:pPr>
            <w:r>
              <w:rPr>
                <w:rFonts w:hint="eastAsia"/>
                <w:sz w:val="24"/>
                <w:highlight w:val="none"/>
                <w:lang w:val="en-US" w:eastAsia="zh-CN"/>
              </w:rPr>
              <w:t>2016.7</w:t>
            </w:r>
          </w:p>
        </w:tc>
      </w:tr>
    </w:tbl>
    <w:p w14:paraId="4C691362">
      <w:pPr>
        <w:adjustRightInd w:val="0"/>
        <w:snapToGrid w:val="0"/>
        <w:spacing w:line="360" w:lineRule="auto"/>
        <w:ind w:firstLine="480" w:firstLineChars="200"/>
        <w:rPr>
          <w:rFonts w:hint="default" w:ascii="宋体" w:hAnsi="宋体" w:cs="宋体"/>
          <w:color w:val="auto"/>
          <w:kern w:val="0"/>
          <w:sz w:val="24"/>
          <w:szCs w:val="24"/>
          <w:highlight w:val="none"/>
          <w:lang w:val="en-US" w:eastAsia="zh-CN"/>
        </w:rPr>
      </w:pPr>
    </w:p>
    <w:p w14:paraId="426D18E0">
      <w:pPr>
        <w:keepNext/>
        <w:keepLines/>
        <w:spacing w:line="360" w:lineRule="auto"/>
        <w:ind w:left="554" w:hanging="554"/>
        <w:outlineLvl w:val="1"/>
        <w:rPr>
          <w:rFonts w:ascii="Times New Roman"/>
          <w:b/>
          <w:bCs/>
          <w:color w:val="auto"/>
          <w:sz w:val="24"/>
          <w:szCs w:val="24"/>
          <w:highlight w:val="none"/>
        </w:rPr>
      </w:pPr>
      <w:bookmarkStart w:id="43" w:name="_Toc7361"/>
      <w:r>
        <w:rPr>
          <w:rFonts w:ascii="Times New Roman"/>
          <w:b/>
          <w:bCs/>
          <w:color w:val="auto"/>
          <w:sz w:val="24"/>
          <w:szCs w:val="24"/>
          <w:highlight w:val="none"/>
        </w:rPr>
        <w:t xml:space="preserve">3.2 </w:t>
      </w:r>
      <w:r>
        <w:rPr>
          <w:rFonts w:hint="eastAsia" w:ascii="Times New Roman"/>
          <w:b/>
          <w:bCs/>
          <w:color w:val="auto"/>
          <w:sz w:val="24"/>
          <w:szCs w:val="24"/>
          <w:highlight w:val="none"/>
        </w:rPr>
        <w:t>项目施工要求</w:t>
      </w:r>
      <w:bookmarkEnd w:id="32"/>
      <w:bookmarkEnd w:id="33"/>
      <w:bookmarkEnd w:id="34"/>
      <w:bookmarkEnd w:id="35"/>
      <w:bookmarkEnd w:id="36"/>
      <w:bookmarkEnd w:id="37"/>
      <w:bookmarkEnd w:id="38"/>
      <w:bookmarkEnd w:id="39"/>
      <w:bookmarkEnd w:id="40"/>
      <w:bookmarkEnd w:id="41"/>
      <w:bookmarkEnd w:id="42"/>
      <w:bookmarkEnd w:id="43"/>
    </w:p>
    <w:p w14:paraId="0B5DF518">
      <w:pPr>
        <w:adjustRightInd w:val="0"/>
        <w:snapToGrid w:val="0"/>
        <w:spacing w:line="360" w:lineRule="auto"/>
        <w:ind w:firstLine="470" w:firstLineChars="196"/>
        <w:rPr>
          <w:rFonts w:ascii="Times New Roman"/>
          <w:color w:val="auto"/>
          <w:sz w:val="24"/>
          <w:szCs w:val="24"/>
          <w:highlight w:val="none"/>
        </w:rPr>
      </w:pPr>
      <w:r>
        <w:rPr>
          <w:rFonts w:hint="eastAsia" w:ascii="Times New Roman"/>
          <w:color w:val="auto"/>
          <w:sz w:val="24"/>
          <w:szCs w:val="24"/>
          <w:highlight w:val="none"/>
        </w:rPr>
        <w:t>本项目涉及</w:t>
      </w:r>
      <w:r>
        <w:rPr>
          <w:rFonts w:hint="eastAsia" w:ascii="宋体" w:hAnsi="宋体" w:cs="宋体"/>
          <w:color w:val="auto"/>
          <w:kern w:val="0"/>
          <w:sz w:val="24"/>
          <w:szCs w:val="24"/>
          <w:highlight w:val="none"/>
          <w:lang w:eastAsia="zh-CN"/>
        </w:rPr>
        <w:t>（</w:t>
      </w:r>
      <w:r>
        <w:rPr>
          <w:rFonts w:hint="eastAsia" w:ascii="宋体" w:hAnsi="宋体" w:cs="宋体"/>
          <w:kern w:val="0"/>
          <w:sz w:val="24"/>
          <w:szCs w:val="24"/>
          <w:highlight w:val="none"/>
          <w:lang w:val="en-US" w:eastAsia="zh-CN"/>
        </w:rPr>
        <w:t>XX生产区域）</w:t>
      </w:r>
      <w:r>
        <w:rPr>
          <w:rFonts w:hint="eastAsia" w:ascii="Times New Roman"/>
          <w:color w:val="auto"/>
          <w:sz w:val="24"/>
          <w:szCs w:val="24"/>
          <w:highlight w:val="none"/>
        </w:rPr>
        <w:t>空调通风系统设备。该系统的安全稳定运行和在检修过程中的安全施工，直接影响了各自区域内电气设备的环境温、湿度和通风情况，而恶劣的环境将直接影响电气设备的安全运行和使用寿命。因此，在对本项目各区域开展中央空调系统的维护和保养工作时需要遵守以下要求：</w:t>
      </w:r>
    </w:p>
    <w:p w14:paraId="1F6F9781">
      <w:pPr>
        <w:adjustRightInd w:val="0"/>
        <w:snapToGrid w:val="0"/>
        <w:spacing w:line="360" w:lineRule="auto"/>
        <w:ind w:firstLine="470" w:firstLineChars="196"/>
        <w:rPr>
          <w:rFonts w:ascii="Times New Roman"/>
          <w:sz w:val="24"/>
          <w:szCs w:val="24"/>
          <w:highlight w:val="none"/>
        </w:rPr>
      </w:pPr>
      <w:bookmarkStart w:id="44" w:name="_Toc13573"/>
      <w:bookmarkStart w:id="45" w:name="_Toc372900465"/>
      <w:bookmarkStart w:id="46" w:name="_Toc3586"/>
      <w:bookmarkStart w:id="47" w:name="_Toc9405"/>
      <w:bookmarkStart w:id="48" w:name="_Toc22305"/>
      <w:bookmarkStart w:id="49" w:name="_Toc6623"/>
      <w:r>
        <w:rPr>
          <w:rFonts w:ascii="Times New Roman"/>
          <w:sz w:val="24"/>
          <w:szCs w:val="24"/>
          <w:highlight w:val="none"/>
        </w:rPr>
        <w:t>1</w:t>
      </w:r>
      <w:r>
        <w:rPr>
          <w:rFonts w:hint="eastAsia" w:ascii="Times New Roman"/>
          <w:sz w:val="24"/>
          <w:szCs w:val="24"/>
          <w:highlight w:val="none"/>
        </w:rPr>
        <w:t>）项目投标方必须按合同要求定期对本项目涉及的空调设备进行维护、保养。</w:t>
      </w:r>
    </w:p>
    <w:p w14:paraId="451EA045">
      <w:pPr>
        <w:adjustRightInd w:val="0"/>
        <w:snapToGrid w:val="0"/>
        <w:spacing w:line="360" w:lineRule="auto"/>
        <w:ind w:firstLine="470" w:firstLineChars="196"/>
        <w:rPr>
          <w:rFonts w:ascii="Times New Roman"/>
          <w:sz w:val="24"/>
          <w:szCs w:val="24"/>
          <w:highlight w:val="none"/>
        </w:rPr>
      </w:pPr>
      <w:r>
        <w:rPr>
          <w:rFonts w:ascii="Times New Roman"/>
          <w:sz w:val="24"/>
          <w:szCs w:val="24"/>
          <w:highlight w:val="none"/>
        </w:rPr>
        <w:t>2</w:t>
      </w:r>
      <w:r>
        <w:rPr>
          <w:rFonts w:hint="eastAsia" w:ascii="Times New Roman"/>
          <w:sz w:val="24"/>
          <w:szCs w:val="24"/>
          <w:highlight w:val="none"/>
        </w:rPr>
        <w:t>）本项目中涉及的部分修理项目需在变电站停电期间或节假日完成的，项目投标方必须按期完成。</w:t>
      </w:r>
    </w:p>
    <w:p w14:paraId="70EAD117">
      <w:pPr>
        <w:adjustRightInd w:val="0"/>
        <w:snapToGrid w:val="0"/>
        <w:spacing w:line="360" w:lineRule="auto"/>
        <w:ind w:firstLine="470" w:firstLineChars="196"/>
        <w:rPr>
          <w:rFonts w:hint="default" w:ascii="Times New Roman"/>
          <w:sz w:val="24"/>
          <w:szCs w:val="24"/>
          <w:highlight w:val="none"/>
          <w:lang w:val="en-US" w:eastAsia="zh-CN"/>
        </w:rPr>
      </w:pPr>
      <w:r>
        <w:rPr>
          <w:rFonts w:ascii="Times New Roman"/>
          <w:sz w:val="24"/>
          <w:szCs w:val="24"/>
          <w:highlight w:val="none"/>
        </w:rPr>
        <w:t>3</w:t>
      </w:r>
      <w:r>
        <w:rPr>
          <w:rFonts w:hint="eastAsia" w:ascii="Times New Roman"/>
          <w:sz w:val="24"/>
          <w:szCs w:val="24"/>
          <w:highlight w:val="none"/>
        </w:rPr>
        <w:t>）</w:t>
      </w:r>
      <w:r>
        <w:rPr>
          <w:rFonts w:hint="eastAsia" w:ascii="Times New Roman"/>
          <w:sz w:val="24"/>
          <w:szCs w:val="24"/>
          <w:highlight w:val="none"/>
        </w:rPr>
        <w:t>定期维护</w:t>
      </w:r>
      <w:r>
        <w:rPr>
          <w:rFonts w:hint="eastAsia" w:ascii="Times New Roman"/>
          <w:sz w:val="24"/>
          <w:szCs w:val="24"/>
          <w:highlight w:val="none"/>
          <w:lang w:val="en-US" w:eastAsia="zh-CN"/>
        </w:rPr>
        <w:t>过程中可预测</w:t>
      </w:r>
      <w:r>
        <w:rPr>
          <w:rFonts w:hint="eastAsia" w:ascii="Times New Roman"/>
          <w:sz w:val="24"/>
          <w:szCs w:val="24"/>
          <w:highlight w:val="none"/>
        </w:rPr>
        <w:t>产生的</w:t>
      </w:r>
      <w:r>
        <w:rPr>
          <w:rFonts w:hint="eastAsia" w:ascii="Times New Roman"/>
          <w:sz w:val="24"/>
          <w:szCs w:val="24"/>
          <w:highlight w:val="none"/>
          <w:lang w:val="en-US" w:eastAsia="zh-CN"/>
        </w:rPr>
        <w:t>空调滤网、制冷剂、冷冻机油、干燥滤芯及油过滤器均由投标方统一采购提供。上述物资设备运行过程中正常产生的缺陷消缺过程中需使用或由投标方使用不当导致损坏、泄露或遗失的均由投标方自行提供。</w:t>
      </w:r>
    </w:p>
    <w:p w14:paraId="674068D0">
      <w:pPr>
        <w:adjustRightInd w:val="0"/>
        <w:snapToGrid w:val="0"/>
        <w:spacing w:line="360" w:lineRule="auto"/>
        <w:ind w:firstLine="470" w:firstLineChars="196"/>
        <w:rPr>
          <w:rFonts w:ascii="Times New Roman"/>
          <w:sz w:val="24"/>
          <w:szCs w:val="24"/>
          <w:highlight w:val="none"/>
        </w:rPr>
      </w:pPr>
      <w:r>
        <w:rPr>
          <w:rFonts w:ascii="Times New Roman"/>
          <w:sz w:val="24"/>
          <w:szCs w:val="24"/>
          <w:highlight w:val="none"/>
        </w:rPr>
        <w:t>4</w:t>
      </w:r>
      <w:r>
        <w:rPr>
          <w:rFonts w:hint="eastAsia" w:ascii="Times New Roman"/>
          <w:sz w:val="24"/>
          <w:szCs w:val="24"/>
          <w:highlight w:val="none"/>
        </w:rPr>
        <w:t>）投标方在进行本项目相关维护保养作业时，必须派出专业技术人员完成现场作业并对作业质量和作业工艺的可靠性负责</w:t>
      </w:r>
      <w:r>
        <w:rPr>
          <w:rFonts w:hint="eastAsia" w:ascii="Times New Roman"/>
          <w:sz w:val="24"/>
          <w:szCs w:val="24"/>
          <w:highlight w:val="none"/>
          <w:lang w:eastAsia="zh-CN"/>
        </w:rPr>
        <w:t>，</w:t>
      </w:r>
      <w:r>
        <w:rPr>
          <w:rFonts w:hint="eastAsia" w:ascii="Times New Roman"/>
          <w:sz w:val="24"/>
          <w:szCs w:val="24"/>
          <w:highlight w:val="none"/>
          <w:lang w:val="en-US" w:eastAsia="zh-CN"/>
        </w:rPr>
        <w:t>每次开展现场维护工作的人员至少有一名具备制冷设备中级维修工及以上资质。</w:t>
      </w:r>
    </w:p>
    <w:p w14:paraId="0D4CC623">
      <w:pPr>
        <w:adjustRightInd w:val="0"/>
        <w:snapToGrid w:val="0"/>
        <w:spacing w:line="360" w:lineRule="auto"/>
        <w:ind w:firstLine="470" w:firstLineChars="196"/>
        <w:rPr>
          <w:rFonts w:ascii="Times New Roman"/>
          <w:sz w:val="24"/>
          <w:szCs w:val="24"/>
          <w:highlight w:val="none"/>
        </w:rPr>
      </w:pPr>
      <w:r>
        <w:rPr>
          <w:rFonts w:ascii="Times New Roman"/>
          <w:sz w:val="24"/>
          <w:szCs w:val="24"/>
          <w:highlight w:val="none"/>
        </w:rPr>
        <w:t>5</w:t>
      </w:r>
      <w:r>
        <w:rPr>
          <w:rFonts w:hint="eastAsia" w:ascii="Times New Roman"/>
          <w:sz w:val="24"/>
          <w:szCs w:val="24"/>
          <w:highlight w:val="none"/>
        </w:rPr>
        <w:t>）项目投标方在站内进行的所有作业，必须遵守</w:t>
      </w:r>
      <w:r>
        <w:rPr>
          <w:rFonts w:hint="eastAsia" w:ascii="Times New Roman"/>
          <w:sz w:val="24"/>
          <w:szCs w:val="24"/>
          <w:highlight w:val="none"/>
          <w:lang w:eastAsia="zh-CN"/>
        </w:rPr>
        <w:t>站内</w:t>
      </w:r>
      <w:r>
        <w:rPr>
          <w:rFonts w:hint="eastAsia" w:ascii="Times New Roman"/>
          <w:sz w:val="24"/>
          <w:szCs w:val="24"/>
          <w:highlight w:val="none"/>
        </w:rPr>
        <w:t>的安全管理规定。</w:t>
      </w:r>
    </w:p>
    <w:p w14:paraId="711A5396">
      <w:pPr>
        <w:adjustRightInd w:val="0"/>
        <w:snapToGrid w:val="0"/>
        <w:spacing w:line="360" w:lineRule="auto"/>
        <w:ind w:firstLine="470" w:firstLineChars="196"/>
        <w:rPr>
          <w:rFonts w:ascii="Times New Roman"/>
          <w:sz w:val="24"/>
          <w:szCs w:val="24"/>
          <w:highlight w:val="none"/>
        </w:rPr>
      </w:pPr>
      <w:r>
        <w:rPr>
          <w:rFonts w:ascii="Times New Roman"/>
          <w:sz w:val="24"/>
          <w:szCs w:val="24"/>
          <w:highlight w:val="none"/>
        </w:rPr>
        <w:t>6</w:t>
      </w:r>
      <w:r>
        <w:rPr>
          <w:rFonts w:hint="eastAsia" w:ascii="Times New Roman"/>
          <w:sz w:val="24"/>
          <w:szCs w:val="24"/>
          <w:highlight w:val="none"/>
        </w:rPr>
        <w:t>）项目投标方派驻现场进行维保作业的人员必须全部通过超高压输电公司</w:t>
      </w:r>
      <w:r>
        <w:rPr>
          <w:rFonts w:hint="eastAsia" w:ascii="Times New Roman"/>
          <w:sz w:val="24"/>
          <w:szCs w:val="24"/>
          <w:highlight w:val="none"/>
          <w:lang w:eastAsia="zh-CN"/>
        </w:rPr>
        <w:t>柳州局</w:t>
      </w:r>
      <w:r>
        <w:rPr>
          <w:rFonts w:hint="eastAsia" w:ascii="Times New Roman"/>
          <w:sz w:val="24"/>
          <w:szCs w:val="24"/>
          <w:highlight w:val="none"/>
        </w:rPr>
        <w:t>组织的安规考试</w:t>
      </w:r>
      <w:r>
        <w:rPr>
          <w:rFonts w:hint="eastAsia" w:ascii="Times New Roman"/>
          <w:sz w:val="24"/>
          <w:szCs w:val="24"/>
          <w:highlight w:val="none"/>
          <w:lang w:eastAsia="zh-CN"/>
        </w:rPr>
        <w:t>，</w:t>
      </w:r>
      <w:r>
        <w:rPr>
          <w:rFonts w:hint="eastAsia" w:ascii="Times New Roman"/>
          <w:sz w:val="24"/>
          <w:szCs w:val="24"/>
          <w:highlight w:val="none"/>
          <w:lang w:val="en-US" w:eastAsia="zh-CN"/>
        </w:rPr>
        <w:t>从事登高、焊接等特种作业的人员应无冠心病、高血压等疾病</w:t>
      </w:r>
      <w:r>
        <w:rPr>
          <w:rFonts w:hint="eastAsia" w:ascii="Times New Roman"/>
          <w:sz w:val="24"/>
          <w:szCs w:val="24"/>
          <w:highlight w:val="none"/>
        </w:rPr>
        <w:t>。</w:t>
      </w:r>
    </w:p>
    <w:p w14:paraId="31E54746">
      <w:pPr>
        <w:adjustRightInd w:val="0"/>
        <w:snapToGrid w:val="0"/>
        <w:spacing w:line="360" w:lineRule="auto"/>
        <w:ind w:firstLine="470" w:firstLineChars="196"/>
        <w:rPr>
          <w:rFonts w:ascii="Times New Roman"/>
          <w:sz w:val="24"/>
          <w:szCs w:val="24"/>
          <w:highlight w:val="none"/>
        </w:rPr>
      </w:pPr>
      <w:r>
        <w:rPr>
          <w:rFonts w:ascii="Times New Roman"/>
          <w:sz w:val="24"/>
          <w:szCs w:val="24"/>
          <w:highlight w:val="none"/>
        </w:rPr>
        <w:t>7</w:t>
      </w:r>
      <w:r>
        <w:rPr>
          <w:rFonts w:hint="eastAsia" w:ascii="Times New Roman"/>
          <w:sz w:val="24"/>
          <w:szCs w:val="24"/>
          <w:highlight w:val="none"/>
        </w:rPr>
        <w:t>）项目投标方在</w:t>
      </w:r>
      <w:r>
        <w:rPr>
          <w:rFonts w:hint="eastAsia" w:ascii="宋体" w:hAnsi="宋体" w:cs="宋体"/>
          <w:color w:val="auto"/>
          <w:kern w:val="0"/>
          <w:sz w:val="24"/>
          <w:szCs w:val="24"/>
          <w:highlight w:val="none"/>
          <w:lang w:eastAsia="zh-CN"/>
        </w:rPr>
        <w:t>站内</w:t>
      </w:r>
      <w:r>
        <w:rPr>
          <w:rFonts w:hint="eastAsia" w:ascii="Times New Roman"/>
          <w:sz w:val="24"/>
          <w:szCs w:val="24"/>
          <w:highlight w:val="none"/>
        </w:rPr>
        <w:t>开展相关维护保养工作时，项目投标方对现场作业人员的技术技能水平、人身安全负责，对系统（设备）检修的质量负责。</w:t>
      </w:r>
    </w:p>
    <w:p w14:paraId="29BDBFBE">
      <w:pPr>
        <w:keepNext/>
        <w:keepLines/>
        <w:spacing w:line="360" w:lineRule="auto"/>
        <w:ind w:firstLine="480" w:firstLineChars="200"/>
        <w:jc w:val="left"/>
        <w:outlineLvl w:val="1"/>
        <w:rPr>
          <w:rFonts w:hint="default" w:ascii="Times New Roman"/>
          <w:b w:val="0"/>
          <w:bCs w:val="0"/>
          <w:color w:val="auto"/>
          <w:sz w:val="22"/>
          <w:highlight w:val="none"/>
          <w:lang w:val="en-US"/>
        </w:rPr>
      </w:pPr>
      <w:r>
        <w:rPr>
          <w:rFonts w:hint="eastAsia" w:ascii="Times New Roman"/>
          <w:sz w:val="24"/>
          <w:szCs w:val="24"/>
          <w:highlight w:val="none"/>
        </w:rPr>
        <w:t>8）项目投标方应自行</w:t>
      </w:r>
      <w:r>
        <w:rPr>
          <w:rFonts w:hint="eastAsia" w:ascii="Times New Roman"/>
          <w:sz w:val="24"/>
          <w:szCs w:val="24"/>
          <w:highlight w:val="none"/>
          <w:lang w:val="en-US" w:eastAsia="zh-CN"/>
        </w:rPr>
        <w:t>评估本</w:t>
      </w:r>
      <w:r>
        <w:rPr>
          <w:rFonts w:hint="eastAsia" w:ascii="Times New Roman"/>
          <w:sz w:val="24"/>
          <w:szCs w:val="24"/>
          <w:highlight w:val="none"/>
          <w:lang w:val="en-US" w:eastAsia="zh-CN"/>
        </w:rPr>
        <w:t>项目维护过程中所需提供的材料费，除本技术规范书</w:t>
      </w:r>
      <w:r>
        <w:rPr>
          <w:rFonts w:hint="eastAsia" w:ascii="Times New Roman"/>
          <w:b w:val="0"/>
          <w:bCs w:val="0"/>
          <w:sz w:val="24"/>
          <w:szCs w:val="24"/>
          <w:highlight w:val="none"/>
          <w:lang w:val="en-US" w:eastAsia="zh-CN"/>
        </w:rPr>
        <w:t>《</w:t>
      </w:r>
      <w:r>
        <w:rPr>
          <w:rFonts w:hint="eastAsia" w:ascii="宋体" w:hAnsi="宋体"/>
          <w:b w:val="0"/>
          <w:bCs w:val="0"/>
          <w:color w:val="auto"/>
          <w:sz w:val="22"/>
          <w:highlight w:val="none"/>
          <w:lang w:val="en-US" w:eastAsia="zh-CN"/>
        </w:rPr>
        <w:t>5.1 桂中换流站2028年空调系统维护材料及备品备件招标方供应清单》、</w:t>
      </w:r>
      <w:r>
        <w:rPr>
          <w:rFonts w:hint="eastAsia" w:ascii="Times New Roman"/>
          <w:b w:val="0"/>
          <w:bCs w:val="0"/>
          <w:sz w:val="24"/>
          <w:szCs w:val="24"/>
          <w:highlight w:val="none"/>
          <w:lang w:val="en-US" w:eastAsia="zh-CN"/>
        </w:rPr>
        <w:t>《</w:t>
      </w:r>
      <w:r>
        <w:rPr>
          <w:rFonts w:hint="eastAsia" w:ascii="宋体" w:hAnsi="宋体"/>
          <w:b w:val="0"/>
          <w:bCs w:val="0"/>
          <w:color w:val="auto"/>
          <w:sz w:val="22"/>
          <w:highlight w:val="none"/>
          <w:lang w:val="en-US" w:eastAsia="zh-CN"/>
        </w:rPr>
        <w:t>5.2 柳州换流站2027-2028年空调系统维护材料及备品备件招标方供应清单》内由招标方提供的物资清单以外，其他运行过程中产生的耗材及备品备件均由投标方负责采购并更换。</w:t>
      </w:r>
    </w:p>
    <w:p w14:paraId="481C6F29">
      <w:pPr>
        <w:keepNext/>
        <w:keepLines/>
        <w:spacing w:line="360" w:lineRule="auto"/>
        <w:ind w:left="554" w:hanging="554"/>
        <w:outlineLvl w:val="1"/>
        <w:rPr>
          <w:rFonts w:ascii="Times New Roman"/>
          <w:b/>
          <w:bCs/>
          <w:color w:val="auto"/>
          <w:sz w:val="24"/>
          <w:szCs w:val="24"/>
          <w:highlight w:val="none"/>
        </w:rPr>
      </w:pPr>
      <w:bookmarkStart w:id="50" w:name="_Toc3168"/>
      <w:bookmarkStart w:id="51" w:name="_Toc23929"/>
      <w:r>
        <w:rPr>
          <w:rFonts w:ascii="Times New Roman"/>
          <w:b/>
          <w:bCs/>
          <w:color w:val="auto"/>
          <w:sz w:val="24"/>
          <w:szCs w:val="24"/>
          <w:highlight w:val="none"/>
        </w:rPr>
        <w:t xml:space="preserve">3.3 </w:t>
      </w:r>
      <w:r>
        <w:rPr>
          <w:rFonts w:hint="eastAsia" w:ascii="Times New Roman"/>
          <w:b/>
          <w:bCs/>
          <w:color w:val="auto"/>
          <w:sz w:val="24"/>
          <w:szCs w:val="24"/>
          <w:highlight w:val="none"/>
          <w:lang w:val="en-US" w:eastAsia="zh-CN"/>
        </w:rPr>
        <w:t>维护</w:t>
      </w:r>
      <w:r>
        <w:rPr>
          <w:rFonts w:hint="eastAsia" w:ascii="Times New Roman"/>
          <w:b/>
          <w:bCs/>
          <w:color w:val="auto"/>
          <w:sz w:val="24"/>
          <w:szCs w:val="24"/>
          <w:highlight w:val="none"/>
        </w:rPr>
        <w:t>项目</w:t>
      </w:r>
      <w:r>
        <w:rPr>
          <w:rFonts w:hint="eastAsia" w:ascii="Times New Roman"/>
          <w:b/>
          <w:bCs/>
          <w:color w:val="auto"/>
          <w:sz w:val="24"/>
          <w:szCs w:val="24"/>
          <w:highlight w:val="none"/>
          <w:lang w:val="en-US" w:eastAsia="zh-CN"/>
        </w:rPr>
        <w:t>及周期</w:t>
      </w:r>
      <w:r>
        <w:rPr>
          <w:rFonts w:hint="eastAsia" w:ascii="Times New Roman"/>
          <w:b/>
          <w:bCs/>
          <w:color w:val="auto"/>
          <w:sz w:val="24"/>
          <w:szCs w:val="24"/>
          <w:highlight w:val="none"/>
        </w:rPr>
        <w:t>要求</w:t>
      </w:r>
      <w:bookmarkEnd w:id="44"/>
      <w:bookmarkEnd w:id="45"/>
      <w:bookmarkEnd w:id="46"/>
      <w:bookmarkEnd w:id="47"/>
      <w:bookmarkEnd w:id="48"/>
      <w:bookmarkEnd w:id="49"/>
      <w:bookmarkEnd w:id="50"/>
      <w:bookmarkEnd w:id="51"/>
    </w:p>
    <w:p w14:paraId="1C79C80A">
      <w:pPr>
        <w:adjustRightInd w:val="0"/>
        <w:snapToGrid w:val="0"/>
        <w:spacing w:line="360" w:lineRule="auto"/>
        <w:ind w:firstLine="470" w:firstLineChars="196"/>
        <w:rPr>
          <w:rFonts w:hint="default" w:ascii="Times New Roman" w:eastAsia="宋体"/>
          <w:color w:val="auto"/>
          <w:sz w:val="24"/>
          <w:szCs w:val="24"/>
          <w:highlight w:val="none"/>
          <w:lang w:val="en-US" w:eastAsia="zh-CN"/>
        </w:rPr>
      </w:pPr>
      <w:r>
        <w:rPr>
          <w:rFonts w:hint="eastAsia" w:ascii="Times New Roman"/>
          <w:color w:val="auto"/>
          <w:sz w:val="24"/>
          <w:szCs w:val="24"/>
          <w:highlight w:val="none"/>
        </w:rPr>
        <w:t>中央空调系统维护</w:t>
      </w:r>
      <w:r>
        <w:rPr>
          <w:rFonts w:hint="eastAsia" w:ascii="Times New Roman"/>
          <w:color w:val="auto"/>
          <w:sz w:val="24"/>
          <w:szCs w:val="24"/>
          <w:highlight w:val="none"/>
          <w:lang w:val="en-US" w:eastAsia="zh-CN"/>
        </w:rPr>
        <w:t>有明确的项目及周期要求，其维护质量直接影响空调系统的运行质量及寿命，投标方应严格按照以下项目及周期开展维护工作。</w:t>
      </w:r>
    </w:p>
    <w:p w14:paraId="24A2AF64">
      <w:pPr>
        <w:pStyle w:val="2"/>
        <w:bidi w:val="0"/>
        <w:rPr>
          <w:rFonts w:hint="default"/>
          <w:b/>
          <w:sz w:val="21"/>
          <w:szCs w:val="21"/>
          <w:highlight w:val="none"/>
          <w:lang w:val="en-US" w:eastAsia="zh-CN"/>
        </w:rPr>
      </w:pPr>
      <w:bookmarkStart w:id="52" w:name="_Toc867"/>
      <w:bookmarkStart w:id="53" w:name="OLE_LINK1"/>
      <w:r>
        <w:rPr>
          <w:rFonts w:hint="eastAsia"/>
          <w:b/>
          <w:sz w:val="21"/>
          <w:szCs w:val="21"/>
          <w:highlight w:val="none"/>
          <w:lang w:val="en-US" w:eastAsia="zh-CN"/>
        </w:rPr>
        <w:t>3.3.1年度维护项目</w:t>
      </w:r>
      <w:bookmarkEnd w:id="52"/>
    </w:p>
    <w:bookmarkEnd w:id="53"/>
    <w:p w14:paraId="34276913">
      <w:pPr>
        <w:numPr>
          <w:ilvl w:val="0"/>
          <w:numId w:val="1"/>
        </w:numPr>
        <w:adjustRightInd w:val="0"/>
        <w:snapToGrid w:val="0"/>
        <w:spacing w:line="360" w:lineRule="auto"/>
        <w:ind w:left="425" w:leftChars="0" w:hanging="425" w:firstLineChars="0"/>
        <w:rPr>
          <w:rFonts w:hint="default"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压缩机冷冻机油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油过滤器及制冷系统干燥滤芯</w:t>
      </w:r>
      <w:r>
        <w:rPr>
          <w:rFonts w:hint="eastAsia" w:asciiTheme="minorEastAsia" w:hAnsiTheme="minorEastAsia" w:eastAsiaTheme="minorEastAsia" w:cstheme="minorEastAsia"/>
          <w:sz w:val="24"/>
          <w:szCs w:val="24"/>
          <w:highlight w:val="none"/>
        </w:rPr>
        <w:t>更换</w:t>
      </w:r>
      <w:r>
        <w:rPr>
          <w:rFonts w:hint="eastAsia" w:asciiTheme="minorEastAsia" w:hAnsiTheme="minorEastAsia" w:eastAsiaTheme="minorEastAsia" w:cstheme="minorEastAsia"/>
          <w:sz w:val="24"/>
          <w:szCs w:val="24"/>
          <w:highlight w:val="none"/>
          <w:lang w:eastAsia="zh-CN"/>
        </w:rPr>
        <w:t>；</w:t>
      </w:r>
    </w:p>
    <w:p w14:paraId="4DC450DA">
      <w:pPr>
        <w:numPr>
          <w:ilvl w:val="0"/>
          <w:numId w:val="1"/>
        </w:numPr>
        <w:adjustRightInd w:val="0"/>
        <w:snapToGrid w:val="0"/>
        <w:spacing w:line="360" w:lineRule="auto"/>
        <w:ind w:left="425" w:leftChars="0" w:hanging="425" w:firstLineChars="0"/>
        <w:rPr>
          <w:rFonts w:hint="default"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冷水机组冷凝器</w:t>
      </w:r>
      <w:r>
        <w:rPr>
          <w:rFonts w:hint="eastAsia" w:asciiTheme="minorEastAsia" w:hAnsiTheme="minorEastAsia" w:eastAsiaTheme="minorEastAsia" w:cstheme="minorEastAsia"/>
          <w:sz w:val="24"/>
          <w:szCs w:val="24"/>
          <w:highlight w:val="none"/>
          <w:lang w:val="en-US" w:eastAsia="zh-CN"/>
        </w:rPr>
        <w:t>高压水枪</w:t>
      </w:r>
      <w:r>
        <w:rPr>
          <w:rFonts w:hint="eastAsia" w:asciiTheme="minorEastAsia" w:hAnsiTheme="minorEastAsia" w:eastAsiaTheme="minorEastAsia" w:cstheme="minorEastAsia"/>
          <w:sz w:val="24"/>
          <w:szCs w:val="24"/>
          <w:highlight w:val="none"/>
        </w:rPr>
        <w:t>清洗</w:t>
      </w:r>
      <w:r>
        <w:rPr>
          <w:rFonts w:hint="eastAsia" w:asciiTheme="minorEastAsia" w:hAnsiTheme="minorEastAsia" w:eastAsiaTheme="minorEastAsia" w:cstheme="minorEastAsia"/>
          <w:sz w:val="24"/>
          <w:szCs w:val="24"/>
          <w:highlight w:val="none"/>
          <w:lang w:eastAsia="zh-CN"/>
        </w:rPr>
        <w:t>；</w:t>
      </w:r>
    </w:p>
    <w:p w14:paraId="0B06EF0B">
      <w:pPr>
        <w:numPr>
          <w:ilvl w:val="0"/>
          <w:numId w:val="1"/>
        </w:numPr>
        <w:adjustRightInd w:val="0"/>
        <w:snapToGrid w:val="0"/>
        <w:spacing w:line="360" w:lineRule="auto"/>
        <w:ind w:left="425" w:leftChars="0" w:hanging="425" w:firstLineChars="0"/>
        <w:rPr>
          <w:rFonts w:hint="default"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电气控制箱内清洁、二次端子紧固、元器件吸尘及放置干燥包</w:t>
      </w:r>
      <w:r>
        <w:rPr>
          <w:rFonts w:hint="eastAsia" w:asciiTheme="minorEastAsia" w:hAnsiTheme="minorEastAsia" w:eastAsiaTheme="minorEastAsia" w:cstheme="minorEastAsia"/>
          <w:sz w:val="24"/>
          <w:szCs w:val="24"/>
          <w:highlight w:val="none"/>
          <w:lang w:eastAsia="zh-CN"/>
        </w:rPr>
        <w:t>；</w:t>
      </w:r>
    </w:p>
    <w:p w14:paraId="1B770760">
      <w:pPr>
        <w:numPr>
          <w:ilvl w:val="0"/>
          <w:numId w:val="1"/>
        </w:numPr>
        <w:adjustRightInd w:val="0"/>
        <w:snapToGrid w:val="0"/>
        <w:spacing w:line="360" w:lineRule="auto"/>
        <w:ind w:left="425" w:leftChars="0" w:hanging="425" w:firstLineChars="0"/>
        <w:rPr>
          <w:rFonts w:hint="default"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压缩机接线端子盖内</w:t>
      </w:r>
      <w:r>
        <w:rPr>
          <w:rFonts w:hint="eastAsia" w:asciiTheme="minorEastAsia" w:hAnsiTheme="minorEastAsia" w:eastAsiaTheme="minorEastAsia" w:cstheme="minorEastAsia"/>
          <w:sz w:val="24"/>
          <w:szCs w:val="24"/>
          <w:highlight w:val="none"/>
          <w:lang w:val="en-US" w:eastAsia="zh-CN"/>
        </w:rPr>
        <w:t>防潮清洁及</w:t>
      </w:r>
      <w:r>
        <w:rPr>
          <w:rFonts w:hint="eastAsia" w:asciiTheme="minorEastAsia" w:hAnsiTheme="minorEastAsia" w:eastAsiaTheme="minorEastAsia" w:cstheme="minorEastAsia"/>
          <w:sz w:val="24"/>
          <w:szCs w:val="24"/>
          <w:highlight w:val="none"/>
        </w:rPr>
        <w:t>放置干燥包</w:t>
      </w:r>
      <w:r>
        <w:rPr>
          <w:rFonts w:hint="eastAsia" w:asciiTheme="minorEastAsia" w:hAnsiTheme="minorEastAsia" w:eastAsiaTheme="minorEastAsia" w:cstheme="minorEastAsia"/>
          <w:sz w:val="24"/>
          <w:szCs w:val="24"/>
          <w:highlight w:val="none"/>
          <w:lang w:eastAsia="zh-CN"/>
        </w:rPr>
        <w:t>；</w:t>
      </w:r>
    </w:p>
    <w:p w14:paraId="470F70C3">
      <w:pPr>
        <w:numPr>
          <w:ilvl w:val="0"/>
          <w:numId w:val="1"/>
        </w:numPr>
        <w:adjustRightInd w:val="0"/>
        <w:snapToGrid w:val="0"/>
        <w:spacing w:line="360" w:lineRule="auto"/>
        <w:ind w:left="425" w:leftChars="0" w:hanging="425" w:firstLineChars="0"/>
        <w:rPr>
          <w:rFonts w:hint="default"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系统压力</w:t>
      </w:r>
      <w:r>
        <w:rPr>
          <w:rFonts w:hint="eastAsia" w:asciiTheme="minorEastAsia" w:hAnsiTheme="minorEastAsia" w:eastAsiaTheme="minorEastAsia" w:cstheme="minorEastAsia"/>
          <w:sz w:val="24"/>
          <w:szCs w:val="24"/>
          <w:highlight w:val="none"/>
        </w:rPr>
        <w:t>、过流、绕组过温、冷冻水低温、油位低等保护装置</w:t>
      </w:r>
      <w:r>
        <w:rPr>
          <w:rFonts w:hint="eastAsia" w:asciiTheme="minorEastAsia" w:hAnsiTheme="minorEastAsia" w:eastAsiaTheme="minorEastAsia" w:cstheme="minorEastAsia"/>
          <w:sz w:val="24"/>
          <w:szCs w:val="24"/>
          <w:highlight w:val="none"/>
          <w:lang w:val="en-US" w:eastAsia="zh-CN"/>
        </w:rPr>
        <w:t>测试</w:t>
      </w:r>
      <w:r>
        <w:rPr>
          <w:rFonts w:hint="eastAsia" w:asciiTheme="minorEastAsia" w:hAnsiTheme="minorEastAsia" w:eastAsiaTheme="minorEastAsia" w:cstheme="minorEastAsia"/>
          <w:sz w:val="24"/>
          <w:szCs w:val="24"/>
          <w:highlight w:val="none"/>
        </w:rPr>
        <w:t>试验</w:t>
      </w:r>
      <w:r>
        <w:rPr>
          <w:rFonts w:hint="eastAsia" w:asciiTheme="minorEastAsia" w:hAnsiTheme="minorEastAsia" w:eastAsiaTheme="minorEastAsia" w:cstheme="minorEastAsia"/>
          <w:sz w:val="24"/>
          <w:szCs w:val="24"/>
          <w:highlight w:val="none"/>
          <w:lang w:eastAsia="zh-CN"/>
        </w:rPr>
        <w:t>；</w:t>
      </w:r>
    </w:p>
    <w:p w14:paraId="42F373BE">
      <w:pPr>
        <w:numPr>
          <w:ilvl w:val="0"/>
          <w:numId w:val="1"/>
        </w:numPr>
        <w:adjustRightInd w:val="0"/>
        <w:snapToGrid w:val="0"/>
        <w:spacing w:line="360" w:lineRule="auto"/>
        <w:ind w:left="425" w:leftChars="0" w:hanging="425" w:firstLineChars="0"/>
        <w:rPr>
          <w:rFonts w:hint="default"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系统</w:t>
      </w:r>
      <w:r>
        <w:rPr>
          <w:rFonts w:hint="eastAsia" w:asciiTheme="minorEastAsia" w:hAnsiTheme="minorEastAsia" w:eastAsiaTheme="minorEastAsia" w:cstheme="minorEastAsia"/>
          <w:sz w:val="24"/>
          <w:szCs w:val="24"/>
          <w:highlight w:val="none"/>
        </w:rPr>
        <w:t>阀门、管道</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机组框架锈蚀的</w:t>
      </w:r>
      <w:r>
        <w:rPr>
          <w:rFonts w:hint="eastAsia" w:asciiTheme="minorEastAsia" w:hAnsiTheme="minorEastAsia" w:eastAsiaTheme="minorEastAsia" w:cstheme="minorEastAsia"/>
          <w:sz w:val="24"/>
          <w:szCs w:val="24"/>
          <w:highlight w:val="none"/>
        </w:rPr>
        <w:t>防腐处理</w:t>
      </w:r>
      <w:r>
        <w:rPr>
          <w:rFonts w:hint="eastAsia" w:asciiTheme="minorEastAsia" w:hAnsiTheme="minorEastAsia" w:eastAsiaTheme="minorEastAsia" w:cstheme="minorEastAsia"/>
          <w:sz w:val="24"/>
          <w:szCs w:val="24"/>
          <w:highlight w:val="none"/>
          <w:lang w:eastAsia="zh-CN"/>
        </w:rPr>
        <w:t>；</w:t>
      </w:r>
    </w:p>
    <w:p w14:paraId="2FA9025B">
      <w:pPr>
        <w:numPr>
          <w:ilvl w:val="0"/>
          <w:numId w:val="1"/>
        </w:numPr>
        <w:adjustRightInd w:val="0"/>
        <w:snapToGrid w:val="0"/>
        <w:spacing w:line="360" w:lineRule="auto"/>
        <w:ind w:left="425" w:leftChars="0" w:hanging="425" w:firstLineChars="0"/>
        <w:rPr>
          <w:rFonts w:hint="default"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冷凝风机的运行电流、过热保护、转向及噪音专项检查；</w:t>
      </w:r>
    </w:p>
    <w:p w14:paraId="2729558B">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冷冻水泵三相电流平衡、无噪音以及机械密封无漏水；</w:t>
      </w:r>
    </w:p>
    <w:p w14:paraId="1B63F3EA">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imes New Roman"/>
          <w:color w:val="auto"/>
          <w:sz w:val="24"/>
          <w:szCs w:val="24"/>
          <w:highlight w:val="none"/>
          <w:lang w:val="en-US" w:eastAsia="zh-CN"/>
        </w:rPr>
        <w:t>送、回风机电动机绕组阻值测量及绝缘性检查；</w:t>
      </w:r>
    </w:p>
    <w:p w14:paraId="189BFD41">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imes New Roman"/>
          <w:color w:val="auto"/>
          <w:sz w:val="24"/>
          <w:szCs w:val="24"/>
          <w:highlight w:val="none"/>
          <w:lang w:val="en-US" w:eastAsia="zh-CN"/>
        </w:rPr>
        <w:t>送、回风机轴承专项检查及添加润滑脂；</w:t>
      </w:r>
    </w:p>
    <w:p w14:paraId="71A46E6E">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风阀及执行器的运行状况检查及位置校验</w:t>
      </w:r>
      <w:r>
        <w:rPr>
          <w:rFonts w:hint="eastAsia" w:asciiTheme="minorEastAsia" w:hAnsiTheme="minorEastAsia" w:eastAsiaTheme="minorEastAsia" w:cstheme="minorEastAsia"/>
          <w:sz w:val="24"/>
          <w:szCs w:val="24"/>
          <w:highlight w:val="none"/>
          <w:lang w:val="en-US" w:eastAsia="zh-CN"/>
        </w:rPr>
        <w:t>；</w:t>
      </w:r>
    </w:p>
    <w:p w14:paraId="487A8C5C">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组合风柜</w:t>
      </w:r>
      <w:r>
        <w:rPr>
          <w:rFonts w:hint="eastAsia" w:asciiTheme="minorEastAsia" w:hAnsiTheme="minorEastAsia" w:eastAsiaTheme="minorEastAsia" w:cstheme="minorEastAsia"/>
          <w:sz w:val="24"/>
          <w:szCs w:val="24"/>
          <w:highlight w:val="none"/>
        </w:rPr>
        <w:t>滤网更换</w:t>
      </w:r>
      <w:r>
        <w:rPr>
          <w:rFonts w:hint="eastAsia" w:asciiTheme="minorEastAsia" w:hAnsiTheme="minorEastAsia" w:eastAsiaTheme="minorEastAsia" w:cstheme="minorEastAsia"/>
          <w:sz w:val="24"/>
          <w:szCs w:val="24"/>
          <w:highlight w:val="none"/>
          <w:lang w:val="en-US" w:eastAsia="zh-CN"/>
        </w:rPr>
        <w:t>。</w:t>
      </w:r>
    </w:p>
    <w:p w14:paraId="20414349">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组合式空气处理机各功能段及电气控制柜吸尘与端子紧固</w:t>
      </w:r>
      <w:r>
        <w:rPr>
          <w:rFonts w:hint="eastAsia" w:asciiTheme="minorEastAsia" w:hAnsiTheme="minorEastAsia" w:eastAsiaTheme="minorEastAsia" w:cstheme="minorEastAsia"/>
          <w:sz w:val="24"/>
          <w:szCs w:val="24"/>
          <w:highlight w:val="none"/>
          <w:lang w:eastAsia="zh-CN"/>
        </w:rPr>
        <w:t>；</w:t>
      </w:r>
    </w:p>
    <w:p w14:paraId="04F8E91B">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蒸</w:t>
      </w:r>
      <w:r>
        <w:rPr>
          <w:rFonts w:hint="eastAsia" w:asciiTheme="minorEastAsia" w:hAnsiTheme="minorEastAsia" w:eastAsiaTheme="minorEastAsia" w:cstheme="minorEastAsia"/>
          <w:sz w:val="24"/>
          <w:szCs w:val="24"/>
          <w:highlight w:val="none"/>
        </w:rPr>
        <w:t>发器</w:t>
      </w:r>
      <w:r>
        <w:rPr>
          <w:rFonts w:hint="eastAsia" w:asciiTheme="minorEastAsia" w:hAnsiTheme="minorEastAsia" w:eastAsiaTheme="minorEastAsia" w:cstheme="minorEastAsia"/>
          <w:sz w:val="24"/>
          <w:szCs w:val="24"/>
          <w:highlight w:val="none"/>
          <w:lang w:val="en-US" w:eastAsia="zh-CN"/>
        </w:rPr>
        <w:t>高压水枪</w:t>
      </w:r>
      <w:r>
        <w:rPr>
          <w:rFonts w:hint="eastAsia" w:asciiTheme="minorEastAsia" w:hAnsiTheme="minorEastAsia" w:eastAsiaTheme="minorEastAsia" w:cstheme="minorEastAsia"/>
          <w:sz w:val="24"/>
          <w:szCs w:val="24"/>
          <w:highlight w:val="none"/>
        </w:rPr>
        <w:t>冲洗</w:t>
      </w:r>
      <w:r>
        <w:rPr>
          <w:rFonts w:hint="eastAsia" w:asciiTheme="minorEastAsia" w:hAnsiTheme="minorEastAsia" w:eastAsiaTheme="minorEastAsia" w:cstheme="minorEastAsia"/>
          <w:sz w:val="24"/>
          <w:szCs w:val="24"/>
          <w:highlight w:val="none"/>
          <w:lang w:val="en-US" w:eastAsia="zh-CN"/>
        </w:rPr>
        <w:t>；</w:t>
      </w:r>
    </w:p>
    <w:p w14:paraId="383C3F28">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imes New Roman"/>
          <w:color w:val="auto"/>
          <w:sz w:val="24"/>
          <w:szCs w:val="24"/>
          <w:highlight w:val="none"/>
          <w:lang w:val="en-US" w:eastAsia="zh-CN"/>
        </w:rPr>
        <w:t>风机皮带张力及皮带盘磨损的专项检查及调整；</w:t>
      </w:r>
    </w:p>
    <w:p w14:paraId="6C8A59A4">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imes New Roman"/>
          <w:color w:val="auto"/>
          <w:sz w:val="24"/>
          <w:szCs w:val="24"/>
          <w:highlight w:val="none"/>
          <w:lang w:val="en-US" w:eastAsia="zh-CN"/>
        </w:rPr>
        <w:t>阀厅地下送风风道专项清污及阀厅内风管加固专项工作；</w:t>
      </w:r>
    </w:p>
    <w:p w14:paraId="6331489A">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imes New Roman"/>
          <w:color w:val="auto"/>
          <w:sz w:val="24"/>
          <w:szCs w:val="24"/>
          <w:highlight w:val="none"/>
          <w:lang w:val="en-US" w:eastAsia="zh-CN"/>
        </w:rPr>
        <w:t>工作站电脑主机硬件专项检查及灰尘清洁，软件界面检查；</w:t>
      </w:r>
    </w:p>
    <w:p w14:paraId="06BA1D54">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imes New Roman"/>
          <w:color w:val="auto"/>
          <w:sz w:val="24"/>
          <w:szCs w:val="24"/>
          <w:highlight w:val="none"/>
          <w:lang w:val="en-US" w:eastAsia="zh-CN"/>
        </w:rPr>
        <w:t>控制室内风机盘管冷凝水下水管道冲洗；</w:t>
      </w:r>
    </w:p>
    <w:p w14:paraId="0495BE8F">
      <w:pPr>
        <w:numPr>
          <w:ilvl w:val="0"/>
          <w:numId w:val="1"/>
        </w:numPr>
        <w:adjustRightInd w:val="0"/>
        <w:snapToGrid w:val="0"/>
        <w:spacing w:line="360" w:lineRule="auto"/>
        <w:ind w:left="425" w:leftChars="0" w:hanging="425" w:firstLineChars="0"/>
        <w:rPr>
          <w:rFonts w:hint="eastAsia" w:ascii="Times New Roman"/>
          <w:color w:val="auto"/>
          <w:sz w:val="24"/>
          <w:szCs w:val="24"/>
          <w:highlight w:val="none"/>
          <w:lang w:val="en-US" w:eastAsia="zh-CN"/>
        </w:rPr>
      </w:pPr>
      <w:r>
        <w:rPr>
          <w:rFonts w:hint="eastAsia" w:ascii="Times New Roman"/>
          <w:color w:val="auto"/>
          <w:sz w:val="24"/>
          <w:szCs w:val="24"/>
          <w:highlight w:val="none"/>
          <w:lang w:val="en-US" w:eastAsia="zh-CN"/>
        </w:rPr>
        <w:t>配电室暖通专用配电柜电源切换及功能测试。</w:t>
      </w:r>
    </w:p>
    <w:p w14:paraId="225FD0E5">
      <w:pPr>
        <w:pStyle w:val="2"/>
        <w:bidi w:val="0"/>
        <w:rPr>
          <w:rFonts w:hint="eastAsia"/>
          <w:sz w:val="21"/>
          <w:szCs w:val="21"/>
          <w:highlight w:val="none"/>
          <w:lang w:val="en-US" w:eastAsia="zh-CN"/>
        </w:rPr>
      </w:pPr>
      <w:bookmarkStart w:id="54" w:name="_Toc29029"/>
      <w:r>
        <w:rPr>
          <w:rFonts w:hint="eastAsia"/>
          <w:sz w:val="21"/>
          <w:szCs w:val="21"/>
          <w:highlight w:val="none"/>
          <w:lang w:val="en-US" w:eastAsia="zh-CN"/>
        </w:rPr>
        <w:t>3.3.2月度维护项目</w:t>
      </w:r>
      <w:bookmarkEnd w:id="54"/>
    </w:p>
    <w:p w14:paraId="4F2778B3">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压缩机油位窗观察正常，三相运行电流测试合格，无异常噪音；</w:t>
      </w:r>
    </w:p>
    <w:p w14:paraId="3669B62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冷冻水泵、冷凝风机、送、回风机等旋转设备运行电流测试；</w:t>
      </w:r>
    </w:p>
    <w:p w14:paraId="3BE4CE53">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皮带磨损及张力专项检查；</w:t>
      </w:r>
    </w:p>
    <w:p w14:paraId="3C36425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检查滤网状态，根据设定的周期更换或清洗到期的滤网；</w:t>
      </w:r>
    </w:p>
    <w:p w14:paraId="4394D09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旋转类电机、风机的转动部位检查，根据需要补充润滑脂；</w:t>
      </w:r>
    </w:p>
    <w:p w14:paraId="14EB8C3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检查冷凝器、制冷剂回路的管道及阀门无油渍，制冷系统无泄露；</w:t>
      </w:r>
    </w:p>
    <w:p w14:paraId="7847ADB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电气控制柜内无异常，屏柜内部加热器及风扇正常运行；</w:t>
      </w:r>
    </w:p>
    <w:p w14:paraId="55E6DA2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冷水机组流量开关、电动二通阀、三通阀运行即指示正常；</w:t>
      </w:r>
    </w:p>
    <w:p w14:paraId="69F440F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水处理装置运行正常，补水箱水位及浮球阀运行正常无泄露；</w:t>
      </w:r>
    </w:p>
    <w:p w14:paraId="568B1E7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温度、压力、电流等传感器测量数值正常，显示屏无异常参数；</w:t>
      </w:r>
    </w:p>
    <w:p w14:paraId="7C5AA52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hanging="425" w:firstLineChars="0"/>
        <w:textAlignment w:val="auto"/>
        <w:rPr>
          <w:rFonts w:hint="eastAsia"/>
          <w:sz w:val="24"/>
          <w:szCs w:val="24"/>
          <w:highlight w:val="none"/>
          <w:lang w:val="en-US" w:eastAsia="zh-CN"/>
        </w:rPr>
      </w:pPr>
      <w:r>
        <w:rPr>
          <w:rFonts w:hint="eastAsia"/>
          <w:sz w:val="24"/>
          <w:szCs w:val="24"/>
          <w:highlight w:val="none"/>
          <w:lang w:val="en-US" w:eastAsia="zh-CN"/>
        </w:rPr>
        <w:t>机组外观检查，无锈蚀，无漏水、漏风、漏液等问题。</w:t>
      </w:r>
    </w:p>
    <w:p w14:paraId="2B823303">
      <w:pPr>
        <w:numPr>
          <w:ilvl w:val="0"/>
          <w:numId w:val="0"/>
        </w:numPr>
        <w:adjustRightInd w:val="0"/>
        <w:snapToGrid w:val="0"/>
        <w:spacing w:line="360" w:lineRule="auto"/>
        <w:ind w:leftChars="0"/>
        <w:rPr>
          <w:rFonts w:hint="default" w:ascii="Times New Roman"/>
          <w:color w:val="auto"/>
          <w:sz w:val="24"/>
          <w:szCs w:val="24"/>
          <w:highlight w:val="none"/>
          <w:lang w:val="en-US" w:eastAsia="zh-CN"/>
        </w:rPr>
      </w:pPr>
    </w:p>
    <w:p w14:paraId="6AED8B77">
      <w:pPr>
        <w:numPr>
          <w:ilvl w:val="0"/>
          <w:numId w:val="0"/>
        </w:numPr>
        <w:adjustRightInd w:val="0"/>
        <w:snapToGrid w:val="0"/>
        <w:spacing w:line="360" w:lineRule="auto"/>
        <w:ind w:leftChars="0"/>
        <w:rPr>
          <w:rFonts w:hint="eastAsia" w:ascii="Times New Roman"/>
          <w:color w:val="auto"/>
          <w:sz w:val="24"/>
          <w:szCs w:val="24"/>
          <w:highlight w:val="none"/>
          <w:lang w:val="en-US" w:eastAsia="zh-CN"/>
        </w:rPr>
      </w:pPr>
    </w:p>
    <w:p w14:paraId="2B544FC7">
      <w:pPr>
        <w:adjustRightInd w:val="0"/>
        <w:snapToGrid w:val="0"/>
        <w:spacing w:line="360" w:lineRule="auto"/>
        <w:ind w:firstLine="480" w:firstLineChars="200"/>
        <w:rPr>
          <w:rFonts w:ascii="Times New Roman"/>
          <w:color w:val="auto"/>
          <w:sz w:val="24"/>
          <w:szCs w:val="24"/>
          <w:highlight w:val="none"/>
        </w:rPr>
      </w:pPr>
      <w:r>
        <w:rPr>
          <w:rFonts w:ascii="Times New Roman"/>
          <w:color w:val="auto"/>
          <w:sz w:val="24"/>
          <w:szCs w:val="24"/>
          <w:highlight w:val="none"/>
        </w:rPr>
        <w:t>3.3.1.</w:t>
      </w:r>
      <w:r>
        <w:rPr>
          <w:rFonts w:hint="eastAsia" w:ascii="Times New Roman"/>
          <w:color w:val="auto"/>
          <w:sz w:val="24"/>
          <w:szCs w:val="24"/>
          <w:highlight w:val="none"/>
          <w:lang w:val="en-US" w:eastAsia="zh-CN"/>
        </w:rPr>
        <w:t>7</w:t>
      </w:r>
      <w:r>
        <w:rPr>
          <w:rFonts w:hint="eastAsia" w:ascii="Times New Roman"/>
          <w:color w:val="auto"/>
          <w:sz w:val="24"/>
          <w:szCs w:val="24"/>
          <w:highlight w:val="none"/>
        </w:rPr>
        <w:t>空调系统专业巡视</w:t>
      </w:r>
    </w:p>
    <w:p w14:paraId="4D15084F">
      <w:pPr>
        <w:adjustRightInd w:val="0"/>
        <w:snapToGrid w:val="0"/>
        <w:spacing w:line="360" w:lineRule="auto"/>
        <w:ind w:firstLine="480" w:firstLineChars="200"/>
        <w:rPr>
          <w:rFonts w:ascii="Times New Roman"/>
          <w:color w:val="auto"/>
          <w:sz w:val="24"/>
          <w:szCs w:val="24"/>
          <w:highlight w:val="none"/>
        </w:rPr>
      </w:pPr>
      <w:r>
        <w:rPr>
          <w:rFonts w:hint="eastAsia" w:ascii="Times New Roman"/>
          <w:color w:val="auto"/>
          <w:sz w:val="24"/>
          <w:szCs w:val="24"/>
          <w:highlight w:val="none"/>
        </w:rPr>
        <w:t>每月对</w:t>
      </w:r>
      <w:r>
        <w:rPr>
          <w:rFonts w:hint="eastAsia" w:ascii="Times New Roman"/>
          <w:color w:val="auto"/>
          <w:sz w:val="24"/>
          <w:szCs w:val="24"/>
          <w:highlight w:val="none"/>
          <w:lang w:eastAsia="zh-CN"/>
        </w:rPr>
        <w:t>柳州换流站及桂中换流站</w:t>
      </w:r>
      <w:r>
        <w:rPr>
          <w:rFonts w:hint="eastAsia" w:ascii="Times New Roman"/>
          <w:color w:val="auto"/>
          <w:sz w:val="24"/>
          <w:szCs w:val="24"/>
          <w:highlight w:val="none"/>
        </w:rPr>
        <w:t>空调系统进行专业巡视，</w:t>
      </w:r>
      <w:r>
        <w:rPr>
          <w:rFonts w:hint="eastAsia" w:ascii="Times New Roman"/>
          <w:color w:val="auto"/>
          <w:sz w:val="24"/>
          <w:szCs w:val="24"/>
          <w:highlight w:val="none"/>
        </w:rPr>
        <w:t>巡视标准按</w:t>
      </w:r>
      <w:r>
        <w:rPr>
          <w:rFonts w:hint="eastAsia" w:ascii="Times New Roman"/>
          <w:color w:val="auto"/>
          <w:sz w:val="24"/>
          <w:szCs w:val="24"/>
          <w:highlight w:val="none"/>
          <w:lang w:eastAsia="zh-CN"/>
        </w:rPr>
        <w:t>《柳州换流站</w:t>
      </w:r>
      <w:r>
        <w:rPr>
          <w:rFonts w:hint="eastAsia" w:ascii="Times New Roman"/>
          <w:color w:val="auto"/>
          <w:sz w:val="24"/>
          <w:szCs w:val="24"/>
          <w:highlight w:val="none"/>
        </w:rPr>
        <w:t>空调月度维护保养作业表单</w:t>
      </w:r>
      <w:r>
        <w:rPr>
          <w:rFonts w:hint="eastAsia" w:ascii="Times New Roman"/>
          <w:color w:val="auto"/>
          <w:sz w:val="24"/>
          <w:szCs w:val="24"/>
          <w:highlight w:val="none"/>
          <w:lang w:eastAsia="zh-CN"/>
        </w:rPr>
        <w:t>》及《桂中换流站</w:t>
      </w:r>
      <w:r>
        <w:rPr>
          <w:rFonts w:hint="eastAsia" w:ascii="Times New Roman"/>
          <w:color w:val="auto"/>
          <w:sz w:val="24"/>
          <w:szCs w:val="24"/>
          <w:highlight w:val="none"/>
        </w:rPr>
        <w:t>空调月度维护保养作业表单</w:t>
      </w:r>
      <w:r>
        <w:rPr>
          <w:rFonts w:hint="eastAsia" w:ascii="Times New Roman"/>
          <w:color w:val="auto"/>
          <w:sz w:val="24"/>
          <w:szCs w:val="24"/>
          <w:highlight w:val="none"/>
          <w:lang w:eastAsia="zh-CN"/>
        </w:rPr>
        <w:t>》</w:t>
      </w:r>
      <w:r>
        <w:rPr>
          <w:rFonts w:hint="eastAsia" w:ascii="Times New Roman"/>
          <w:color w:val="auto"/>
          <w:sz w:val="24"/>
          <w:szCs w:val="24"/>
          <w:highlight w:val="none"/>
        </w:rPr>
        <w:t>执行，投标方开展专业巡视后一周内提交专业巡视报告，并由招标方按上述专业巡视作业</w:t>
      </w:r>
      <w:r>
        <w:rPr>
          <w:rFonts w:hint="eastAsia" w:ascii="Times New Roman"/>
          <w:color w:val="auto"/>
          <w:sz w:val="24"/>
          <w:szCs w:val="24"/>
          <w:highlight w:val="none"/>
          <w:lang w:eastAsia="zh-CN"/>
        </w:rPr>
        <w:t>表单</w:t>
      </w:r>
      <w:r>
        <w:rPr>
          <w:rFonts w:hint="eastAsia" w:ascii="Times New Roman"/>
          <w:color w:val="auto"/>
          <w:sz w:val="24"/>
          <w:szCs w:val="24"/>
          <w:highlight w:val="none"/>
        </w:rPr>
        <w:t>标准检查专业巡视效果，每月检查专业巡视合格率需在</w:t>
      </w:r>
      <w:r>
        <w:rPr>
          <w:rFonts w:ascii="Times New Roman"/>
          <w:color w:val="auto"/>
          <w:sz w:val="24"/>
          <w:szCs w:val="24"/>
          <w:highlight w:val="none"/>
        </w:rPr>
        <w:t>95%</w:t>
      </w:r>
      <w:r>
        <w:rPr>
          <w:rFonts w:hint="eastAsia" w:ascii="Times New Roman"/>
          <w:color w:val="auto"/>
          <w:sz w:val="24"/>
          <w:szCs w:val="24"/>
          <w:highlight w:val="none"/>
        </w:rPr>
        <w:t>以上。</w:t>
      </w:r>
    </w:p>
    <w:p w14:paraId="29ABD955">
      <w:pPr>
        <w:adjustRightInd w:val="0"/>
        <w:snapToGrid w:val="0"/>
        <w:spacing w:line="360" w:lineRule="auto"/>
        <w:ind w:firstLine="480" w:firstLineChars="200"/>
        <w:rPr>
          <w:rFonts w:ascii="Times New Roman"/>
          <w:color w:val="auto"/>
          <w:sz w:val="24"/>
          <w:szCs w:val="24"/>
          <w:highlight w:val="none"/>
        </w:rPr>
      </w:pPr>
      <w:r>
        <w:rPr>
          <w:rFonts w:ascii="Times New Roman"/>
          <w:color w:val="auto"/>
          <w:sz w:val="24"/>
          <w:szCs w:val="24"/>
          <w:highlight w:val="none"/>
        </w:rPr>
        <w:t>3.3.1.</w:t>
      </w:r>
      <w:r>
        <w:rPr>
          <w:rFonts w:hint="eastAsia" w:ascii="Times New Roman"/>
          <w:color w:val="auto"/>
          <w:sz w:val="24"/>
          <w:szCs w:val="24"/>
          <w:highlight w:val="none"/>
          <w:lang w:val="en-US" w:eastAsia="zh-CN"/>
        </w:rPr>
        <w:t>8</w:t>
      </w:r>
      <w:r>
        <w:rPr>
          <w:rFonts w:ascii="Times New Roman"/>
          <w:color w:val="auto"/>
          <w:sz w:val="24"/>
          <w:szCs w:val="24"/>
          <w:highlight w:val="none"/>
        </w:rPr>
        <w:t xml:space="preserve"> </w:t>
      </w:r>
      <w:r>
        <w:rPr>
          <w:rFonts w:hint="eastAsia" w:ascii="Times New Roman"/>
          <w:color w:val="auto"/>
          <w:sz w:val="24"/>
          <w:szCs w:val="24"/>
          <w:highlight w:val="none"/>
        </w:rPr>
        <w:t>消缺要求</w:t>
      </w:r>
    </w:p>
    <w:p w14:paraId="268B1A90">
      <w:pPr>
        <w:adjustRightInd w:val="0"/>
        <w:snapToGrid w:val="0"/>
        <w:spacing w:line="360" w:lineRule="auto"/>
        <w:ind w:firstLine="480" w:firstLineChars="200"/>
        <w:rPr>
          <w:rFonts w:hint="eastAsia" w:ascii="Times New Roman"/>
          <w:color w:val="auto"/>
          <w:sz w:val="24"/>
          <w:szCs w:val="24"/>
          <w:highlight w:val="none"/>
          <w:lang w:val="en-US" w:eastAsia="zh-CN"/>
        </w:rPr>
      </w:pPr>
      <w:r>
        <w:rPr>
          <w:rFonts w:hint="eastAsia" w:ascii="Times New Roman"/>
          <w:color w:val="auto"/>
          <w:sz w:val="24"/>
          <w:szCs w:val="24"/>
          <w:highlight w:val="none"/>
        </w:rPr>
        <w:t>消缺过程中</w:t>
      </w:r>
      <w:r>
        <w:rPr>
          <w:rFonts w:hint="eastAsia" w:ascii="Times New Roman"/>
          <w:color w:val="auto"/>
          <w:sz w:val="24"/>
          <w:szCs w:val="24"/>
          <w:highlight w:val="none"/>
          <w:lang w:eastAsia="zh-CN"/>
        </w:rPr>
        <w:t>临时</w:t>
      </w:r>
      <w:r>
        <w:rPr>
          <w:rFonts w:hint="eastAsia" w:ascii="Times New Roman"/>
          <w:color w:val="auto"/>
          <w:sz w:val="24"/>
          <w:szCs w:val="24"/>
          <w:highlight w:val="none"/>
        </w:rPr>
        <w:t>产生的</w:t>
      </w:r>
      <w:r>
        <w:rPr>
          <w:rFonts w:hint="eastAsia" w:ascii="Times New Roman"/>
          <w:color w:val="auto"/>
          <w:sz w:val="24"/>
          <w:szCs w:val="24"/>
          <w:highlight w:val="none"/>
          <w:lang w:val="en-US" w:eastAsia="zh-CN"/>
        </w:rPr>
        <w:t>备品备件参考附录5.1</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在项目</w:t>
      </w:r>
      <w:r>
        <w:rPr>
          <w:rFonts w:hint="eastAsia" w:ascii="Times New Roman"/>
          <w:color w:val="auto"/>
          <w:sz w:val="24"/>
          <w:szCs w:val="24"/>
          <w:highlight w:val="none"/>
          <w:lang w:eastAsia="zh-CN"/>
        </w:rPr>
        <w:t>维保周期内，</w:t>
      </w:r>
      <w:r>
        <w:rPr>
          <w:rFonts w:hint="eastAsia" w:ascii="Times New Roman"/>
          <w:color w:val="auto"/>
          <w:sz w:val="24"/>
          <w:szCs w:val="24"/>
          <w:highlight w:val="none"/>
          <w:lang w:val="en-US" w:eastAsia="zh-CN"/>
        </w:rPr>
        <w:t>除附录5.1所需的备品备件以外，其余消缺过程中产生的所有</w:t>
      </w:r>
      <w:r>
        <w:rPr>
          <w:rFonts w:hint="eastAsia" w:ascii="Times New Roman"/>
          <w:sz w:val="24"/>
          <w:szCs w:val="24"/>
          <w:highlight w:val="none"/>
        </w:rPr>
        <w:t>皮带、</w:t>
      </w:r>
      <w:r>
        <w:rPr>
          <w:rFonts w:hint="eastAsia" w:ascii="Times New Roman"/>
          <w:sz w:val="24"/>
          <w:szCs w:val="24"/>
          <w:highlight w:val="none"/>
          <w:lang w:val="en-US" w:eastAsia="zh-CN"/>
        </w:rPr>
        <w:t>轴承、</w:t>
      </w:r>
      <w:r>
        <w:rPr>
          <w:rFonts w:hint="eastAsia" w:ascii="Times New Roman"/>
          <w:sz w:val="24"/>
          <w:szCs w:val="24"/>
          <w:highlight w:val="none"/>
          <w:lang w:eastAsia="zh-CN"/>
        </w:rPr>
        <w:t>电气</w:t>
      </w:r>
      <w:r>
        <w:rPr>
          <w:rFonts w:hint="eastAsia" w:ascii="Times New Roman"/>
          <w:sz w:val="24"/>
          <w:szCs w:val="24"/>
          <w:highlight w:val="none"/>
          <w:lang w:val="en-US" w:eastAsia="zh-CN"/>
        </w:rPr>
        <w:t>电子</w:t>
      </w:r>
      <w:r>
        <w:rPr>
          <w:rFonts w:hint="eastAsia" w:ascii="Times New Roman"/>
          <w:sz w:val="24"/>
          <w:szCs w:val="24"/>
          <w:highlight w:val="none"/>
        </w:rPr>
        <w:t>元件</w:t>
      </w:r>
      <w:r>
        <w:rPr>
          <w:rFonts w:hint="eastAsia" w:ascii="Times New Roman"/>
          <w:sz w:val="24"/>
          <w:szCs w:val="24"/>
          <w:highlight w:val="none"/>
          <w:lang w:eastAsia="zh-CN"/>
        </w:rPr>
        <w:t>、</w:t>
      </w:r>
      <w:r>
        <w:rPr>
          <w:rFonts w:hint="eastAsia" w:ascii="Times New Roman"/>
          <w:sz w:val="24"/>
          <w:szCs w:val="24"/>
          <w:highlight w:val="none"/>
          <w:lang w:val="en-US" w:eastAsia="zh-CN"/>
        </w:rPr>
        <w:t>风机、阀类、表计类、传感器类易损备件或耗材</w:t>
      </w:r>
      <w:r>
        <w:rPr>
          <w:rFonts w:hint="eastAsia" w:ascii="Times New Roman"/>
          <w:color w:val="auto"/>
          <w:sz w:val="24"/>
          <w:szCs w:val="24"/>
          <w:highlight w:val="none"/>
          <w:lang w:val="en-US" w:eastAsia="zh-CN"/>
        </w:rPr>
        <w:t>，投标方均应第一时间采购全新的正品</w:t>
      </w:r>
      <w:r>
        <w:rPr>
          <w:rFonts w:hint="eastAsia" w:ascii="Times New Roman"/>
          <w:color w:val="auto"/>
          <w:sz w:val="24"/>
          <w:szCs w:val="24"/>
          <w:highlight w:val="none"/>
        </w:rPr>
        <w:t>，消缺所</w:t>
      </w:r>
      <w:r>
        <w:rPr>
          <w:rFonts w:hint="eastAsia" w:ascii="Times New Roman"/>
          <w:color w:val="auto"/>
          <w:sz w:val="24"/>
          <w:szCs w:val="24"/>
          <w:highlight w:val="none"/>
          <w:lang w:eastAsia="zh-CN"/>
        </w:rPr>
        <w:t>需</w:t>
      </w:r>
      <w:r>
        <w:rPr>
          <w:rFonts w:hint="eastAsia" w:ascii="Times New Roman"/>
          <w:color w:val="auto"/>
          <w:sz w:val="24"/>
          <w:szCs w:val="24"/>
          <w:highlight w:val="none"/>
        </w:rPr>
        <w:t>的</w:t>
      </w:r>
      <w:r>
        <w:rPr>
          <w:rFonts w:hint="eastAsia" w:ascii="Times New Roman"/>
          <w:color w:val="auto"/>
          <w:sz w:val="24"/>
          <w:szCs w:val="24"/>
          <w:highlight w:val="none"/>
          <w:lang w:val="en-US" w:eastAsia="zh-CN"/>
        </w:rPr>
        <w:t>交通</w:t>
      </w:r>
      <w:r>
        <w:rPr>
          <w:rFonts w:hint="eastAsia" w:ascii="Times New Roman"/>
          <w:color w:val="auto"/>
          <w:sz w:val="24"/>
          <w:szCs w:val="24"/>
          <w:highlight w:val="none"/>
          <w:lang w:eastAsia="zh-CN"/>
        </w:rPr>
        <w:t>、人工、</w:t>
      </w:r>
      <w:r>
        <w:rPr>
          <w:rFonts w:hint="eastAsia" w:ascii="Times New Roman"/>
          <w:color w:val="auto"/>
          <w:sz w:val="24"/>
          <w:szCs w:val="24"/>
          <w:highlight w:val="none"/>
          <w:lang w:val="en-US" w:eastAsia="zh-CN"/>
        </w:rPr>
        <w:t>食宿</w:t>
      </w:r>
      <w:r>
        <w:rPr>
          <w:rFonts w:hint="eastAsia" w:ascii="Times New Roman"/>
          <w:color w:val="auto"/>
          <w:sz w:val="24"/>
          <w:szCs w:val="24"/>
          <w:highlight w:val="none"/>
          <w:lang w:eastAsia="zh-CN"/>
        </w:rPr>
        <w:t>费用</w:t>
      </w:r>
      <w:r>
        <w:rPr>
          <w:rFonts w:hint="eastAsia" w:ascii="Times New Roman"/>
          <w:color w:val="auto"/>
          <w:sz w:val="24"/>
          <w:szCs w:val="24"/>
          <w:highlight w:val="none"/>
        </w:rPr>
        <w:t>等一切成本均包含在合同范围内</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不作额外计列。</w:t>
      </w:r>
    </w:p>
    <w:tbl>
      <w:tblPr>
        <w:tblStyle w:val="16"/>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402"/>
        <w:gridCol w:w="1418"/>
        <w:gridCol w:w="992"/>
        <w:gridCol w:w="1984"/>
      </w:tblGrid>
      <w:tr w14:paraId="2E9D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69B12748">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序号</w:t>
            </w:r>
          </w:p>
        </w:tc>
        <w:tc>
          <w:tcPr>
            <w:tcW w:w="3402" w:type="dxa"/>
            <w:tcBorders>
              <w:top w:val="single" w:color="auto" w:sz="4" w:space="0"/>
              <w:left w:val="single" w:color="auto" w:sz="4" w:space="0"/>
              <w:bottom w:val="single" w:color="auto" w:sz="4" w:space="0"/>
              <w:right w:val="single" w:color="auto" w:sz="4" w:space="0"/>
            </w:tcBorders>
            <w:vAlign w:val="center"/>
          </w:tcPr>
          <w:p w14:paraId="002A6CB8">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缺陷类别</w:t>
            </w:r>
          </w:p>
        </w:tc>
        <w:tc>
          <w:tcPr>
            <w:tcW w:w="1418" w:type="dxa"/>
            <w:tcBorders>
              <w:top w:val="single" w:color="auto" w:sz="4" w:space="0"/>
              <w:left w:val="single" w:color="auto" w:sz="4" w:space="0"/>
              <w:bottom w:val="single" w:color="auto" w:sz="4" w:space="0"/>
              <w:right w:val="single" w:color="auto" w:sz="4" w:space="0"/>
            </w:tcBorders>
            <w:vAlign w:val="center"/>
          </w:tcPr>
          <w:p w14:paraId="08432162">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响应时间（小时）</w:t>
            </w:r>
          </w:p>
        </w:tc>
        <w:tc>
          <w:tcPr>
            <w:tcW w:w="992" w:type="dxa"/>
            <w:tcBorders>
              <w:top w:val="single" w:color="auto" w:sz="4" w:space="0"/>
              <w:left w:val="single" w:color="auto" w:sz="4" w:space="0"/>
              <w:bottom w:val="single" w:color="auto" w:sz="4" w:space="0"/>
              <w:right w:val="single" w:color="auto" w:sz="4" w:space="0"/>
            </w:tcBorders>
            <w:vAlign w:val="center"/>
          </w:tcPr>
          <w:p w14:paraId="0BBB7691">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消缺时间（小时）</w:t>
            </w:r>
          </w:p>
        </w:tc>
        <w:tc>
          <w:tcPr>
            <w:tcW w:w="1984" w:type="dxa"/>
            <w:tcBorders>
              <w:top w:val="single" w:color="auto" w:sz="4" w:space="0"/>
              <w:left w:val="single" w:color="auto" w:sz="4" w:space="0"/>
              <w:bottom w:val="single" w:color="auto" w:sz="4" w:space="0"/>
              <w:right w:val="single" w:color="auto" w:sz="4" w:space="0"/>
            </w:tcBorders>
            <w:vAlign w:val="center"/>
          </w:tcPr>
          <w:p w14:paraId="48808FB6">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备注</w:t>
            </w:r>
          </w:p>
        </w:tc>
      </w:tr>
      <w:tr w14:paraId="16AB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03B632B3">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1</w:t>
            </w:r>
          </w:p>
        </w:tc>
        <w:tc>
          <w:tcPr>
            <w:tcW w:w="3402" w:type="dxa"/>
            <w:tcBorders>
              <w:top w:val="single" w:color="auto" w:sz="4" w:space="0"/>
              <w:left w:val="single" w:color="auto" w:sz="4" w:space="0"/>
              <w:bottom w:val="single" w:color="auto" w:sz="4" w:space="0"/>
              <w:right w:val="single" w:color="auto" w:sz="4" w:space="0"/>
            </w:tcBorders>
            <w:vAlign w:val="center"/>
          </w:tcPr>
          <w:p w14:paraId="0B23D7F9">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压缩机</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蒸发器等核心部件</w:t>
            </w:r>
            <w:r>
              <w:rPr>
                <w:rFonts w:hint="eastAsia" w:ascii="Times New Roman"/>
                <w:color w:val="auto"/>
                <w:sz w:val="24"/>
                <w:szCs w:val="24"/>
                <w:highlight w:val="none"/>
              </w:rPr>
              <w:t>内部故障</w:t>
            </w:r>
          </w:p>
        </w:tc>
        <w:tc>
          <w:tcPr>
            <w:tcW w:w="1418" w:type="dxa"/>
            <w:tcBorders>
              <w:top w:val="single" w:color="auto" w:sz="4" w:space="0"/>
              <w:left w:val="single" w:color="auto" w:sz="4" w:space="0"/>
              <w:bottom w:val="single" w:color="auto" w:sz="4" w:space="0"/>
              <w:right w:val="single" w:color="auto" w:sz="4" w:space="0"/>
            </w:tcBorders>
            <w:vAlign w:val="center"/>
          </w:tcPr>
          <w:p w14:paraId="4BE5373A">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24</w:t>
            </w:r>
          </w:p>
        </w:tc>
        <w:tc>
          <w:tcPr>
            <w:tcW w:w="992" w:type="dxa"/>
            <w:tcBorders>
              <w:top w:val="single" w:color="auto" w:sz="4" w:space="0"/>
              <w:left w:val="single" w:color="auto" w:sz="4" w:space="0"/>
              <w:bottom w:val="single" w:color="auto" w:sz="4" w:space="0"/>
              <w:right w:val="single" w:color="auto" w:sz="4" w:space="0"/>
            </w:tcBorders>
            <w:vAlign w:val="center"/>
          </w:tcPr>
          <w:p w14:paraId="1450A021">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48</w:t>
            </w:r>
          </w:p>
        </w:tc>
        <w:tc>
          <w:tcPr>
            <w:tcW w:w="1984" w:type="dxa"/>
            <w:tcBorders>
              <w:top w:val="single" w:color="auto" w:sz="4" w:space="0"/>
              <w:left w:val="single" w:color="auto" w:sz="4" w:space="0"/>
              <w:bottom w:val="single" w:color="auto" w:sz="4" w:space="0"/>
              <w:right w:val="single" w:color="auto" w:sz="4" w:space="0"/>
            </w:tcBorders>
            <w:vAlign w:val="center"/>
          </w:tcPr>
          <w:p w14:paraId="29F2D534">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缺陷发生后，连续开展现场工作超时不计列</w:t>
            </w:r>
          </w:p>
        </w:tc>
      </w:tr>
      <w:tr w14:paraId="1AAFC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327A0816">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2</w:t>
            </w:r>
          </w:p>
        </w:tc>
        <w:tc>
          <w:tcPr>
            <w:tcW w:w="3402" w:type="dxa"/>
            <w:tcBorders>
              <w:top w:val="single" w:color="auto" w:sz="4" w:space="0"/>
              <w:left w:val="single" w:color="auto" w:sz="4" w:space="0"/>
              <w:bottom w:val="single" w:color="auto" w:sz="4" w:space="0"/>
              <w:right w:val="single" w:color="auto" w:sz="4" w:space="0"/>
            </w:tcBorders>
            <w:vAlign w:val="center"/>
          </w:tcPr>
          <w:p w14:paraId="3E74DE60">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空调系统水管路渗漏</w:t>
            </w:r>
          </w:p>
        </w:tc>
        <w:tc>
          <w:tcPr>
            <w:tcW w:w="1418" w:type="dxa"/>
            <w:tcBorders>
              <w:top w:val="single" w:color="auto" w:sz="4" w:space="0"/>
              <w:left w:val="single" w:color="auto" w:sz="4" w:space="0"/>
              <w:bottom w:val="single" w:color="auto" w:sz="4" w:space="0"/>
              <w:right w:val="single" w:color="auto" w:sz="4" w:space="0"/>
            </w:tcBorders>
            <w:vAlign w:val="center"/>
          </w:tcPr>
          <w:p w14:paraId="3D1CCFE8">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36</w:t>
            </w:r>
          </w:p>
        </w:tc>
        <w:tc>
          <w:tcPr>
            <w:tcW w:w="992" w:type="dxa"/>
            <w:tcBorders>
              <w:top w:val="single" w:color="auto" w:sz="4" w:space="0"/>
              <w:left w:val="single" w:color="auto" w:sz="4" w:space="0"/>
              <w:bottom w:val="single" w:color="auto" w:sz="4" w:space="0"/>
              <w:right w:val="single" w:color="auto" w:sz="4" w:space="0"/>
            </w:tcBorders>
            <w:vAlign w:val="center"/>
          </w:tcPr>
          <w:p w14:paraId="64EA347A">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72</w:t>
            </w:r>
          </w:p>
        </w:tc>
        <w:tc>
          <w:tcPr>
            <w:tcW w:w="1984" w:type="dxa"/>
            <w:tcBorders>
              <w:top w:val="single" w:color="auto" w:sz="4" w:space="0"/>
              <w:left w:val="single" w:color="auto" w:sz="4" w:space="0"/>
              <w:bottom w:val="single" w:color="auto" w:sz="4" w:space="0"/>
              <w:right w:val="single" w:color="auto" w:sz="4" w:space="0"/>
            </w:tcBorders>
            <w:vAlign w:val="center"/>
          </w:tcPr>
          <w:p w14:paraId="4BA25956">
            <w:pPr>
              <w:adjustRightInd w:val="0"/>
              <w:snapToGrid w:val="0"/>
              <w:spacing w:line="360" w:lineRule="auto"/>
              <w:jc w:val="center"/>
              <w:rPr>
                <w:rFonts w:ascii="Times New Roman"/>
                <w:color w:val="auto"/>
                <w:sz w:val="24"/>
                <w:szCs w:val="24"/>
                <w:highlight w:val="none"/>
              </w:rPr>
            </w:pPr>
          </w:p>
        </w:tc>
      </w:tr>
      <w:tr w14:paraId="2BA7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dxa"/>
            <w:tcBorders>
              <w:top w:val="single" w:color="auto" w:sz="4" w:space="0"/>
              <w:left w:val="single" w:color="auto" w:sz="4" w:space="0"/>
              <w:bottom w:val="single" w:color="auto" w:sz="4" w:space="0"/>
              <w:right w:val="single" w:color="auto" w:sz="4" w:space="0"/>
            </w:tcBorders>
            <w:vAlign w:val="center"/>
          </w:tcPr>
          <w:p w14:paraId="1BCB9711">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w:t>
            </w:r>
          </w:p>
        </w:tc>
        <w:tc>
          <w:tcPr>
            <w:tcW w:w="3402" w:type="dxa"/>
            <w:tcBorders>
              <w:top w:val="single" w:color="auto" w:sz="4" w:space="0"/>
              <w:left w:val="single" w:color="auto" w:sz="4" w:space="0"/>
              <w:bottom w:val="single" w:color="auto" w:sz="4" w:space="0"/>
              <w:right w:val="single" w:color="auto" w:sz="4" w:space="0"/>
            </w:tcBorders>
            <w:vAlign w:val="center"/>
          </w:tcPr>
          <w:p w14:paraId="1B78856F">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冷凝风机故障</w:t>
            </w:r>
          </w:p>
        </w:tc>
        <w:tc>
          <w:tcPr>
            <w:tcW w:w="1418" w:type="dxa"/>
            <w:tcBorders>
              <w:top w:val="single" w:color="auto" w:sz="4" w:space="0"/>
              <w:left w:val="single" w:color="auto" w:sz="4" w:space="0"/>
              <w:bottom w:val="single" w:color="auto" w:sz="4" w:space="0"/>
              <w:right w:val="single" w:color="auto" w:sz="4" w:space="0"/>
            </w:tcBorders>
            <w:vAlign w:val="center"/>
          </w:tcPr>
          <w:p w14:paraId="4FB4FCD2">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36</w:t>
            </w:r>
          </w:p>
        </w:tc>
        <w:tc>
          <w:tcPr>
            <w:tcW w:w="992" w:type="dxa"/>
            <w:tcBorders>
              <w:top w:val="single" w:color="auto" w:sz="4" w:space="0"/>
              <w:left w:val="single" w:color="auto" w:sz="4" w:space="0"/>
              <w:bottom w:val="single" w:color="auto" w:sz="4" w:space="0"/>
              <w:right w:val="single" w:color="auto" w:sz="4" w:space="0"/>
            </w:tcBorders>
            <w:vAlign w:val="center"/>
          </w:tcPr>
          <w:p w14:paraId="35B580C6">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72</w:t>
            </w:r>
          </w:p>
        </w:tc>
        <w:tc>
          <w:tcPr>
            <w:tcW w:w="1984" w:type="dxa"/>
            <w:tcBorders>
              <w:top w:val="single" w:color="auto" w:sz="4" w:space="0"/>
              <w:left w:val="single" w:color="auto" w:sz="4" w:space="0"/>
              <w:bottom w:val="single" w:color="auto" w:sz="4" w:space="0"/>
              <w:right w:val="single" w:color="auto" w:sz="4" w:space="0"/>
            </w:tcBorders>
            <w:vAlign w:val="center"/>
          </w:tcPr>
          <w:p w14:paraId="21FC85BB">
            <w:pPr>
              <w:adjustRightInd w:val="0"/>
              <w:snapToGrid w:val="0"/>
              <w:spacing w:line="360" w:lineRule="auto"/>
              <w:jc w:val="center"/>
              <w:rPr>
                <w:rFonts w:ascii="Times New Roman"/>
                <w:color w:val="auto"/>
                <w:sz w:val="24"/>
                <w:szCs w:val="24"/>
                <w:highlight w:val="none"/>
              </w:rPr>
            </w:pPr>
          </w:p>
        </w:tc>
      </w:tr>
      <w:tr w14:paraId="2414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6053B821">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4</w:t>
            </w:r>
          </w:p>
        </w:tc>
        <w:tc>
          <w:tcPr>
            <w:tcW w:w="3402" w:type="dxa"/>
            <w:tcBorders>
              <w:top w:val="single" w:color="auto" w:sz="4" w:space="0"/>
              <w:left w:val="single" w:color="auto" w:sz="4" w:space="0"/>
              <w:bottom w:val="single" w:color="auto" w:sz="4" w:space="0"/>
              <w:right w:val="single" w:color="auto" w:sz="4" w:space="0"/>
            </w:tcBorders>
            <w:vAlign w:val="center"/>
          </w:tcPr>
          <w:p w14:paraId="04AFBFD2">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送风机回风机皮带故障、短路故障、轴承故障</w:t>
            </w:r>
          </w:p>
        </w:tc>
        <w:tc>
          <w:tcPr>
            <w:tcW w:w="1418" w:type="dxa"/>
            <w:tcBorders>
              <w:top w:val="single" w:color="auto" w:sz="4" w:space="0"/>
              <w:left w:val="single" w:color="auto" w:sz="4" w:space="0"/>
              <w:bottom w:val="single" w:color="auto" w:sz="4" w:space="0"/>
              <w:right w:val="single" w:color="auto" w:sz="4" w:space="0"/>
            </w:tcBorders>
            <w:vAlign w:val="center"/>
          </w:tcPr>
          <w:p w14:paraId="07C6203C">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24</w:t>
            </w:r>
          </w:p>
        </w:tc>
        <w:tc>
          <w:tcPr>
            <w:tcW w:w="992" w:type="dxa"/>
            <w:tcBorders>
              <w:top w:val="single" w:color="auto" w:sz="4" w:space="0"/>
              <w:left w:val="single" w:color="auto" w:sz="4" w:space="0"/>
              <w:bottom w:val="single" w:color="auto" w:sz="4" w:space="0"/>
              <w:right w:val="single" w:color="auto" w:sz="4" w:space="0"/>
            </w:tcBorders>
            <w:vAlign w:val="center"/>
          </w:tcPr>
          <w:p w14:paraId="187E84B7">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48</w:t>
            </w:r>
          </w:p>
        </w:tc>
        <w:tc>
          <w:tcPr>
            <w:tcW w:w="1984" w:type="dxa"/>
            <w:tcBorders>
              <w:top w:val="single" w:color="auto" w:sz="4" w:space="0"/>
              <w:left w:val="single" w:color="auto" w:sz="4" w:space="0"/>
              <w:bottom w:val="single" w:color="auto" w:sz="4" w:space="0"/>
              <w:right w:val="single" w:color="auto" w:sz="4" w:space="0"/>
            </w:tcBorders>
            <w:vAlign w:val="center"/>
          </w:tcPr>
          <w:p w14:paraId="3330291C">
            <w:pPr>
              <w:adjustRightInd w:val="0"/>
              <w:snapToGrid w:val="0"/>
              <w:spacing w:line="360" w:lineRule="auto"/>
              <w:jc w:val="center"/>
              <w:rPr>
                <w:rFonts w:ascii="Times New Roman"/>
                <w:color w:val="auto"/>
                <w:sz w:val="24"/>
                <w:szCs w:val="24"/>
                <w:highlight w:val="none"/>
              </w:rPr>
            </w:pPr>
          </w:p>
        </w:tc>
      </w:tr>
      <w:tr w14:paraId="40DAA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15685B93">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5</w:t>
            </w:r>
          </w:p>
        </w:tc>
        <w:tc>
          <w:tcPr>
            <w:tcW w:w="3402" w:type="dxa"/>
            <w:tcBorders>
              <w:top w:val="single" w:color="auto" w:sz="4" w:space="0"/>
              <w:left w:val="single" w:color="auto" w:sz="4" w:space="0"/>
              <w:bottom w:val="single" w:color="auto" w:sz="4" w:space="0"/>
              <w:right w:val="single" w:color="auto" w:sz="4" w:space="0"/>
            </w:tcBorders>
            <w:vAlign w:val="center"/>
          </w:tcPr>
          <w:p w14:paraId="3B09E08F">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风阀执行器故障</w:t>
            </w:r>
          </w:p>
        </w:tc>
        <w:tc>
          <w:tcPr>
            <w:tcW w:w="1418" w:type="dxa"/>
            <w:tcBorders>
              <w:top w:val="single" w:color="auto" w:sz="4" w:space="0"/>
              <w:left w:val="single" w:color="auto" w:sz="4" w:space="0"/>
              <w:bottom w:val="single" w:color="auto" w:sz="4" w:space="0"/>
              <w:right w:val="single" w:color="auto" w:sz="4" w:space="0"/>
            </w:tcBorders>
            <w:vAlign w:val="center"/>
          </w:tcPr>
          <w:p w14:paraId="351394E3">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24</w:t>
            </w:r>
          </w:p>
        </w:tc>
        <w:tc>
          <w:tcPr>
            <w:tcW w:w="992" w:type="dxa"/>
            <w:tcBorders>
              <w:top w:val="single" w:color="auto" w:sz="4" w:space="0"/>
              <w:left w:val="single" w:color="auto" w:sz="4" w:space="0"/>
              <w:bottom w:val="single" w:color="auto" w:sz="4" w:space="0"/>
              <w:right w:val="single" w:color="auto" w:sz="4" w:space="0"/>
            </w:tcBorders>
            <w:vAlign w:val="center"/>
          </w:tcPr>
          <w:p w14:paraId="7E5E5D20">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48</w:t>
            </w:r>
          </w:p>
        </w:tc>
        <w:tc>
          <w:tcPr>
            <w:tcW w:w="1984" w:type="dxa"/>
            <w:tcBorders>
              <w:top w:val="single" w:color="auto" w:sz="4" w:space="0"/>
              <w:left w:val="single" w:color="auto" w:sz="4" w:space="0"/>
              <w:bottom w:val="single" w:color="auto" w:sz="4" w:space="0"/>
              <w:right w:val="single" w:color="auto" w:sz="4" w:space="0"/>
            </w:tcBorders>
            <w:vAlign w:val="center"/>
          </w:tcPr>
          <w:p w14:paraId="03881775">
            <w:pPr>
              <w:adjustRightInd w:val="0"/>
              <w:snapToGrid w:val="0"/>
              <w:spacing w:line="360" w:lineRule="auto"/>
              <w:jc w:val="center"/>
              <w:rPr>
                <w:rFonts w:ascii="Times New Roman"/>
                <w:color w:val="auto"/>
                <w:sz w:val="24"/>
                <w:szCs w:val="24"/>
                <w:highlight w:val="none"/>
              </w:rPr>
            </w:pPr>
          </w:p>
        </w:tc>
      </w:tr>
      <w:tr w14:paraId="4315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572324F0">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6</w:t>
            </w:r>
          </w:p>
        </w:tc>
        <w:tc>
          <w:tcPr>
            <w:tcW w:w="3402" w:type="dxa"/>
            <w:tcBorders>
              <w:top w:val="single" w:color="auto" w:sz="4" w:space="0"/>
              <w:left w:val="single" w:color="auto" w:sz="4" w:space="0"/>
              <w:bottom w:val="single" w:color="auto" w:sz="4" w:space="0"/>
              <w:right w:val="single" w:color="auto" w:sz="4" w:space="0"/>
            </w:tcBorders>
            <w:vAlign w:val="center"/>
          </w:tcPr>
          <w:p w14:paraId="60A42AF1">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空气处理机组内进水处理</w:t>
            </w:r>
          </w:p>
        </w:tc>
        <w:tc>
          <w:tcPr>
            <w:tcW w:w="1418" w:type="dxa"/>
            <w:tcBorders>
              <w:top w:val="single" w:color="auto" w:sz="4" w:space="0"/>
              <w:left w:val="single" w:color="auto" w:sz="4" w:space="0"/>
              <w:bottom w:val="single" w:color="auto" w:sz="4" w:space="0"/>
              <w:right w:val="single" w:color="auto" w:sz="4" w:space="0"/>
            </w:tcBorders>
            <w:vAlign w:val="center"/>
          </w:tcPr>
          <w:p w14:paraId="0DFD84E2">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36</w:t>
            </w:r>
          </w:p>
        </w:tc>
        <w:tc>
          <w:tcPr>
            <w:tcW w:w="992" w:type="dxa"/>
            <w:tcBorders>
              <w:top w:val="single" w:color="auto" w:sz="4" w:space="0"/>
              <w:left w:val="single" w:color="auto" w:sz="4" w:space="0"/>
              <w:bottom w:val="single" w:color="auto" w:sz="4" w:space="0"/>
              <w:right w:val="single" w:color="auto" w:sz="4" w:space="0"/>
            </w:tcBorders>
            <w:vAlign w:val="center"/>
          </w:tcPr>
          <w:p w14:paraId="33A50014">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72</w:t>
            </w:r>
          </w:p>
        </w:tc>
        <w:tc>
          <w:tcPr>
            <w:tcW w:w="1984" w:type="dxa"/>
            <w:tcBorders>
              <w:top w:val="single" w:color="auto" w:sz="4" w:space="0"/>
              <w:left w:val="single" w:color="auto" w:sz="4" w:space="0"/>
              <w:bottom w:val="single" w:color="auto" w:sz="4" w:space="0"/>
              <w:right w:val="single" w:color="auto" w:sz="4" w:space="0"/>
            </w:tcBorders>
            <w:vAlign w:val="center"/>
          </w:tcPr>
          <w:p w14:paraId="05235BF7">
            <w:pPr>
              <w:adjustRightInd w:val="0"/>
              <w:snapToGrid w:val="0"/>
              <w:spacing w:line="360" w:lineRule="auto"/>
              <w:jc w:val="center"/>
              <w:rPr>
                <w:rFonts w:ascii="Times New Roman"/>
                <w:color w:val="auto"/>
                <w:sz w:val="24"/>
                <w:szCs w:val="24"/>
                <w:highlight w:val="none"/>
              </w:rPr>
            </w:pPr>
          </w:p>
        </w:tc>
      </w:tr>
      <w:tr w14:paraId="0C2CA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33367D04">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7</w:t>
            </w:r>
          </w:p>
        </w:tc>
        <w:tc>
          <w:tcPr>
            <w:tcW w:w="3402" w:type="dxa"/>
            <w:tcBorders>
              <w:top w:val="single" w:color="auto" w:sz="4" w:space="0"/>
              <w:left w:val="single" w:color="auto" w:sz="4" w:space="0"/>
              <w:bottom w:val="single" w:color="auto" w:sz="4" w:space="0"/>
              <w:right w:val="single" w:color="auto" w:sz="4" w:space="0"/>
            </w:tcBorders>
            <w:vAlign w:val="center"/>
          </w:tcPr>
          <w:p w14:paraId="5552C485">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CPU</w:t>
            </w:r>
            <w:r>
              <w:rPr>
                <w:rFonts w:hint="eastAsia" w:ascii="Times New Roman"/>
                <w:color w:val="auto"/>
                <w:sz w:val="24"/>
                <w:szCs w:val="24"/>
                <w:highlight w:val="none"/>
              </w:rPr>
              <w:t>通讯故障、显示故障</w:t>
            </w:r>
          </w:p>
        </w:tc>
        <w:tc>
          <w:tcPr>
            <w:tcW w:w="1418" w:type="dxa"/>
            <w:tcBorders>
              <w:top w:val="single" w:color="auto" w:sz="4" w:space="0"/>
              <w:left w:val="single" w:color="auto" w:sz="4" w:space="0"/>
              <w:bottom w:val="single" w:color="auto" w:sz="4" w:space="0"/>
              <w:right w:val="single" w:color="auto" w:sz="4" w:space="0"/>
            </w:tcBorders>
            <w:vAlign w:val="center"/>
          </w:tcPr>
          <w:p w14:paraId="198B7CAF">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24</w:t>
            </w:r>
          </w:p>
        </w:tc>
        <w:tc>
          <w:tcPr>
            <w:tcW w:w="992" w:type="dxa"/>
            <w:tcBorders>
              <w:top w:val="single" w:color="auto" w:sz="4" w:space="0"/>
              <w:left w:val="single" w:color="auto" w:sz="4" w:space="0"/>
              <w:bottom w:val="single" w:color="auto" w:sz="4" w:space="0"/>
              <w:right w:val="single" w:color="auto" w:sz="4" w:space="0"/>
            </w:tcBorders>
            <w:vAlign w:val="center"/>
          </w:tcPr>
          <w:p w14:paraId="3635EEA1">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48</w:t>
            </w:r>
          </w:p>
        </w:tc>
        <w:tc>
          <w:tcPr>
            <w:tcW w:w="1984" w:type="dxa"/>
            <w:tcBorders>
              <w:top w:val="single" w:color="auto" w:sz="4" w:space="0"/>
              <w:left w:val="single" w:color="auto" w:sz="4" w:space="0"/>
              <w:bottom w:val="single" w:color="auto" w:sz="4" w:space="0"/>
              <w:right w:val="single" w:color="auto" w:sz="4" w:space="0"/>
            </w:tcBorders>
            <w:vAlign w:val="center"/>
          </w:tcPr>
          <w:p w14:paraId="4AE1407A">
            <w:pPr>
              <w:adjustRightInd w:val="0"/>
              <w:snapToGrid w:val="0"/>
              <w:spacing w:line="360" w:lineRule="auto"/>
              <w:jc w:val="center"/>
              <w:rPr>
                <w:rFonts w:hint="default" w:ascii="Times New Roman" w:eastAsia="宋体"/>
                <w:color w:val="auto"/>
                <w:sz w:val="24"/>
                <w:szCs w:val="24"/>
                <w:highlight w:val="none"/>
                <w:lang w:val="en-US" w:eastAsia="zh-CN"/>
              </w:rPr>
            </w:pPr>
            <w:r>
              <w:rPr>
                <w:rFonts w:hint="eastAsia" w:ascii="Times New Roman"/>
                <w:color w:val="auto"/>
                <w:sz w:val="24"/>
                <w:szCs w:val="24"/>
                <w:highlight w:val="none"/>
                <w:lang w:val="en-US" w:eastAsia="zh-CN"/>
              </w:rPr>
              <w:t>故障时有时无，无法排查的，不计列</w:t>
            </w:r>
          </w:p>
        </w:tc>
      </w:tr>
      <w:tr w14:paraId="7D12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4D6486FB">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8</w:t>
            </w:r>
          </w:p>
        </w:tc>
        <w:tc>
          <w:tcPr>
            <w:tcW w:w="3402" w:type="dxa"/>
            <w:tcBorders>
              <w:top w:val="single" w:color="auto" w:sz="4" w:space="0"/>
              <w:left w:val="single" w:color="auto" w:sz="4" w:space="0"/>
              <w:bottom w:val="single" w:color="auto" w:sz="4" w:space="0"/>
              <w:right w:val="single" w:color="auto" w:sz="4" w:space="0"/>
            </w:tcBorders>
            <w:vAlign w:val="center"/>
          </w:tcPr>
          <w:p w14:paraId="0F76C0DD">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配电柜、控制柜内元器件故障</w:t>
            </w:r>
          </w:p>
        </w:tc>
        <w:tc>
          <w:tcPr>
            <w:tcW w:w="1418" w:type="dxa"/>
            <w:tcBorders>
              <w:top w:val="single" w:color="auto" w:sz="4" w:space="0"/>
              <w:left w:val="single" w:color="auto" w:sz="4" w:space="0"/>
              <w:bottom w:val="single" w:color="auto" w:sz="4" w:space="0"/>
              <w:right w:val="single" w:color="auto" w:sz="4" w:space="0"/>
            </w:tcBorders>
            <w:vAlign w:val="center"/>
          </w:tcPr>
          <w:p w14:paraId="3FB720E0">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36</w:t>
            </w:r>
          </w:p>
        </w:tc>
        <w:tc>
          <w:tcPr>
            <w:tcW w:w="992" w:type="dxa"/>
            <w:tcBorders>
              <w:top w:val="single" w:color="auto" w:sz="4" w:space="0"/>
              <w:left w:val="single" w:color="auto" w:sz="4" w:space="0"/>
              <w:bottom w:val="single" w:color="auto" w:sz="4" w:space="0"/>
              <w:right w:val="single" w:color="auto" w:sz="4" w:space="0"/>
            </w:tcBorders>
            <w:vAlign w:val="center"/>
          </w:tcPr>
          <w:p w14:paraId="22A11D00">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72</w:t>
            </w:r>
          </w:p>
        </w:tc>
        <w:tc>
          <w:tcPr>
            <w:tcW w:w="1984" w:type="dxa"/>
            <w:tcBorders>
              <w:top w:val="single" w:color="auto" w:sz="4" w:space="0"/>
              <w:left w:val="single" w:color="auto" w:sz="4" w:space="0"/>
              <w:bottom w:val="single" w:color="auto" w:sz="4" w:space="0"/>
              <w:right w:val="single" w:color="auto" w:sz="4" w:space="0"/>
            </w:tcBorders>
            <w:vAlign w:val="center"/>
          </w:tcPr>
          <w:p w14:paraId="6FFB78B2">
            <w:pPr>
              <w:adjustRightInd w:val="0"/>
              <w:snapToGrid w:val="0"/>
              <w:spacing w:line="360" w:lineRule="auto"/>
              <w:jc w:val="center"/>
              <w:rPr>
                <w:rFonts w:ascii="Times New Roman"/>
                <w:color w:val="auto"/>
                <w:sz w:val="24"/>
                <w:szCs w:val="24"/>
                <w:highlight w:val="none"/>
              </w:rPr>
            </w:pPr>
          </w:p>
        </w:tc>
      </w:tr>
      <w:tr w14:paraId="6BCD5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381D9D95">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9</w:t>
            </w:r>
          </w:p>
        </w:tc>
        <w:tc>
          <w:tcPr>
            <w:tcW w:w="3402" w:type="dxa"/>
            <w:tcBorders>
              <w:top w:val="single" w:color="auto" w:sz="4" w:space="0"/>
              <w:left w:val="single" w:color="auto" w:sz="4" w:space="0"/>
              <w:bottom w:val="single" w:color="auto" w:sz="4" w:space="0"/>
              <w:right w:val="single" w:color="auto" w:sz="4" w:space="0"/>
            </w:tcBorders>
            <w:vAlign w:val="center"/>
          </w:tcPr>
          <w:p w14:paraId="03FAA23B">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循环水泵、补水泵、轴流风机故障</w:t>
            </w:r>
          </w:p>
        </w:tc>
        <w:tc>
          <w:tcPr>
            <w:tcW w:w="1418" w:type="dxa"/>
            <w:tcBorders>
              <w:top w:val="single" w:color="auto" w:sz="4" w:space="0"/>
              <w:left w:val="single" w:color="auto" w:sz="4" w:space="0"/>
              <w:bottom w:val="single" w:color="auto" w:sz="4" w:space="0"/>
              <w:right w:val="single" w:color="auto" w:sz="4" w:space="0"/>
            </w:tcBorders>
            <w:vAlign w:val="center"/>
          </w:tcPr>
          <w:p w14:paraId="1B5A2340">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36</w:t>
            </w:r>
          </w:p>
        </w:tc>
        <w:tc>
          <w:tcPr>
            <w:tcW w:w="992" w:type="dxa"/>
            <w:tcBorders>
              <w:top w:val="single" w:color="auto" w:sz="4" w:space="0"/>
              <w:left w:val="single" w:color="auto" w:sz="4" w:space="0"/>
              <w:bottom w:val="single" w:color="auto" w:sz="4" w:space="0"/>
              <w:right w:val="single" w:color="auto" w:sz="4" w:space="0"/>
            </w:tcBorders>
            <w:vAlign w:val="center"/>
          </w:tcPr>
          <w:p w14:paraId="3D852A17">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48</w:t>
            </w:r>
          </w:p>
        </w:tc>
        <w:tc>
          <w:tcPr>
            <w:tcW w:w="1984" w:type="dxa"/>
            <w:tcBorders>
              <w:top w:val="single" w:color="auto" w:sz="4" w:space="0"/>
              <w:left w:val="single" w:color="auto" w:sz="4" w:space="0"/>
              <w:bottom w:val="single" w:color="auto" w:sz="4" w:space="0"/>
              <w:right w:val="single" w:color="auto" w:sz="4" w:space="0"/>
            </w:tcBorders>
            <w:vAlign w:val="center"/>
          </w:tcPr>
          <w:p w14:paraId="70E47EAD">
            <w:pPr>
              <w:adjustRightInd w:val="0"/>
              <w:snapToGrid w:val="0"/>
              <w:spacing w:line="360" w:lineRule="auto"/>
              <w:jc w:val="center"/>
              <w:rPr>
                <w:rFonts w:ascii="Times New Roman"/>
                <w:color w:val="auto"/>
                <w:sz w:val="24"/>
                <w:szCs w:val="24"/>
                <w:highlight w:val="none"/>
              </w:rPr>
            </w:pPr>
          </w:p>
        </w:tc>
      </w:tr>
      <w:tr w14:paraId="25F7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6BE80783">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10</w:t>
            </w:r>
          </w:p>
        </w:tc>
        <w:tc>
          <w:tcPr>
            <w:tcW w:w="3402" w:type="dxa"/>
            <w:tcBorders>
              <w:top w:val="single" w:color="auto" w:sz="4" w:space="0"/>
              <w:left w:val="single" w:color="auto" w:sz="4" w:space="0"/>
              <w:bottom w:val="single" w:color="auto" w:sz="4" w:space="0"/>
              <w:right w:val="single" w:color="auto" w:sz="4" w:space="0"/>
            </w:tcBorders>
            <w:vAlign w:val="center"/>
          </w:tcPr>
          <w:p w14:paraId="4142035C">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表计、阀门类故障</w:t>
            </w:r>
          </w:p>
        </w:tc>
        <w:tc>
          <w:tcPr>
            <w:tcW w:w="1418" w:type="dxa"/>
            <w:tcBorders>
              <w:top w:val="single" w:color="auto" w:sz="4" w:space="0"/>
              <w:left w:val="single" w:color="auto" w:sz="4" w:space="0"/>
              <w:bottom w:val="single" w:color="auto" w:sz="4" w:space="0"/>
              <w:right w:val="single" w:color="auto" w:sz="4" w:space="0"/>
            </w:tcBorders>
            <w:vAlign w:val="center"/>
          </w:tcPr>
          <w:p w14:paraId="4EAE8D1F">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36</w:t>
            </w:r>
          </w:p>
        </w:tc>
        <w:tc>
          <w:tcPr>
            <w:tcW w:w="992" w:type="dxa"/>
            <w:tcBorders>
              <w:top w:val="single" w:color="auto" w:sz="4" w:space="0"/>
              <w:left w:val="single" w:color="auto" w:sz="4" w:space="0"/>
              <w:bottom w:val="single" w:color="auto" w:sz="4" w:space="0"/>
              <w:right w:val="single" w:color="auto" w:sz="4" w:space="0"/>
            </w:tcBorders>
            <w:vAlign w:val="center"/>
          </w:tcPr>
          <w:p w14:paraId="74C7803D">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72</w:t>
            </w:r>
          </w:p>
        </w:tc>
        <w:tc>
          <w:tcPr>
            <w:tcW w:w="1984" w:type="dxa"/>
            <w:tcBorders>
              <w:top w:val="single" w:color="auto" w:sz="4" w:space="0"/>
              <w:left w:val="single" w:color="auto" w:sz="4" w:space="0"/>
              <w:bottom w:val="single" w:color="auto" w:sz="4" w:space="0"/>
              <w:right w:val="single" w:color="auto" w:sz="4" w:space="0"/>
            </w:tcBorders>
            <w:vAlign w:val="center"/>
          </w:tcPr>
          <w:p w14:paraId="3EBC1538">
            <w:pPr>
              <w:adjustRightInd w:val="0"/>
              <w:snapToGrid w:val="0"/>
              <w:spacing w:line="360" w:lineRule="auto"/>
              <w:jc w:val="center"/>
              <w:rPr>
                <w:rFonts w:ascii="Times New Roman"/>
                <w:color w:val="auto"/>
                <w:sz w:val="24"/>
                <w:szCs w:val="24"/>
                <w:highlight w:val="none"/>
              </w:rPr>
            </w:pPr>
          </w:p>
        </w:tc>
      </w:tr>
      <w:tr w14:paraId="64623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6D7358DB">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11</w:t>
            </w:r>
          </w:p>
        </w:tc>
        <w:tc>
          <w:tcPr>
            <w:tcW w:w="3402" w:type="dxa"/>
            <w:tcBorders>
              <w:top w:val="single" w:color="auto" w:sz="4" w:space="0"/>
              <w:left w:val="single" w:color="auto" w:sz="4" w:space="0"/>
              <w:bottom w:val="single" w:color="auto" w:sz="4" w:space="0"/>
              <w:right w:val="single" w:color="auto" w:sz="4" w:space="0"/>
            </w:tcBorders>
            <w:vAlign w:val="center"/>
          </w:tcPr>
          <w:p w14:paraId="2B7AA27E">
            <w:pPr>
              <w:adjustRightInd w:val="0"/>
              <w:snapToGrid w:val="0"/>
              <w:spacing w:line="360" w:lineRule="auto"/>
              <w:jc w:val="center"/>
              <w:rPr>
                <w:rFonts w:ascii="Times New Roman"/>
                <w:color w:val="auto"/>
                <w:sz w:val="24"/>
                <w:szCs w:val="24"/>
                <w:highlight w:val="none"/>
              </w:rPr>
            </w:pPr>
            <w:r>
              <w:rPr>
                <w:rFonts w:hint="eastAsia" w:ascii="Times New Roman"/>
                <w:color w:val="auto"/>
                <w:sz w:val="24"/>
                <w:szCs w:val="24"/>
                <w:highlight w:val="none"/>
              </w:rPr>
              <w:t>中央空调系统切换故障</w:t>
            </w:r>
          </w:p>
        </w:tc>
        <w:tc>
          <w:tcPr>
            <w:tcW w:w="1418" w:type="dxa"/>
            <w:tcBorders>
              <w:top w:val="single" w:color="auto" w:sz="4" w:space="0"/>
              <w:left w:val="single" w:color="auto" w:sz="4" w:space="0"/>
              <w:bottom w:val="single" w:color="auto" w:sz="4" w:space="0"/>
              <w:right w:val="single" w:color="auto" w:sz="4" w:space="0"/>
            </w:tcBorders>
            <w:vAlign w:val="center"/>
          </w:tcPr>
          <w:p w14:paraId="6CADFEF7">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36</w:t>
            </w:r>
          </w:p>
        </w:tc>
        <w:tc>
          <w:tcPr>
            <w:tcW w:w="992" w:type="dxa"/>
            <w:tcBorders>
              <w:top w:val="single" w:color="auto" w:sz="4" w:space="0"/>
              <w:left w:val="single" w:color="auto" w:sz="4" w:space="0"/>
              <w:bottom w:val="single" w:color="auto" w:sz="4" w:space="0"/>
              <w:right w:val="single" w:color="auto" w:sz="4" w:space="0"/>
            </w:tcBorders>
            <w:vAlign w:val="center"/>
          </w:tcPr>
          <w:p w14:paraId="432EC2A4">
            <w:pPr>
              <w:adjustRightInd w:val="0"/>
              <w:snapToGrid w:val="0"/>
              <w:spacing w:line="360" w:lineRule="auto"/>
              <w:jc w:val="center"/>
              <w:rPr>
                <w:rFonts w:ascii="Times New Roman"/>
                <w:color w:val="auto"/>
                <w:sz w:val="24"/>
                <w:szCs w:val="24"/>
                <w:highlight w:val="none"/>
              </w:rPr>
            </w:pPr>
            <w:r>
              <w:rPr>
                <w:rFonts w:ascii="Times New Roman"/>
                <w:color w:val="auto"/>
                <w:sz w:val="24"/>
                <w:szCs w:val="24"/>
                <w:highlight w:val="none"/>
              </w:rPr>
              <w:t>72</w:t>
            </w:r>
          </w:p>
        </w:tc>
        <w:tc>
          <w:tcPr>
            <w:tcW w:w="1984" w:type="dxa"/>
            <w:tcBorders>
              <w:top w:val="single" w:color="auto" w:sz="4" w:space="0"/>
              <w:left w:val="single" w:color="auto" w:sz="4" w:space="0"/>
              <w:bottom w:val="single" w:color="auto" w:sz="4" w:space="0"/>
              <w:right w:val="single" w:color="auto" w:sz="4" w:space="0"/>
            </w:tcBorders>
            <w:vAlign w:val="center"/>
          </w:tcPr>
          <w:p w14:paraId="585CAE39">
            <w:pPr>
              <w:adjustRightInd w:val="0"/>
              <w:snapToGrid w:val="0"/>
              <w:spacing w:line="360" w:lineRule="auto"/>
              <w:jc w:val="center"/>
              <w:rPr>
                <w:rFonts w:ascii="Times New Roman"/>
                <w:color w:val="auto"/>
                <w:sz w:val="24"/>
                <w:szCs w:val="24"/>
                <w:highlight w:val="none"/>
              </w:rPr>
            </w:pPr>
          </w:p>
        </w:tc>
      </w:tr>
    </w:tbl>
    <w:p w14:paraId="2F28B483">
      <w:pPr>
        <w:adjustRightInd w:val="0"/>
        <w:snapToGrid w:val="0"/>
        <w:spacing w:line="360" w:lineRule="auto"/>
        <w:ind w:firstLine="440" w:firstLineChars="200"/>
        <w:rPr>
          <w:rFonts w:ascii="Times New Roman"/>
          <w:color w:val="auto"/>
          <w:sz w:val="24"/>
          <w:szCs w:val="24"/>
          <w:highlight w:val="none"/>
        </w:rPr>
      </w:pPr>
      <w:r>
        <w:rPr>
          <w:rFonts w:hint="eastAsia" w:ascii="Times New Roman"/>
          <w:color w:val="auto"/>
          <w:sz w:val="22"/>
          <w:szCs w:val="24"/>
          <w:highlight w:val="none"/>
        </w:rPr>
        <w:t>注：</w:t>
      </w:r>
      <w:r>
        <w:rPr>
          <w:rFonts w:hint="eastAsia" w:ascii="Times New Roman"/>
          <w:color w:val="auto"/>
          <w:sz w:val="24"/>
          <w:szCs w:val="24"/>
          <w:highlight w:val="none"/>
          <w:lang w:val="en-US" w:eastAsia="zh-CN"/>
        </w:rPr>
        <w:t>为确保空调系统稳定运行，对上表的</w:t>
      </w:r>
      <w:r>
        <w:rPr>
          <w:rFonts w:hint="eastAsia" w:ascii="Times New Roman"/>
          <w:color w:val="auto"/>
          <w:sz w:val="24"/>
          <w:szCs w:val="24"/>
          <w:highlight w:val="none"/>
        </w:rPr>
        <w:t>缺陷投标方</w:t>
      </w:r>
      <w:r>
        <w:rPr>
          <w:rFonts w:hint="eastAsia" w:ascii="Times New Roman"/>
          <w:color w:val="auto"/>
          <w:sz w:val="24"/>
          <w:szCs w:val="24"/>
          <w:highlight w:val="none"/>
          <w:lang w:val="en-US" w:eastAsia="zh-CN"/>
        </w:rPr>
        <w:t>应对其时效性进行</w:t>
      </w:r>
      <w:r>
        <w:rPr>
          <w:rFonts w:hint="eastAsia" w:ascii="Times New Roman"/>
          <w:color w:val="auto"/>
          <w:sz w:val="24"/>
          <w:szCs w:val="24"/>
          <w:highlight w:val="none"/>
        </w:rPr>
        <w:t>负责</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若超出下表规定的缺陷</w:t>
      </w:r>
      <w:r>
        <w:rPr>
          <w:rFonts w:hint="eastAsia" w:ascii="Times New Roman"/>
          <w:color w:val="auto"/>
          <w:sz w:val="24"/>
          <w:szCs w:val="24"/>
          <w:highlight w:val="none"/>
        </w:rPr>
        <w:t>消除</w:t>
      </w:r>
      <w:r>
        <w:rPr>
          <w:rFonts w:hint="eastAsia" w:ascii="Times New Roman"/>
          <w:color w:val="auto"/>
          <w:sz w:val="24"/>
          <w:szCs w:val="24"/>
          <w:highlight w:val="none"/>
          <w:lang w:val="en-US" w:eastAsia="zh-CN"/>
        </w:rPr>
        <w:t>时间，需提供详细的材料证明未出现窝工情况，若无法提供证明且现场一直未连续开展消缺工作的，招标方有权按照每次1000元扣除合同款，若投标方被扣款达第三次后，招标方有权单方面解除合同</w:t>
      </w:r>
      <w:r>
        <w:rPr>
          <w:rFonts w:hint="eastAsia" w:ascii="Times New Roman"/>
          <w:color w:val="auto"/>
          <w:sz w:val="24"/>
          <w:szCs w:val="24"/>
          <w:highlight w:val="none"/>
          <w:lang w:eastAsia="zh-CN"/>
        </w:rPr>
        <w:t>。</w:t>
      </w:r>
    </w:p>
    <w:p w14:paraId="5BADC1EC">
      <w:pPr>
        <w:keepNext/>
        <w:keepLines/>
        <w:spacing w:line="360" w:lineRule="auto"/>
        <w:ind w:left="554" w:hanging="554"/>
        <w:outlineLvl w:val="1"/>
        <w:rPr>
          <w:rFonts w:ascii="Times New Roman"/>
          <w:b/>
          <w:bCs/>
          <w:color w:val="auto"/>
          <w:sz w:val="24"/>
          <w:szCs w:val="24"/>
          <w:highlight w:val="none"/>
        </w:rPr>
      </w:pPr>
      <w:bookmarkStart w:id="55" w:name="_Toc21703"/>
      <w:bookmarkStart w:id="56" w:name="_Toc1783"/>
      <w:bookmarkStart w:id="57" w:name="_Toc31177"/>
      <w:bookmarkStart w:id="58" w:name="_Toc26067"/>
      <w:bookmarkStart w:id="59" w:name="_Toc15403"/>
      <w:bookmarkStart w:id="60" w:name="_Toc229"/>
      <w:bookmarkStart w:id="61" w:name="_Toc5021"/>
      <w:r>
        <w:rPr>
          <w:rFonts w:ascii="Times New Roman"/>
          <w:b/>
          <w:bCs/>
          <w:color w:val="auto"/>
          <w:sz w:val="24"/>
          <w:szCs w:val="24"/>
          <w:highlight w:val="none"/>
        </w:rPr>
        <w:t xml:space="preserve">3.4 </w:t>
      </w:r>
      <w:r>
        <w:rPr>
          <w:rFonts w:hint="eastAsia" w:ascii="Times New Roman"/>
          <w:b/>
          <w:bCs/>
          <w:color w:val="auto"/>
          <w:sz w:val="24"/>
          <w:szCs w:val="24"/>
          <w:highlight w:val="none"/>
        </w:rPr>
        <w:t>质量要求：</w:t>
      </w:r>
      <w:bookmarkEnd w:id="55"/>
      <w:bookmarkEnd w:id="56"/>
      <w:bookmarkEnd w:id="57"/>
      <w:bookmarkEnd w:id="58"/>
      <w:bookmarkEnd w:id="59"/>
      <w:bookmarkEnd w:id="60"/>
      <w:bookmarkEnd w:id="61"/>
    </w:p>
    <w:p w14:paraId="10DED419">
      <w:pPr>
        <w:adjustRightInd w:val="0"/>
        <w:snapToGrid w:val="0"/>
        <w:spacing w:line="360" w:lineRule="auto"/>
        <w:ind w:firstLine="465"/>
        <w:rPr>
          <w:rFonts w:ascii="Times New Roman"/>
          <w:color w:val="auto"/>
          <w:sz w:val="24"/>
          <w:szCs w:val="24"/>
          <w:highlight w:val="none"/>
        </w:rPr>
      </w:pPr>
      <w:r>
        <w:rPr>
          <w:rFonts w:hint="eastAsia" w:ascii="Times New Roman"/>
          <w:color w:val="auto"/>
          <w:sz w:val="24"/>
          <w:szCs w:val="24"/>
          <w:highlight w:val="none"/>
        </w:rPr>
        <w:t>现场施工工艺应满足相关标准规范要求。</w:t>
      </w:r>
    </w:p>
    <w:p w14:paraId="7A80153D">
      <w:pPr>
        <w:keepNext/>
        <w:keepLines/>
        <w:spacing w:line="360" w:lineRule="auto"/>
        <w:ind w:left="554" w:hanging="554"/>
        <w:outlineLvl w:val="1"/>
        <w:rPr>
          <w:rFonts w:ascii="Times New Roman"/>
          <w:b/>
          <w:bCs/>
          <w:color w:val="auto"/>
          <w:sz w:val="24"/>
          <w:szCs w:val="24"/>
          <w:highlight w:val="none"/>
        </w:rPr>
      </w:pPr>
      <w:bookmarkStart w:id="62" w:name="_Toc14464"/>
      <w:bookmarkStart w:id="63" w:name="_Toc31586"/>
      <w:bookmarkStart w:id="64" w:name="_Toc24330"/>
      <w:bookmarkStart w:id="65" w:name="_Toc2274"/>
      <w:bookmarkStart w:id="66" w:name="_Toc11467"/>
      <w:bookmarkStart w:id="67" w:name="_Toc18533"/>
      <w:bookmarkStart w:id="68" w:name="_Toc12528"/>
      <w:r>
        <w:rPr>
          <w:rFonts w:ascii="Times New Roman"/>
          <w:b/>
          <w:bCs/>
          <w:color w:val="auto"/>
          <w:sz w:val="24"/>
          <w:szCs w:val="24"/>
          <w:highlight w:val="none"/>
        </w:rPr>
        <w:t xml:space="preserve">3.5 </w:t>
      </w:r>
      <w:r>
        <w:rPr>
          <w:rFonts w:hint="eastAsia" w:ascii="Times New Roman"/>
          <w:b/>
          <w:bCs/>
          <w:color w:val="auto"/>
          <w:sz w:val="24"/>
          <w:szCs w:val="24"/>
          <w:highlight w:val="none"/>
        </w:rPr>
        <w:t>环境要求：</w:t>
      </w:r>
      <w:bookmarkEnd w:id="62"/>
      <w:bookmarkEnd w:id="63"/>
      <w:bookmarkEnd w:id="64"/>
      <w:bookmarkEnd w:id="65"/>
      <w:bookmarkEnd w:id="66"/>
      <w:bookmarkEnd w:id="67"/>
      <w:bookmarkEnd w:id="68"/>
    </w:p>
    <w:p w14:paraId="02AD9435">
      <w:pPr>
        <w:adjustRightInd w:val="0"/>
        <w:snapToGrid w:val="0"/>
        <w:spacing w:line="360" w:lineRule="auto"/>
        <w:ind w:firstLine="465"/>
        <w:rPr>
          <w:rFonts w:ascii="Times New Roman"/>
          <w:color w:val="auto"/>
          <w:sz w:val="24"/>
          <w:szCs w:val="24"/>
          <w:highlight w:val="none"/>
        </w:rPr>
      </w:pPr>
      <w:r>
        <w:rPr>
          <w:rFonts w:hint="eastAsia" w:ascii="Times New Roman"/>
          <w:color w:val="auto"/>
          <w:sz w:val="24"/>
          <w:szCs w:val="24"/>
          <w:highlight w:val="none"/>
        </w:rPr>
        <w:t>项目作业过程中作业后产生的废水、废渣、液体、固体废物等需由投标方按国家相关环保法律法规自行处理，不得对</w:t>
      </w:r>
      <w:r>
        <w:rPr>
          <w:rFonts w:hint="eastAsia" w:ascii="Times New Roman"/>
          <w:color w:val="auto"/>
          <w:sz w:val="24"/>
          <w:szCs w:val="24"/>
          <w:highlight w:val="none"/>
          <w:lang w:val="en-US" w:eastAsia="zh-CN"/>
        </w:rPr>
        <w:t>柳州换流站、桂中换流站</w:t>
      </w:r>
      <w:r>
        <w:rPr>
          <w:rFonts w:hint="eastAsia" w:ascii="Times New Roman"/>
          <w:color w:val="auto"/>
          <w:sz w:val="24"/>
          <w:szCs w:val="24"/>
          <w:highlight w:val="none"/>
        </w:rPr>
        <w:t>及周边环境造成影响。</w:t>
      </w:r>
    </w:p>
    <w:p w14:paraId="4DAC445B">
      <w:pPr>
        <w:keepNext/>
        <w:keepLines/>
        <w:spacing w:line="360" w:lineRule="auto"/>
        <w:ind w:left="554" w:hanging="554"/>
        <w:outlineLvl w:val="1"/>
        <w:rPr>
          <w:rFonts w:ascii="Times New Roman"/>
          <w:b/>
          <w:bCs/>
          <w:color w:val="auto"/>
          <w:sz w:val="24"/>
          <w:szCs w:val="24"/>
          <w:highlight w:val="none"/>
        </w:rPr>
      </w:pPr>
      <w:bookmarkStart w:id="69" w:name="_Toc31112"/>
      <w:bookmarkStart w:id="70" w:name="_Toc10921"/>
      <w:bookmarkStart w:id="71" w:name="_Toc22044"/>
      <w:bookmarkStart w:id="72" w:name="_Toc7760"/>
      <w:bookmarkStart w:id="73" w:name="_Toc26611"/>
      <w:bookmarkStart w:id="74" w:name="_Toc22298"/>
      <w:bookmarkStart w:id="75" w:name="_Toc8499"/>
      <w:r>
        <w:rPr>
          <w:rFonts w:ascii="Times New Roman"/>
          <w:b/>
          <w:bCs/>
          <w:color w:val="auto"/>
          <w:sz w:val="24"/>
          <w:szCs w:val="24"/>
          <w:highlight w:val="none"/>
        </w:rPr>
        <w:t xml:space="preserve">3.6 </w:t>
      </w:r>
      <w:r>
        <w:rPr>
          <w:rFonts w:hint="eastAsia" w:ascii="Times New Roman"/>
          <w:b/>
          <w:bCs/>
          <w:color w:val="auto"/>
          <w:sz w:val="24"/>
          <w:szCs w:val="24"/>
          <w:highlight w:val="none"/>
        </w:rPr>
        <w:t>劳保要求：</w:t>
      </w:r>
      <w:bookmarkEnd w:id="69"/>
      <w:bookmarkEnd w:id="70"/>
      <w:bookmarkEnd w:id="71"/>
      <w:bookmarkEnd w:id="72"/>
      <w:bookmarkEnd w:id="73"/>
      <w:bookmarkEnd w:id="74"/>
      <w:bookmarkEnd w:id="75"/>
    </w:p>
    <w:p w14:paraId="5B61587F">
      <w:pPr>
        <w:adjustRightInd w:val="0"/>
        <w:snapToGrid w:val="0"/>
        <w:spacing w:line="360" w:lineRule="auto"/>
        <w:ind w:firstLine="465"/>
        <w:rPr>
          <w:rFonts w:ascii="Times New Roman"/>
          <w:color w:val="auto"/>
          <w:sz w:val="24"/>
          <w:szCs w:val="24"/>
          <w:highlight w:val="none"/>
        </w:rPr>
      </w:pPr>
      <w:r>
        <w:rPr>
          <w:rFonts w:hint="eastAsia" w:ascii="Times New Roman"/>
          <w:color w:val="auto"/>
          <w:sz w:val="24"/>
          <w:szCs w:val="24"/>
          <w:highlight w:val="none"/>
        </w:rPr>
        <w:t>项目投标方需为每一位参与检修的人员（尤其进行清扫作业时）提供安全、可靠的劳保用品，确保项目投标方派出的检修人员的作业安全。</w:t>
      </w:r>
    </w:p>
    <w:p w14:paraId="6635BB6A">
      <w:pPr>
        <w:keepNext/>
        <w:keepLines/>
        <w:spacing w:line="360" w:lineRule="auto"/>
        <w:ind w:left="554" w:hanging="554"/>
        <w:outlineLvl w:val="1"/>
        <w:rPr>
          <w:rFonts w:ascii="Times New Roman"/>
          <w:b/>
          <w:bCs/>
          <w:color w:val="auto"/>
          <w:sz w:val="24"/>
          <w:szCs w:val="24"/>
          <w:highlight w:val="none"/>
        </w:rPr>
      </w:pPr>
      <w:bookmarkStart w:id="76" w:name="_Toc27448"/>
      <w:bookmarkStart w:id="77" w:name="_Toc31234"/>
      <w:bookmarkStart w:id="78" w:name="_Toc360550180"/>
      <w:bookmarkStart w:id="79" w:name="_Toc19363"/>
      <w:bookmarkStart w:id="80" w:name="_Toc174955923"/>
      <w:bookmarkStart w:id="81" w:name="_Toc317633438"/>
      <w:bookmarkStart w:id="82" w:name="_Toc217882037"/>
      <w:bookmarkStart w:id="83" w:name="_Toc21585"/>
      <w:bookmarkStart w:id="84" w:name="_Toc14401"/>
      <w:bookmarkStart w:id="85" w:name="_Toc3462"/>
      <w:bookmarkStart w:id="86" w:name="_Toc18617"/>
      <w:r>
        <w:rPr>
          <w:rFonts w:ascii="Times New Roman"/>
          <w:b/>
          <w:bCs/>
          <w:color w:val="auto"/>
          <w:sz w:val="24"/>
          <w:szCs w:val="24"/>
          <w:highlight w:val="none"/>
        </w:rPr>
        <w:t>4</w:t>
      </w:r>
      <w:r>
        <w:rPr>
          <w:rFonts w:hint="eastAsia" w:ascii="Times New Roman"/>
          <w:b/>
          <w:bCs/>
          <w:color w:val="auto"/>
          <w:sz w:val="24"/>
          <w:szCs w:val="24"/>
          <w:highlight w:val="none"/>
        </w:rPr>
        <w:t>质量保证措施</w:t>
      </w:r>
      <w:bookmarkEnd w:id="76"/>
      <w:bookmarkEnd w:id="77"/>
      <w:bookmarkEnd w:id="78"/>
      <w:bookmarkEnd w:id="79"/>
      <w:bookmarkEnd w:id="80"/>
      <w:bookmarkEnd w:id="81"/>
      <w:bookmarkEnd w:id="82"/>
      <w:bookmarkEnd w:id="83"/>
      <w:bookmarkEnd w:id="84"/>
      <w:bookmarkEnd w:id="85"/>
      <w:bookmarkEnd w:id="86"/>
    </w:p>
    <w:p w14:paraId="796CE8A8">
      <w:pPr>
        <w:widowControl w:val="0"/>
        <w:adjustRightInd/>
        <w:snapToGrid/>
        <w:spacing w:after="0" w:line="520" w:lineRule="exact"/>
        <w:ind w:firstLine="420"/>
        <w:jc w:val="both"/>
        <w:rPr>
          <w:rFonts w:ascii="Times New Roman"/>
          <w:color w:val="auto"/>
          <w:sz w:val="24"/>
          <w:szCs w:val="24"/>
          <w:highlight w:val="none"/>
        </w:rPr>
      </w:pPr>
      <w:r>
        <w:rPr>
          <w:rFonts w:ascii="Times New Roman"/>
          <w:color w:val="auto"/>
          <w:sz w:val="24"/>
          <w:szCs w:val="24"/>
          <w:highlight w:val="none"/>
        </w:rPr>
        <w:t>4.1</w:t>
      </w:r>
      <w:r>
        <w:rPr>
          <w:rFonts w:hint="eastAsia" w:ascii="Times New Roman"/>
          <w:color w:val="auto"/>
          <w:sz w:val="24"/>
          <w:szCs w:val="24"/>
          <w:highlight w:val="none"/>
        </w:rPr>
        <w:t>投标方响应时，必须向招标方提供拟派参加本项目的人员名单以及参加人员的资料。参加本项目的人员分主要参加人员和次要参加人员，投标方必须向招标方保证工程人员组织的稳定性，其中主要参加人员必须全程参与，在本项目结束前，如果投标方参与项目的人员发生变动时必须取得招标方同意，招标方将对人员稳定性进行考核评估，根据结果对投标方进行惩罚，具体将在合同列明。</w:t>
      </w:r>
    </w:p>
    <w:p w14:paraId="57767058">
      <w:pPr>
        <w:adjustRightInd w:val="0"/>
        <w:snapToGrid w:val="0"/>
        <w:spacing w:line="360" w:lineRule="auto"/>
        <w:ind w:firstLine="480" w:firstLineChars="200"/>
        <w:jc w:val="left"/>
        <w:rPr>
          <w:rFonts w:ascii="Times New Roman"/>
          <w:color w:val="auto"/>
          <w:sz w:val="24"/>
          <w:szCs w:val="24"/>
          <w:highlight w:val="none"/>
        </w:rPr>
      </w:pPr>
      <w:r>
        <w:rPr>
          <w:rFonts w:ascii="Times New Roman"/>
          <w:color w:val="auto"/>
          <w:sz w:val="24"/>
          <w:szCs w:val="24"/>
          <w:highlight w:val="none"/>
        </w:rPr>
        <w:t>4.2</w:t>
      </w:r>
      <w:r>
        <w:rPr>
          <w:rFonts w:hint="eastAsia" w:ascii="Times New Roman"/>
          <w:color w:val="auto"/>
          <w:sz w:val="24"/>
          <w:szCs w:val="24"/>
          <w:highlight w:val="none"/>
        </w:rPr>
        <w:t>投标方应保证所提供材料质量及现场施工，能满足本技术规范书要求。相关内容应遵循并满足相关国家标准和行业标准，对不符合要求的，须无条件返工或更换。</w:t>
      </w:r>
    </w:p>
    <w:p w14:paraId="3615BD98">
      <w:pPr>
        <w:adjustRightInd w:val="0"/>
        <w:snapToGrid w:val="0"/>
        <w:spacing w:line="360" w:lineRule="auto"/>
        <w:ind w:firstLine="480" w:firstLineChars="200"/>
        <w:jc w:val="left"/>
        <w:rPr>
          <w:rFonts w:ascii="Times New Roman"/>
          <w:color w:val="auto"/>
          <w:sz w:val="24"/>
          <w:szCs w:val="24"/>
          <w:highlight w:val="none"/>
        </w:rPr>
      </w:pPr>
      <w:r>
        <w:rPr>
          <w:rFonts w:ascii="Times New Roman"/>
          <w:color w:val="auto"/>
          <w:sz w:val="24"/>
          <w:szCs w:val="24"/>
          <w:highlight w:val="none"/>
        </w:rPr>
        <w:t>4.3</w:t>
      </w:r>
      <w:r>
        <w:rPr>
          <w:rFonts w:hint="eastAsia" w:ascii="Times New Roman"/>
          <w:color w:val="auto"/>
          <w:sz w:val="24"/>
          <w:szCs w:val="24"/>
          <w:highlight w:val="none"/>
        </w:rPr>
        <w:t>为保证项目实施进度及质量，投标方应须在开工</w:t>
      </w:r>
      <w:r>
        <w:rPr>
          <w:rFonts w:ascii="Times New Roman"/>
          <w:color w:val="auto"/>
          <w:sz w:val="24"/>
          <w:szCs w:val="24"/>
          <w:highlight w:val="none"/>
        </w:rPr>
        <w:t>10</w:t>
      </w:r>
      <w:r>
        <w:rPr>
          <w:rFonts w:hint="eastAsia" w:ascii="Times New Roman"/>
          <w:color w:val="auto"/>
          <w:sz w:val="24"/>
          <w:szCs w:val="24"/>
          <w:highlight w:val="none"/>
        </w:rPr>
        <w:t>天前提交施工方案，材料及工器具提前</w:t>
      </w:r>
      <w:r>
        <w:rPr>
          <w:rFonts w:hint="eastAsia" w:ascii="Times New Roman"/>
          <w:color w:val="auto"/>
          <w:sz w:val="24"/>
          <w:szCs w:val="24"/>
          <w:highlight w:val="none"/>
          <w:lang w:val="en-US" w:eastAsia="zh-CN"/>
        </w:rPr>
        <w:t>3</w:t>
      </w:r>
      <w:r>
        <w:rPr>
          <w:rFonts w:hint="eastAsia" w:ascii="Times New Roman"/>
          <w:color w:val="auto"/>
          <w:sz w:val="24"/>
          <w:szCs w:val="24"/>
          <w:highlight w:val="none"/>
        </w:rPr>
        <w:t>天到达现场，人员提前</w:t>
      </w:r>
      <w:r>
        <w:rPr>
          <w:rFonts w:hint="eastAsia" w:ascii="Times New Roman"/>
          <w:color w:val="auto"/>
          <w:sz w:val="24"/>
          <w:szCs w:val="24"/>
          <w:highlight w:val="none"/>
          <w:lang w:val="en-US" w:eastAsia="zh-CN"/>
        </w:rPr>
        <w:t>1</w:t>
      </w:r>
      <w:r>
        <w:rPr>
          <w:rFonts w:hint="eastAsia" w:ascii="Times New Roman"/>
          <w:color w:val="auto"/>
          <w:sz w:val="24"/>
          <w:szCs w:val="24"/>
          <w:highlight w:val="none"/>
        </w:rPr>
        <w:t>天抵达现场。工期不能晚于招标方提出的工作计划，多项工作可根据实际情况同步进行。</w:t>
      </w:r>
    </w:p>
    <w:p w14:paraId="5CD3AFF1">
      <w:pPr>
        <w:adjustRightInd w:val="0"/>
        <w:snapToGrid w:val="0"/>
        <w:spacing w:line="360" w:lineRule="auto"/>
        <w:ind w:left="2" w:leftChars="1" w:firstLine="480" w:firstLineChars="200"/>
        <w:rPr>
          <w:rFonts w:ascii="Times New Roman"/>
          <w:color w:val="auto"/>
          <w:sz w:val="24"/>
          <w:szCs w:val="24"/>
          <w:highlight w:val="none"/>
        </w:rPr>
      </w:pPr>
      <w:bookmarkStart w:id="87" w:name="_Toc139425921"/>
      <w:bookmarkStart w:id="88" w:name="_Toc160439977"/>
      <w:r>
        <w:rPr>
          <w:rFonts w:ascii="Times New Roman"/>
          <w:color w:val="auto"/>
          <w:sz w:val="24"/>
          <w:szCs w:val="24"/>
          <w:highlight w:val="none"/>
        </w:rPr>
        <w:t>4.4</w:t>
      </w:r>
      <w:bookmarkEnd w:id="87"/>
      <w:bookmarkEnd w:id="88"/>
      <w:r>
        <w:rPr>
          <w:rFonts w:hint="eastAsia" w:ascii="Times New Roman"/>
          <w:color w:val="auto"/>
          <w:sz w:val="24"/>
          <w:szCs w:val="24"/>
          <w:highlight w:val="none"/>
        </w:rPr>
        <w:t>维护期间项目中的所有设备均由投标方负责，采购方将根据空调设备故障停运时间进行考核评估，根据结果对投标方进行惩罚，具体将在合同列明。</w:t>
      </w:r>
    </w:p>
    <w:p w14:paraId="74C74BD6">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4.5</w:t>
      </w:r>
      <w:r>
        <w:rPr>
          <w:rFonts w:hint="eastAsia" w:ascii="Times New Roman"/>
          <w:color w:val="auto"/>
          <w:sz w:val="24"/>
          <w:szCs w:val="24"/>
          <w:highlight w:val="none"/>
        </w:rPr>
        <w:t>投标方在项目开工前一个星期提交本单位在现场的项目管理方案，明确现场组织、技术、安全措施等内容。项目管理方案按招标方要求编制。</w:t>
      </w:r>
    </w:p>
    <w:p w14:paraId="432DB934">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 xml:space="preserve">4.6 </w:t>
      </w:r>
      <w:r>
        <w:rPr>
          <w:rFonts w:hint="eastAsia" w:ascii="Times New Roman"/>
          <w:color w:val="auto"/>
          <w:sz w:val="24"/>
          <w:szCs w:val="24"/>
          <w:highlight w:val="none"/>
        </w:rPr>
        <w:t>投标方在维护工作结束后需按招标方提供的检修维护报告格式编写检修维护报告，不合格的检修维护报告将列入项目验收扣分项。</w:t>
      </w:r>
    </w:p>
    <w:p w14:paraId="310DB481">
      <w:pPr>
        <w:keepNext/>
        <w:keepLines/>
        <w:spacing w:line="360" w:lineRule="auto"/>
        <w:ind w:left="554" w:hanging="554"/>
        <w:outlineLvl w:val="1"/>
        <w:rPr>
          <w:rFonts w:hint="eastAsia" w:ascii="Times New Roman" w:eastAsia="宋体"/>
          <w:color w:val="auto"/>
          <w:highlight w:val="none"/>
          <w:lang w:eastAsia="zh-CN"/>
        </w:rPr>
        <w:sectPr>
          <w:footerReference r:id="rId4" w:type="default"/>
          <w:pgSz w:w="11906" w:h="16838"/>
          <w:pgMar w:top="1440" w:right="1797" w:bottom="1440" w:left="1797" w:header="851" w:footer="992" w:gutter="0"/>
          <w:pgNumType w:start="1"/>
          <w:cols w:space="720" w:num="1"/>
          <w:docGrid w:type="linesAndChars" w:linePitch="312" w:charSpace="0"/>
        </w:sectPr>
      </w:pPr>
      <w:bookmarkStart w:id="89" w:name="_Toc209607461"/>
      <w:bookmarkEnd w:id="89"/>
      <w:bookmarkStart w:id="90" w:name="_Toc209607459"/>
      <w:bookmarkEnd w:id="90"/>
      <w:bookmarkStart w:id="91" w:name="_Toc209607451"/>
      <w:bookmarkEnd w:id="91"/>
      <w:bookmarkStart w:id="92" w:name="_Toc209607455"/>
      <w:bookmarkEnd w:id="92"/>
      <w:bookmarkStart w:id="93" w:name="_Toc209607454"/>
      <w:bookmarkEnd w:id="93"/>
      <w:bookmarkStart w:id="94" w:name="_Toc209607458"/>
      <w:bookmarkEnd w:id="94"/>
      <w:bookmarkStart w:id="95" w:name="_Toc209607452"/>
      <w:bookmarkEnd w:id="95"/>
      <w:bookmarkStart w:id="96" w:name="_Toc209607453"/>
      <w:bookmarkEnd w:id="96"/>
      <w:bookmarkStart w:id="97" w:name="_Toc209607460"/>
      <w:bookmarkEnd w:id="97"/>
      <w:bookmarkStart w:id="98" w:name="_Toc209607456"/>
      <w:bookmarkEnd w:id="98"/>
      <w:bookmarkStart w:id="99" w:name="_Toc209607457"/>
      <w:bookmarkEnd w:id="99"/>
    </w:p>
    <w:p w14:paraId="3B0A0019">
      <w:pPr>
        <w:keepNext/>
        <w:keepLines/>
        <w:spacing w:line="360" w:lineRule="auto"/>
        <w:outlineLvl w:val="1"/>
        <w:rPr>
          <w:rFonts w:hint="eastAsia" w:ascii="宋体" w:hAnsi="宋体"/>
          <w:b/>
          <w:bCs/>
          <w:color w:val="auto"/>
          <w:sz w:val="22"/>
          <w:highlight w:val="none"/>
          <w:lang w:val="en-US" w:eastAsia="zh-CN"/>
        </w:rPr>
      </w:pPr>
      <w:bookmarkStart w:id="100" w:name="_Toc9248"/>
      <w:bookmarkStart w:id="101" w:name="_Toc24948"/>
      <w:bookmarkStart w:id="102" w:name="_Toc25879"/>
      <w:bookmarkStart w:id="103" w:name="_Toc26844"/>
      <w:bookmarkStart w:id="104" w:name="_Toc27102"/>
      <w:bookmarkStart w:id="105" w:name="_Toc1107"/>
      <w:bookmarkStart w:id="106" w:name="_Toc4248"/>
      <w:r>
        <w:rPr>
          <w:rFonts w:hint="eastAsia" w:ascii="Times New Roman"/>
          <w:b/>
          <w:bCs/>
          <w:color w:val="auto"/>
          <w:sz w:val="24"/>
          <w:szCs w:val="24"/>
          <w:highlight w:val="none"/>
          <w:lang w:val="en-US" w:eastAsia="zh-CN"/>
        </w:rPr>
        <w:t>5</w:t>
      </w:r>
      <w:r>
        <w:rPr>
          <w:rFonts w:hint="eastAsia" w:ascii="Times New Roman"/>
          <w:b/>
          <w:bCs/>
          <w:color w:val="auto"/>
          <w:sz w:val="24"/>
          <w:szCs w:val="24"/>
          <w:highlight w:val="none"/>
          <w:lang w:eastAsia="zh-CN"/>
        </w:rPr>
        <w:t>附录</w:t>
      </w:r>
      <w:bookmarkEnd w:id="100"/>
      <w:bookmarkEnd w:id="101"/>
      <w:bookmarkEnd w:id="102"/>
      <w:bookmarkEnd w:id="103"/>
      <w:bookmarkEnd w:id="104"/>
      <w:bookmarkEnd w:id="105"/>
      <w:bookmarkEnd w:id="106"/>
    </w:p>
    <w:p w14:paraId="0692D511">
      <w:pPr>
        <w:keepNext/>
        <w:keepLines/>
        <w:spacing w:line="360" w:lineRule="auto"/>
        <w:jc w:val="center"/>
        <w:outlineLvl w:val="1"/>
        <w:rPr>
          <w:rFonts w:ascii="Times New Roman"/>
          <w:b/>
          <w:color w:val="auto"/>
          <w:sz w:val="22"/>
          <w:highlight w:val="none"/>
        </w:rPr>
      </w:pPr>
      <w:bookmarkStart w:id="107" w:name="_Toc13954"/>
      <w:bookmarkStart w:id="108" w:name="_Toc11011"/>
      <w:r>
        <w:rPr>
          <w:rFonts w:hint="eastAsia" w:ascii="宋体" w:hAnsi="宋体"/>
          <w:b/>
          <w:bCs/>
          <w:color w:val="auto"/>
          <w:sz w:val="22"/>
          <w:highlight w:val="none"/>
          <w:lang w:val="en-US" w:eastAsia="zh-CN"/>
        </w:rPr>
        <w:t xml:space="preserve">5.1 </w:t>
      </w:r>
      <w:bookmarkEnd w:id="107"/>
      <w:bookmarkStart w:id="109" w:name="_Toc427595253"/>
      <w:bookmarkStart w:id="110" w:name="_Toc7116"/>
      <w:bookmarkStart w:id="111" w:name="_Toc420002990"/>
      <w:r>
        <w:rPr>
          <w:rFonts w:hint="eastAsia" w:ascii="宋体" w:hAnsi="宋体"/>
          <w:b/>
          <w:bCs/>
          <w:color w:val="auto"/>
          <w:sz w:val="22"/>
          <w:highlight w:val="none"/>
          <w:lang w:val="en-US" w:eastAsia="zh-CN"/>
        </w:rPr>
        <w:t>桂中换流站2028年空调系统维护材料及备品备件招标方供应清单</w:t>
      </w:r>
      <w:bookmarkEnd w:id="108"/>
    </w:p>
    <w:tbl>
      <w:tblPr>
        <w:tblStyle w:val="16"/>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8"/>
        <w:gridCol w:w="4875"/>
      </w:tblGrid>
      <w:tr w14:paraId="726E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3798" w:type="dxa"/>
            <w:shd w:val="clear" w:color="auto" w:fill="auto"/>
            <w:vAlign w:val="center"/>
          </w:tcPr>
          <w:p w14:paraId="49AB29A3">
            <w:pPr>
              <w:widowControl/>
              <w:jc w:val="center"/>
              <w:rPr>
                <w:rFonts w:ascii="Arial" w:hAnsi="Arial" w:cs="Arial"/>
                <w:color w:val="auto"/>
                <w:kern w:val="0"/>
                <w:sz w:val="24"/>
                <w:szCs w:val="24"/>
                <w:highlight w:val="none"/>
              </w:rPr>
            </w:pPr>
            <w:r>
              <w:rPr>
                <w:rFonts w:ascii="Arial" w:hAnsi="Arial" w:cs="Arial"/>
                <w:color w:val="auto"/>
                <w:kern w:val="0"/>
                <w:sz w:val="24"/>
                <w:szCs w:val="24"/>
                <w:highlight w:val="none"/>
              </w:rPr>
              <w:t>产品名称</w:t>
            </w:r>
          </w:p>
        </w:tc>
        <w:tc>
          <w:tcPr>
            <w:tcW w:w="4875" w:type="dxa"/>
            <w:shd w:val="clear" w:color="auto" w:fill="auto"/>
            <w:vAlign w:val="center"/>
          </w:tcPr>
          <w:p w14:paraId="72BED94B">
            <w:pPr>
              <w:widowControl/>
              <w:jc w:val="center"/>
              <w:rPr>
                <w:rFonts w:hint="default" w:ascii="Arial" w:hAnsi="Arial" w:eastAsia="宋体"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情况说明</w:t>
            </w:r>
          </w:p>
        </w:tc>
      </w:tr>
      <w:tr w14:paraId="5587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3798" w:type="dxa"/>
            <w:shd w:val="clear" w:color="auto" w:fill="auto"/>
            <w:vAlign w:val="center"/>
          </w:tcPr>
          <w:p w14:paraId="0B9927A3">
            <w:pPr>
              <w:widowControl/>
              <w:jc w:val="center"/>
              <w:rPr>
                <w:rFonts w:hint="default" w:ascii="Arial" w:hAnsi="Arial" w:eastAsia="宋体"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螺杆压缩机</w:t>
            </w:r>
          </w:p>
        </w:tc>
        <w:tc>
          <w:tcPr>
            <w:tcW w:w="4875" w:type="dxa"/>
            <w:shd w:val="clear" w:color="auto" w:fill="auto"/>
            <w:vAlign w:val="center"/>
          </w:tcPr>
          <w:p w14:paraId="553A862B">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绕组短路或机械部分破损由招标方提供更换，异响等缺陷由投标方负责维修</w:t>
            </w:r>
          </w:p>
        </w:tc>
      </w:tr>
      <w:tr w14:paraId="3069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3798" w:type="dxa"/>
            <w:shd w:val="clear" w:color="auto" w:fill="auto"/>
            <w:vAlign w:val="center"/>
          </w:tcPr>
          <w:p w14:paraId="793AB29C">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蒸发器</w:t>
            </w:r>
          </w:p>
        </w:tc>
        <w:tc>
          <w:tcPr>
            <w:tcW w:w="4875" w:type="dxa"/>
            <w:shd w:val="clear" w:color="auto" w:fill="auto"/>
            <w:vAlign w:val="center"/>
          </w:tcPr>
          <w:p w14:paraId="13F0FE4C">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内部故障无法修复由招标方提供更换，其他情况由投标方负责修理</w:t>
            </w:r>
          </w:p>
        </w:tc>
      </w:tr>
      <w:tr w14:paraId="79FDD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3798" w:type="dxa"/>
            <w:shd w:val="clear" w:color="auto" w:fill="auto"/>
            <w:vAlign w:val="center"/>
          </w:tcPr>
          <w:p w14:paraId="316E1063">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冷凝风机</w:t>
            </w:r>
          </w:p>
        </w:tc>
        <w:tc>
          <w:tcPr>
            <w:tcW w:w="4875" w:type="dxa"/>
            <w:shd w:val="clear" w:color="auto" w:fill="auto"/>
            <w:vAlign w:val="center"/>
          </w:tcPr>
          <w:p w14:paraId="0F5F01B1">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绕组烧毁由招标方负责提供，其他情况由投标方负责修理。</w:t>
            </w:r>
          </w:p>
        </w:tc>
      </w:tr>
      <w:tr w14:paraId="76D7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98" w:type="dxa"/>
            <w:shd w:val="clear" w:color="auto" w:fill="auto"/>
            <w:vAlign w:val="center"/>
          </w:tcPr>
          <w:p w14:paraId="3322A8B2">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触摸屏</w:t>
            </w:r>
          </w:p>
        </w:tc>
        <w:tc>
          <w:tcPr>
            <w:tcW w:w="4875" w:type="dxa"/>
            <w:shd w:val="clear" w:color="auto" w:fill="auto"/>
            <w:vAlign w:val="center"/>
          </w:tcPr>
          <w:p w14:paraId="77247860">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整体黑屏或无法开机由招标方负责提供</w:t>
            </w:r>
          </w:p>
        </w:tc>
      </w:tr>
    </w:tbl>
    <w:p w14:paraId="62BC3C85">
      <w:pPr>
        <w:keepNext/>
        <w:keepLines/>
        <w:spacing w:line="360" w:lineRule="auto"/>
        <w:jc w:val="center"/>
        <w:outlineLvl w:val="1"/>
        <w:rPr>
          <w:rFonts w:ascii="Times New Roman"/>
          <w:b/>
          <w:color w:val="auto"/>
          <w:sz w:val="22"/>
          <w:highlight w:val="none"/>
        </w:rPr>
      </w:pPr>
      <w:r>
        <w:rPr>
          <w:rFonts w:hint="eastAsia" w:ascii="宋体" w:hAnsi="宋体"/>
          <w:b/>
          <w:bCs/>
          <w:color w:val="auto"/>
          <w:sz w:val="22"/>
          <w:highlight w:val="none"/>
          <w:lang w:val="en-US" w:eastAsia="zh-CN"/>
        </w:rPr>
        <w:t>5.2 柳州换流站2027-2028年空调系统维护材料及备品备件招标方供应清单</w:t>
      </w:r>
    </w:p>
    <w:tbl>
      <w:tblPr>
        <w:tblStyle w:val="16"/>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8"/>
        <w:gridCol w:w="4875"/>
      </w:tblGrid>
      <w:tr w14:paraId="2F54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3798" w:type="dxa"/>
            <w:shd w:val="clear" w:color="auto" w:fill="auto"/>
            <w:vAlign w:val="center"/>
          </w:tcPr>
          <w:p w14:paraId="25EFDC6D">
            <w:pPr>
              <w:widowControl/>
              <w:jc w:val="center"/>
              <w:rPr>
                <w:rFonts w:ascii="Arial" w:hAnsi="Arial" w:cs="Arial"/>
                <w:color w:val="auto"/>
                <w:kern w:val="0"/>
                <w:sz w:val="24"/>
                <w:szCs w:val="24"/>
                <w:highlight w:val="none"/>
              </w:rPr>
            </w:pPr>
            <w:r>
              <w:rPr>
                <w:rFonts w:ascii="Arial" w:hAnsi="Arial" w:cs="Arial"/>
                <w:color w:val="auto"/>
                <w:kern w:val="0"/>
                <w:sz w:val="24"/>
                <w:szCs w:val="24"/>
                <w:highlight w:val="none"/>
              </w:rPr>
              <w:t>产品名称</w:t>
            </w:r>
          </w:p>
        </w:tc>
        <w:tc>
          <w:tcPr>
            <w:tcW w:w="4875" w:type="dxa"/>
            <w:shd w:val="clear" w:color="auto" w:fill="auto"/>
            <w:vAlign w:val="center"/>
          </w:tcPr>
          <w:p w14:paraId="1C06401D">
            <w:pPr>
              <w:widowControl/>
              <w:jc w:val="center"/>
              <w:rPr>
                <w:rFonts w:hint="default" w:ascii="Arial" w:hAnsi="Arial" w:eastAsia="宋体"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情况说明</w:t>
            </w:r>
          </w:p>
        </w:tc>
      </w:tr>
      <w:tr w14:paraId="621BD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3798" w:type="dxa"/>
            <w:shd w:val="clear" w:color="auto" w:fill="auto"/>
            <w:vAlign w:val="center"/>
          </w:tcPr>
          <w:p w14:paraId="31DAEE9D">
            <w:pPr>
              <w:widowControl/>
              <w:jc w:val="center"/>
              <w:rPr>
                <w:rFonts w:hint="default" w:ascii="Arial" w:hAnsi="Arial" w:eastAsia="宋体"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螺杆压缩机</w:t>
            </w:r>
          </w:p>
        </w:tc>
        <w:tc>
          <w:tcPr>
            <w:tcW w:w="4875" w:type="dxa"/>
            <w:shd w:val="clear" w:color="auto" w:fill="auto"/>
            <w:vAlign w:val="center"/>
          </w:tcPr>
          <w:p w14:paraId="4DD2FBDE">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绕组短路或机械部分破损由招标方提供更换，异响等缺陷由投标方负责维修</w:t>
            </w:r>
          </w:p>
        </w:tc>
      </w:tr>
      <w:tr w14:paraId="2FD0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3798" w:type="dxa"/>
            <w:shd w:val="clear" w:color="auto" w:fill="auto"/>
            <w:vAlign w:val="center"/>
          </w:tcPr>
          <w:p w14:paraId="4452A306">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蒸发器</w:t>
            </w:r>
          </w:p>
        </w:tc>
        <w:tc>
          <w:tcPr>
            <w:tcW w:w="4875" w:type="dxa"/>
            <w:shd w:val="clear" w:color="auto" w:fill="auto"/>
            <w:vAlign w:val="center"/>
          </w:tcPr>
          <w:p w14:paraId="13F0653D">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内部故障无法修复由招标方提供更换，其他情况由投标方负责修理</w:t>
            </w:r>
          </w:p>
        </w:tc>
      </w:tr>
      <w:tr w14:paraId="57ABD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3798" w:type="dxa"/>
            <w:shd w:val="clear" w:color="auto" w:fill="auto"/>
            <w:vAlign w:val="center"/>
          </w:tcPr>
          <w:p w14:paraId="0DD8F9D0">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冷凝风机</w:t>
            </w:r>
          </w:p>
        </w:tc>
        <w:tc>
          <w:tcPr>
            <w:tcW w:w="4875" w:type="dxa"/>
            <w:shd w:val="clear" w:color="auto" w:fill="auto"/>
            <w:vAlign w:val="center"/>
          </w:tcPr>
          <w:p w14:paraId="44506986">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绕组烧毁由招标方负责提供，其他情况由投标方负责修理。</w:t>
            </w:r>
          </w:p>
        </w:tc>
      </w:tr>
      <w:tr w14:paraId="5191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3798" w:type="dxa"/>
            <w:shd w:val="clear" w:color="auto" w:fill="auto"/>
            <w:vAlign w:val="center"/>
          </w:tcPr>
          <w:p w14:paraId="55E2AFA5">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触摸屏</w:t>
            </w:r>
          </w:p>
        </w:tc>
        <w:tc>
          <w:tcPr>
            <w:tcW w:w="4875" w:type="dxa"/>
            <w:shd w:val="clear" w:color="auto" w:fill="auto"/>
            <w:vAlign w:val="center"/>
          </w:tcPr>
          <w:p w14:paraId="73C1D4D3">
            <w:pPr>
              <w:widowControl/>
              <w:jc w:val="center"/>
              <w:rPr>
                <w:rFonts w:hint="default" w:ascii="Arial" w:hAnsi="Arial" w:cs="Arial"/>
                <w:color w:val="auto"/>
                <w:kern w:val="0"/>
                <w:sz w:val="24"/>
                <w:szCs w:val="24"/>
                <w:highlight w:val="none"/>
                <w:lang w:val="en-US" w:eastAsia="zh-CN"/>
              </w:rPr>
            </w:pPr>
            <w:r>
              <w:rPr>
                <w:rFonts w:hint="eastAsia" w:ascii="Arial" w:hAnsi="Arial" w:cs="Arial"/>
                <w:color w:val="auto"/>
                <w:kern w:val="0"/>
                <w:sz w:val="24"/>
                <w:szCs w:val="24"/>
                <w:highlight w:val="none"/>
                <w:lang w:val="en-US" w:eastAsia="zh-CN"/>
              </w:rPr>
              <w:t>整体黑屏或无法开机由招标方负责提供</w:t>
            </w:r>
          </w:p>
        </w:tc>
      </w:tr>
    </w:tbl>
    <w:p w14:paraId="65EEB7A6">
      <w:pPr>
        <w:keepNext/>
        <w:keepLines/>
        <w:spacing w:line="360" w:lineRule="auto"/>
        <w:outlineLvl w:val="1"/>
        <w:rPr>
          <w:rFonts w:hint="eastAsia" w:ascii="宋体" w:hAnsi="宋体"/>
          <w:b/>
          <w:bCs/>
          <w:sz w:val="22"/>
          <w:highlight w:val="none"/>
          <w:lang w:val="en-US" w:eastAsia="zh-CN"/>
        </w:rPr>
      </w:pPr>
    </w:p>
    <w:p w14:paraId="7A772858">
      <w:pPr>
        <w:keepNext/>
        <w:keepLines/>
        <w:spacing w:line="360" w:lineRule="auto"/>
        <w:outlineLvl w:val="1"/>
        <w:rPr>
          <w:rFonts w:hint="eastAsia" w:ascii="Times New Roman" w:eastAsia="宋体"/>
          <w:b/>
          <w:sz w:val="22"/>
          <w:highlight w:val="none"/>
          <w:lang w:eastAsia="zh-CN"/>
        </w:rPr>
      </w:pPr>
      <w:r>
        <w:rPr>
          <w:rFonts w:hint="eastAsia" w:ascii="宋体" w:hAnsi="宋体"/>
          <w:b/>
          <w:bCs/>
          <w:sz w:val="22"/>
          <w:highlight w:val="none"/>
          <w:lang w:val="en-US" w:eastAsia="zh-CN"/>
        </w:rPr>
        <w:t xml:space="preserve">5.3        </w:t>
      </w:r>
      <w:r>
        <w:rPr>
          <w:rFonts w:hint="eastAsia" w:ascii="宋体" w:hAnsi="宋体"/>
          <w:b/>
          <w:bCs/>
          <w:sz w:val="22"/>
          <w:highlight w:val="none"/>
        </w:rPr>
        <w:t>±800kV柳州换流站</w:t>
      </w:r>
      <w:r>
        <w:rPr>
          <w:rFonts w:hint="eastAsia" w:ascii="宋体" w:hAnsi="宋体"/>
          <w:b/>
          <w:bCs/>
          <w:sz w:val="22"/>
          <w:highlight w:val="none"/>
          <w:lang w:eastAsia="zh-CN"/>
        </w:rPr>
        <w:t>年</w:t>
      </w:r>
      <w:r>
        <w:rPr>
          <w:rFonts w:hint="eastAsia" w:ascii="宋体" w:hAnsi="宋体"/>
          <w:b/>
          <w:bCs/>
          <w:sz w:val="22"/>
          <w:highlight w:val="none"/>
        </w:rPr>
        <w:t>空调系统</w:t>
      </w:r>
      <w:r>
        <w:rPr>
          <w:rFonts w:hint="eastAsia" w:ascii="宋体" w:hAnsi="宋体"/>
          <w:b/>
          <w:bCs/>
          <w:sz w:val="22"/>
          <w:highlight w:val="none"/>
          <w:lang w:eastAsia="zh-CN"/>
        </w:rPr>
        <w:t>维保</w:t>
      </w:r>
      <w:r>
        <w:rPr>
          <w:rFonts w:hint="eastAsia" w:ascii="宋体" w:hAnsi="宋体"/>
          <w:b/>
          <w:bCs/>
          <w:sz w:val="22"/>
          <w:highlight w:val="none"/>
        </w:rPr>
        <w:t>材料清单</w:t>
      </w:r>
      <w:r>
        <w:rPr>
          <w:rFonts w:hint="eastAsia" w:ascii="宋体" w:hAnsi="宋体"/>
          <w:b/>
          <w:bCs/>
          <w:sz w:val="22"/>
          <w:highlight w:val="none"/>
          <w:lang w:eastAsia="zh-CN"/>
        </w:rPr>
        <w:t>（一年量）</w:t>
      </w:r>
    </w:p>
    <w:tbl>
      <w:tblPr>
        <w:tblStyle w:val="17"/>
        <w:tblW w:w="8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400"/>
        <w:gridCol w:w="1450"/>
        <w:gridCol w:w="1000"/>
        <w:gridCol w:w="1866"/>
        <w:gridCol w:w="2150"/>
      </w:tblGrid>
      <w:tr w14:paraId="0941F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1B57DA7A">
            <w:pPr>
              <w:rPr>
                <w:highlight w:val="none"/>
              </w:rPr>
            </w:pPr>
            <w:r>
              <w:rPr>
                <w:rFonts w:hint="eastAsia"/>
                <w:highlight w:val="none"/>
              </w:rPr>
              <w:t>序号</w:t>
            </w:r>
          </w:p>
        </w:tc>
        <w:tc>
          <w:tcPr>
            <w:tcW w:w="1400" w:type="dxa"/>
          </w:tcPr>
          <w:p w14:paraId="6A195482">
            <w:pPr>
              <w:rPr>
                <w:highlight w:val="none"/>
              </w:rPr>
            </w:pPr>
            <w:r>
              <w:rPr>
                <w:rFonts w:hint="eastAsia"/>
                <w:highlight w:val="none"/>
              </w:rPr>
              <w:t>材料名称</w:t>
            </w:r>
          </w:p>
        </w:tc>
        <w:tc>
          <w:tcPr>
            <w:tcW w:w="1450" w:type="dxa"/>
          </w:tcPr>
          <w:p w14:paraId="5C2FC9F0">
            <w:pPr>
              <w:rPr>
                <w:highlight w:val="none"/>
              </w:rPr>
            </w:pPr>
            <w:r>
              <w:rPr>
                <w:rFonts w:hint="eastAsia"/>
                <w:highlight w:val="none"/>
              </w:rPr>
              <w:t>型号</w:t>
            </w:r>
          </w:p>
        </w:tc>
        <w:tc>
          <w:tcPr>
            <w:tcW w:w="1000" w:type="dxa"/>
          </w:tcPr>
          <w:p w14:paraId="798F1E65">
            <w:pPr>
              <w:rPr>
                <w:highlight w:val="none"/>
              </w:rPr>
            </w:pPr>
            <w:r>
              <w:rPr>
                <w:rFonts w:hint="eastAsia"/>
                <w:highlight w:val="none"/>
              </w:rPr>
              <w:t>单位</w:t>
            </w:r>
          </w:p>
        </w:tc>
        <w:tc>
          <w:tcPr>
            <w:tcW w:w="1866" w:type="dxa"/>
          </w:tcPr>
          <w:p w14:paraId="76B6ECB4">
            <w:pPr>
              <w:rPr>
                <w:highlight w:val="none"/>
              </w:rPr>
            </w:pPr>
            <w:r>
              <w:rPr>
                <w:rFonts w:hint="eastAsia"/>
                <w:highlight w:val="none"/>
              </w:rPr>
              <w:t>数量</w:t>
            </w:r>
          </w:p>
        </w:tc>
        <w:tc>
          <w:tcPr>
            <w:tcW w:w="2150" w:type="dxa"/>
          </w:tcPr>
          <w:p w14:paraId="008F6C04">
            <w:pPr>
              <w:rPr>
                <w:highlight w:val="none"/>
              </w:rPr>
            </w:pPr>
            <w:r>
              <w:rPr>
                <w:rFonts w:hint="eastAsia"/>
                <w:highlight w:val="none"/>
              </w:rPr>
              <w:t>备注</w:t>
            </w:r>
          </w:p>
        </w:tc>
      </w:tr>
      <w:tr w14:paraId="5500D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06CFA105">
            <w:pPr>
              <w:rPr>
                <w:highlight w:val="none"/>
              </w:rPr>
            </w:pPr>
            <w:r>
              <w:rPr>
                <w:rFonts w:hint="eastAsia"/>
                <w:highlight w:val="none"/>
              </w:rPr>
              <w:t>1</w:t>
            </w:r>
          </w:p>
        </w:tc>
        <w:tc>
          <w:tcPr>
            <w:tcW w:w="1400" w:type="dxa"/>
          </w:tcPr>
          <w:p w14:paraId="18758852">
            <w:pPr>
              <w:rPr>
                <w:highlight w:val="none"/>
              </w:rPr>
            </w:pPr>
            <w:r>
              <w:rPr>
                <w:rFonts w:hint="eastAsia"/>
                <w:highlight w:val="none"/>
              </w:rPr>
              <w:t>V 带</w:t>
            </w:r>
          </w:p>
        </w:tc>
        <w:tc>
          <w:tcPr>
            <w:tcW w:w="1450" w:type="dxa"/>
          </w:tcPr>
          <w:p w14:paraId="32B61BB0">
            <w:pPr>
              <w:rPr>
                <w:highlight w:val="none"/>
              </w:rPr>
            </w:pPr>
            <w:r>
              <w:rPr>
                <w:rFonts w:hint="eastAsia"/>
                <w:highlight w:val="none"/>
              </w:rPr>
              <w:t xml:space="preserve">SPC4750 </w:t>
            </w:r>
          </w:p>
        </w:tc>
        <w:tc>
          <w:tcPr>
            <w:tcW w:w="1000" w:type="dxa"/>
          </w:tcPr>
          <w:p w14:paraId="64E53368">
            <w:pPr>
              <w:rPr>
                <w:highlight w:val="none"/>
              </w:rPr>
            </w:pPr>
            <w:r>
              <w:rPr>
                <w:rFonts w:hint="eastAsia"/>
                <w:highlight w:val="none"/>
              </w:rPr>
              <w:t xml:space="preserve">条 </w:t>
            </w:r>
          </w:p>
        </w:tc>
        <w:tc>
          <w:tcPr>
            <w:tcW w:w="1866" w:type="dxa"/>
          </w:tcPr>
          <w:p w14:paraId="50F09C3B">
            <w:pPr>
              <w:rPr>
                <w:highlight w:val="none"/>
              </w:rPr>
            </w:pPr>
            <w:r>
              <w:rPr>
                <w:rFonts w:hint="eastAsia"/>
                <w:highlight w:val="none"/>
              </w:rPr>
              <w:t xml:space="preserve">48 </w:t>
            </w:r>
          </w:p>
        </w:tc>
        <w:tc>
          <w:tcPr>
            <w:tcW w:w="2150" w:type="dxa"/>
          </w:tcPr>
          <w:p w14:paraId="2724F765">
            <w:pPr>
              <w:rPr>
                <w:highlight w:val="none"/>
              </w:rPr>
            </w:pPr>
          </w:p>
        </w:tc>
      </w:tr>
      <w:tr w14:paraId="245C9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5EB63CE1">
            <w:pPr>
              <w:rPr>
                <w:highlight w:val="none"/>
              </w:rPr>
            </w:pPr>
            <w:r>
              <w:rPr>
                <w:rFonts w:hint="eastAsia"/>
                <w:highlight w:val="none"/>
              </w:rPr>
              <w:t>2</w:t>
            </w:r>
          </w:p>
        </w:tc>
        <w:tc>
          <w:tcPr>
            <w:tcW w:w="1400" w:type="dxa"/>
          </w:tcPr>
          <w:p w14:paraId="0AD122F1">
            <w:pPr>
              <w:rPr>
                <w:highlight w:val="none"/>
              </w:rPr>
            </w:pPr>
            <w:r>
              <w:rPr>
                <w:rFonts w:hint="eastAsia"/>
                <w:highlight w:val="none"/>
              </w:rPr>
              <w:t xml:space="preserve">板式过滤器 </w:t>
            </w:r>
          </w:p>
        </w:tc>
        <w:tc>
          <w:tcPr>
            <w:tcW w:w="1450" w:type="dxa"/>
          </w:tcPr>
          <w:p w14:paraId="4EA63982">
            <w:pPr>
              <w:rPr>
                <w:highlight w:val="none"/>
              </w:rPr>
            </w:pPr>
            <w:r>
              <w:rPr>
                <w:rFonts w:hint="eastAsia"/>
                <w:highlight w:val="none"/>
              </w:rPr>
              <w:t xml:space="preserve">595X595X46/G4 </w:t>
            </w:r>
          </w:p>
        </w:tc>
        <w:tc>
          <w:tcPr>
            <w:tcW w:w="1000" w:type="dxa"/>
          </w:tcPr>
          <w:p w14:paraId="79966773">
            <w:pPr>
              <w:rPr>
                <w:highlight w:val="none"/>
              </w:rPr>
            </w:pPr>
            <w:r>
              <w:rPr>
                <w:rFonts w:hint="eastAsia"/>
                <w:highlight w:val="none"/>
              </w:rPr>
              <w:t xml:space="preserve">件 </w:t>
            </w:r>
          </w:p>
        </w:tc>
        <w:tc>
          <w:tcPr>
            <w:tcW w:w="1866" w:type="dxa"/>
          </w:tcPr>
          <w:p w14:paraId="3567283E">
            <w:pPr>
              <w:rPr>
                <w:highlight w:val="none"/>
              </w:rPr>
            </w:pPr>
            <w:r>
              <w:rPr>
                <w:rFonts w:hint="eastAsia"/>
                <w:highlight w:val="none"/>
              </w:rPr>
              <w:t xml:space="preserve">28 </w:t>
            </w:r>
          </w:p>
        </w:tc>
        <w:tc>
          <w:tcPr>
            <w:tcW w:w="2150" w:type="dxa"/>
          </w:tcPr>
          <w:p w14:paraId="15C485D2">
            <w:pPr>
              <w:rPr>
                <w:highlight w:val="none"/>
              </w:rPr>
            </w:pPr>
          </w:p>
        </w:tc>
      </w:tr>
      <w:tr w14:paraId="3444C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tcPr>
          <w:p w14:paraId="5B90809E">
            <w:pPr>
              <w:rPr>
                <w:highlight w:val="none"/>
              </w:rPr>
            </w:pPr>
            <w:r>
              <w:rPr>
                <w:rFonts w:hint="eastAsia"/>
                <w:highlight w:val="none"/>
              </w:rPr>
              <w:t>3</w:t>
            </w:r>
          </w:p>
        </w:tc>
        <w:tc>
          <w:tcPr>
            <w:tcW w:w="1400" w:type="dxa"/>
          </w:tcPr>
          <w:p w14:paraId="49CAC0CD">
            <w:pPr>
              <w:rPr>
                <w:highlight w:val="none"/>
              </w:rPr>
            </w:pPr>
            <w:r>
              <w:rPr>
                <w:rFonts w:hint="eastAsia"/>
                <w:highlight w:val="none"/>
              </w:rPr>
              <w:t xml:space="preserve">板式过滤器 </w:t>
            </w:r>
          </w:p>
        </w:tc>
        <w:tc>
          <w:tcPr>
            <w:tcW w:w="1450" w:type="dxa"/>
          </w:tcPr>
          <w:p w14:paraId="30ED4AFC">
            <w:pPr>
              <w:rPr>
                <w:highlight w:val="none"/>
              </w:rPr>
            </w:pPr>
            <w:r>
              <w:rPr>
                <w:rFonts w:hint="eastAsia"/>
                <w:highlight w:val="none"/>
              </w:rPr>
              <w:t xml:space="preserve">493X595X46/G4 </w:t>
            </w:r>
          </w:p>
        </w:tc>
        <w:tc>
          <w:tcPr>
            <w:tcW w:w="1000" w:type="dxa"/>
          </w:tcPr>
          <w:p w14:paraId="5B807D8C">
            <w:pPr>
              <w:rPr>
                <w:highlight w:val="none"/>
              </w:rPr>
            </w:pPr>
            <w:r>
              <w:rPr>
                <w:rFonts w:hint="eastAsia"/>
                <w:highlight w:val="none"/>
              </w:rPr>
              <w:t xml:space="preserve">件 </w:t>
            </w:r>
          </w:p>
        </w:tc>
        <w:tc>
          <w:tcPr>
            <w:tcW w:w="1866" w:type="dxa"/>
          </w:tcPr>
          <w:p w14:paraId="6746A6ED">
            <w:pPr>
              <w:rPr>
                <w:highlight w:val="none"/>
              </w:rPr>
            </w:pPr>
            <w:r>
              <w:rPr>
                <w:rFonts w:hint="eastAsia"/>
                <w:highlight w:val="none"/>
              </w:rPr>
              <w:t>1</w:t>
            </w:r>
            <w:r>
              <w:rPr>
                <w:highlight w:val="none"/>
              </w:rPr>
              <w:t>40</w:t>
            </w:r>
            <w:r>
              <w:rPr>
                <w:rFonts w:hint="eastAsia"/>
                <w:highlight w:val="none"/>
              </w:rPr>
              <w:t xml:space="preserve"> </w:t>
            </w:r>
          </w:p>
        </w:tc>
        <w:tc>
          <w:tcPr>
            <w:tcW w:w="2150" w:type="dxa"/>
          </w:tcPr>
          <w:p w14:paraId="46C36920">
            <w:pPr>
              <w:rPr>
                <w:highlight w:val="none"/>
              </w:rPr>
            </w:pPr>
          </w:p>
        </w:tc>
      </w:tr>
      <w:tr w14:paraId="46375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77259D6D">
            <w:pPr>
              <w:rPr>
                <w:highlight w:val="none"/>
              </w:rPr>
            </w:pPr>
            <w:r>
              <w:rPr>
                <w:rFonts w:hint="eastAsia"/>
                <w:highlight w:val="none"/>
              </w:rPr>
              <w:t>4</w:t>
            </w:r>
          </w:p>
        </w:tc>
        <w:tc>
          <w:tcPr>
            <w:tcW w:w="1400" w:type="dxa"/>
          </w:tcPr>
          <w:p w14:paraId="1DA88B10">
            <w:pPr>
              <w:rPr>
                <w:highlight w:val="none"/>
              </w:rPr>
            </w:pPr>
            <w:r>
              <w:rPr>
                <w:rFonts w:hint="eastAsia"/>
                <w:highlight w:val="none"/>
              </w:rPr>
              <w:t xml:space="preserve">板式过滤器 </w:t>
            </w:r>
          </w:p>
        </w:tc>
        <w:tc>
          <w:tcPr>
            <w:tcW w:w="1450" w:type="dxa"/>
          </w:tcPr>
          <w:p w14:paraId="67D53DE8">
            <w:pPr>
              <w:rPr>
                <w:highlight w:val="none"/>
              </w:rPr>
            </w:pPr>
            <w:r>
              <w:rPr>
                <w:rFonts w:hint="eastAsia"/>
                <w:highlight w:val="none"/>
              </w:rPr>
              <w:t xml:space="preserve">493X493X46/G4 </w:t>
            </w:r>
          </w:p>
        </w:tc>
        <w:tc>
          <w:tcPr>
            <w:tcW w:w="1000" w:type="dxa"/>
          </w:tcPr>
          <w:p w14:paraId="1549C4D5">
            <w:pPr>
              <w:rPr>
                <w:highlight w:val="none"/>
              </w:rPr>
            </w:pPr>
            <w:r>
              <w:rPr>
                <w:rFonts w:hint="eastAsia"/>
                <w:highlight w:val="none"/>
              </w:rPr>
              <w:t xml:space="preserve">件 </w:t>
            </w:r>
          </w:p>
        </w:tc>
        <w:tc>
          <w:tcPr>
            <w:tcW w:w="1866" w:type="dxa"/>
          </w:tcPr>
          <w:p w14:paraId="45B3D03F">
            <w:pPr>
              <w:rPr>
                <w:highlight w:val="none"/>
              </w:rPr>
            </w:pPr>
            <w:r>
              <w:rPr>
                <w:highlight w:val="none"/>
              </w:rPr>
              <w:t>72</w:t>
            </w:r>
            <w:r>
              <w:rPr>
                <w:rFonts w:hint="eastAsia"/>
                <w:highlight w:val="none"/>
              </w:rPr>
              <w:t xml:space="preserve"> </w:t>
            </w:r>
          </w:p>
        </w:tc>
        <w:tc>
          <w:tcPr>
            <w:tcW w:w="2150" w:type="dxa"/>
          </w:tcPr>
          <w:p w14:paraId="43CB72AF">
            <w:pPr>
              <w:rPr>
                <w:highlight w:val="none"/>
              </w:rPr>
            </w:pPr>
          </w:p>
        </w:tc>
      </w:tr>
      <w:tr w14:paraId="5885B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6A5C5CDE">
            <w:pPr>
              <w:rPr>
                <w:highlight w:val="none"/>
              </w:rPr>
            </w:pPr>
            <w:r>
              <w:rPr>
                <w:rFonts w:hint="eastAsia"/>
                <w:highlight w:val="none"/>
              </w:rPr>
              <w:t>5</w:t>
            </w:r>
          </w:p>
        </w:tc>
        <w:tc>
          <w:tcPr>
            <w:tcW w:w="1400" w:type="dxa"/>
          </w:tcPr>
          <w:p w14:paraId="5263017B">
            <w:pPr>
              <w:rPr>
                <w:highlight w:val="none"/>
              </w:rPr>
            </w:pPr>
            <w:r>
              <w:rPr>
                <w:rFonts w:hint="eastAsia"/>
                <w:highlight w:val="none"/>
              </w:rPr>
              <w:t xml:space="preserve">袋式过滤器 </w:t>
            </w:r>
          </w:p>
        </w:tc>
        <w:tc>
          <w:tcPr>
            <w:tcW w:w="1450" w:type="dxa"/>
          </w:tcPr>
          <w:p w14:paraId="4CA49E94">
            <w:pPr>
              <w:rPr>
                <w:highlight w:val="none"/>
              </w:rPr>
            </w:pPr>
            <w:r>
              <w:rPr>
                <w:rFonts w:hint="eastAsia"/>
                <w:highlight w:val="none"/>
              </w:rPr>
              <w:t>592X592X500-</w:t>
            </w:r>
          </w:p>
          <w:p w14:paraId="49BB0D42">
            <w:pPr>
              <w:rPr>
                <w:highlight w:val="none"/>
              </w:rPr>
            </w:pPr>
            <w:r>
              <w:rPr>
                <w:rFonts w:hint="eastAsia"/>
                <w:highlight w:val="none"/>
              </w:rPr>
              <w:t xml:space="preserve">8P/F6 </w:t>
            </w:r>
          </w:p>
        </w:tc>
        <w:tc>
          <w:tcPr>
            <w:tcW w:w="1000" w:type="dxa"/>
          </w:tcPr>
          <w:p w14:paraId="3276389E">
            <w:pPr>
              <w:rPr>
                <w:highlight w:val="none"/>
              </w:rPr>
            </w:pPr>
            <w:r>
              <w:rPr>
                <w:rFonts w:hint="eastAsia"/>
                <w:highlight w:val="none"/>
              </w:rPr>
              <w:t xml:space="preserve">件 </w:t>
            </w:r>
          </w:p>
        </w:tc>
        <w:tc>
          <w:tcPr>
            <w:tcW w:w="1866" w:type="dxa"/>
          </w:tcPr>
          <w:p w14:paraId="2861AB41">
            <w:pPr>
              <w:rPr>
                <w:highlight w:val="none"/>
              </w:rPr>
            </w:pPr>
            <w:r>
              <w:rPr>
                <w:rFonts w:hint="eastAsia"/>
                <w:highlight w:val="none"/>
              </w:rPr>
              <w:t>28</w:t>
            </w:r>
          </w:p>
        </w:tc>
        <w:tc>
          <w:tcPr>
            <w:tcW w:w="2150" w:type="dxa"/>
          </w:tcPr>
          <w:p w14:paraId="7A4E0EC1">
            <w:pPr>
              <w:rPr>
                <w:highlight w:val="none"/>
              </w:rPr>
            </w:pPr>
          </w:p>
        </w:tc>
      </w:tr>
      <w:tr w14:paraId="4D75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1854A52A">
            <w:pPr>
              <w:rPr>
                <w:highlight w:val="none"/>
              </w:rPr>
            </w:pPr>
            <w:r>
              <w:rPr>
                <w:rFonts w:hint="eastAsia"/>
                <w:highlight w:val="none"/>
              </w:rPr>
              <w:t>6</w:t>
            </w:r>
          </w:p>
        </w:tc>
        <w:tc>
          <w:tcPr>
            <w:tcW w:w="1400" w:type="dxa"/>
          </w:tcPr>
          <w:p w14:paraId="2A250389">
            <w:pPr>
              <w:rPr>
                <w:highlight w:val="none"/>
              </w:rPr>
            </w:pPr>
            <w:r>
              <w:rPr>
                <w:rFonts w:hint="eastAsia"/>
                <w:highlight w:val="none"/>
              </w:rPr>
              <w:t xml:space="preserve">袋式过滤器 </w:t>
            </w:r>
          </w:p>
        </w:tc>
        <w:tc>
          <w:tcPr>
            <w:tcW w:w="1450" w:type="dxa"/>
          </w:tcPr>
          <w:p w14:paraId="62E4AE20">
            <w:pPr>
              <w:rPr>
                <w:highlight w:val="none"/>
              </w:rPr>
            </w:pPr>
            <w:r>
              <w:rPr>
                <w:rFonts w:hint="eastAsia"/>
                <w:highlight w:val="none"/>
              </w:rPr>
              <w:t>592X490X500-</w:t>
            </w:r>
          </w:p>
          <w:p w14:paraId="4A2C3F16">
            <w:pPr>
              <w:rPr>
                <w:highlight w:val="none"/>
              </w:rPr>
            </w:pPr>
            <w:r>
              <w:rPr>
                <w:rFonts w:hint="eastAsia"/>
                <w:highlight w:val="none"/>
              </w:rPr>
              <w:t xml:space="preserve">8P/F6 </w:t>
            </w:r>
          </w:p>
        </w:tc>
        <w:tc>
          <w:tcPr>
            <w:tcW w:w="1000" w:type="dxa"/>
          </w:tcPr>
          <w:p w14:paraId="11C209E0">
            <w:pPr>
              <w:rPr>
                <w:highlight w:val="none"/>
              </w:rPr>
            </w:pPr>
            <w:r>
              <w:rPr>
                <w:rFonts w:hint="eastAsia"/>
                <w:highlight w:val="none"/>
              </w:rPr>
              <w:t xml:space="preserve">件 </w:t>
            </w:r>
          </w:p>
        </w:tc>
        <w:tc>
          <w:tcPr>
            <w:tcW w:w="1866" w:type="dxa"/>
          </w:tcPr>
          <w:p w14:paraId="28A8CB6A">
            <w:pPr>
              <w:rPr>
                <w:highlight w:val="none"/>
              </w:rPr>
            </w:pPr>
            <w:r>
              <w:rPr>
                <w:rFonts w:hint="eastAsia"/>
                <w:highlight w:val="none"/>
              </w:rPr>
              <w:t>140</w:t>
            </w:r>
          </w:p>
        </w:tc>
        <w:tc>
          <w:tcPr>
            <w:tcW w:w="2150" w:type="dxa"/>
          </w:tcPr>
          <w:p w14:paraId="2EFFDF17">
            <w:pPr>
              <w:rPr>
                <w:highlight w:val="none"/>
              </w:rPr>
            </w:pPr>
          </w:p>
        </w:tc>
      </w:tr>
      <w:tr w14:paraId="470AC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tcPr>
          <w:p w14:paraId="0E3BCD57">
            <w:pPr>
              <w:rPr>
                <w:highlight w:val="none"/>
              </w:rPr>
            </w:pPr>
            <w:r>
              <w:rPr>
                <w:rFonts w:hint="eastAsia"/>
                <w:highlight w:val="none"/>
              </w:rPr>
              <w:t>7</w:t>
            </w:r>
          </w:p>
        </w:tc>
        <w:tc>
          <w:tcPr>
            <w:tcW w:w="1400" w:type="dxa"/>
          </w:tcPr>
          <w:p w14:paraId="6D0520BD">
            <w:pPr>
              <w:rPr>
                <w:highlight w:val="none"/>
              </w:rPr>
            </w:pPr>
            <w:r>
              <w:rPr>
                <w:rFonts w:hint="eastAsia"/>
                <w:highlight w:val="none"/>
              </w:rPr>
              <w:t xml:space="preserve">袋式过滤器 </w:t>
            </w:r>
          </w:p>
          <w:p w14:paraId="7DB0E121">
            <w:pPr>
              <w:rPr>
                <w:highlight w:val="none"/>
              </w:rPr>
            </w:pPr>
          </w:p>
        </w:tc>
        <w:tc>
          <w:tcPr>
            <w:tcW w:w="1450" w:type="dxa"/>
          </w:tcPr>
          <w:p w14:paraId="19A4DF75">
            <w:pPr>
              <w:rPr>
                <w:highlight w:val="none"/>
              </w:rPr>
            </w:pPr>
            <w:r>
              <w:rPr>
                <w:rFonts w:hint="eastAsia"/>
                <w:highlight w:val="none"/>
              </w:rPr>
              <w:t>490X592X500-</w:t>
            </w:r>
          </w:p>
          <w:p w14:paraId="44520C0A">
            <w:pPr>
              <w:rPr>
                <w:highlight w:val="none"/>
              </w:rPr>
            </w:pPr>
            <w:r>
              <w:rPr>
                <w:rFonts w:hint="eastAsia"/>
                <w:highlight w:val="none"/>
              </w:rPr>
              <w:t xml:space="preserve">6P/F6 </w:t>
            </w:r>
          </w:p>
        </w:tc>
        <w:tc>
          <w:tcPr>
            <w:tcW w:w="1000" w:type="dxa"/>
          </w:tcPr>
          <w:p w14:paraId="4C2A2E4D">
            <w:pPr>
              <w:rPr>
                <w:highlight w:val="none"/>
              </w:rPr>
            </w:pPr>
            <w:r>
              <w:rPr>
                <w:rFonts w:hint="eastAsia"/>
                <w:highlight w:val="none"/>
              </w:rPr>
              <w:t xml:space="preserve">件 </w:t>
            </w:r>
          </w:p>
        </w:tc>
        <w:tc>
          <w:tcPr>
            <w:tcW w:w="1866" w:type="dxa"/>
          </w:tcPr>
          <w:p w14:paraId="60C7C4DE">
            <w:pPr>
              <w:rPr>
                <w:highlight w:val="none"/>
              </w:rPr>
            </w:pPr>
            <w:r>
              <w:rPr>
                <w:rFonts w:hint="eastAsia"/>
                <w:highlight w:val="none"/>
              </w:rPr>
              <w:t>12</w:t>
            </w:r>
          </w:p>
        </w:tc>
        <w:tc>
          <w:tcPr>
            <w:tcW w:w="2150" w:type="dxa"/>
          </w:tcPr>
          <w:p w14:paraId="2D905DA9">
            <w:pPr>
              <w:rPr>
                <w:highlight w:val="none"/>
              </w:rPr>
            </w:pPr>
          </w:p>
        </w:tc>
      </w:tr>
      <w:tr w14:paraId="0B6C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05AA70BF">
            <w:pPr>
              <w:rPr>
                <w:highlight w:val="none"/>
              </w:rPr>
            </w:pPr>
            <w:r>
              <w:rPr>
                <w:rFonts w:hint="eastAsia"/>
                <w:highlight w:val="none"/>
              </w:rPr>
              <w:t>8</w:t>
            </w:r>
          </w:p>
        </w:tc>
        <w:tc>
          <w:tcPr>
            <w:tcW w:w="1400" w:type="dxa"/>
          </w:tcPr>
          <w:p w14:paraId="73598B57">
            <w:pPr>
              <w:rPr>
                <w:highlight w:val="none"/>
              </w:rPr>
            </w:pPr>
            <w:r>
              <w:rPr>
                <w:rFonts w:hint="eastAsia"/>
                <w:highlight w:val="none"/>
              </w:rPr>
              <w:t xml:space="preserve">袋式过滤器 </w:t>
            </w:r>
          </w:p>
          <w:p w14:paraId="37887067">
            <w:pPr>
              <w:rPr>
                <w:highlight w:val="none"/>
              </w:rPr>
            </w:pPr>
          </w:p>
        </w:tc>
        <w:tc>
          <w:tcPr>
            <w:tcW w:w="1450" w:type="dxa"/>
          </w:tcPr>
          <w:p w14:paraId="659302DD">
            <w:pPr>
              <w:rPr>
                <w:highlight w:val="none"/>
              </w:rPr>
            </w:pPr>
            <w:r>
              <w:rPr>
                <w:rFonts w:hint="eastAsia"/>
                <w:highlight w:val="none"/>
              </w:rPr>
              <w:t>490X490X500-</w:t>
            </w:r>
          </w:p>
          <w:p w14:paraId="3CE0E6E1">
            <w:pPr>
              <w:rPr>
                <w:highlight w:val="none"/>
              </w:rPr>
            </w:pPr>
            <w:r>
              <w:rPr>
                <w:rFonts w:hint="eastAsia"/>
                <w:highlight w:val="none"/>
              </w:rPr>
              <w:t xml:space="preserve">6P/F6 </w:t>
            </w:r>
          </w:p>
        </w:tc>
        <w:tc>
          <w:tcPr>
            <w:tcW w:w="1000" w:type="dxa"/>
          </w:tcPr>
          <w:p w14:paraId="0CC27DA9">
            <w:pPr>
              <w:rPr>
                <w:highlight w:val="none"/>
              </w:rPr>
            </w:pPr>
            <w:r>
              <w:rPr>
                <w:rFonts w:hint="eastAsia"/>
                <w:highlight w:val="none"/>
              </w:rPr>
              <w:t xml:space="preserve">件 </w:t>
            </w:r>
          </w:p>
        </w:tc>
        <w:tc>
          <w:tcPr>
            <w:tcW w:w="1866" w:type="dxa"/>
          </w:tcPr>
          <w:p w14:paraId="189936FD">
            <w:pPr>
              <w:rPr>
                <w:highlight w:val="none"/>
              </w:rPr>
            </w:pPr>
            <w:r>
              <w:rPr>
                <w:rFonts w:hint="eastAsia"/>
                <w:highlight w:val="none"/>
              </w:rPr>
              <w:t>60</w:t>
            </w:r>
          </w:p>
        </w:tc>
        <w:tc>
          <w:tcPr>
            <w:tcW w:w="2150" w:type="dxa"/>
          </w:tcPr>
          <w:p w14:paraId="69142C02">
            <w:pPr>
              <w:rPr>
                <w:highlight w:val="none"/>
              </w:rPr>
            </w:pPr>
          </w:p>
        </w:tc>
      </w:tr>
      <w:tr w14:paraId="4FEF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4E0E7A07">
            <w:pPr>
              <w:rPr>
                <w:highlight w:val="none"/>
              </w:rPr>
            </w:pPr>
            <w:r>
              <w:rPr>
                <w:rFonts w:hint="eastAsia"/>
                <w:highlight w:val="none"/>
              </w:rPr>
              <w:t>9</w:t>
            </w:r>
          </w:p>
        </w:tc>
        <w:tc>
          <w:tcPr>
            <w:tcW w:w="1400" w:type="dxa"/>
          </w:tcPr>
          <w:p w14:paraId="56266669">
            <w:pPr>
              <w:rPr>
                <w:highlight w:val="none"/>
              </w:rPr>
            </w:pPr>
            <w:r>
              <w:rPr>
                <w:rFonts w:hint="eastAsia"/>
                <w:highlight w:val="none"/>
              </w:rPr>
              <w:t>V 型密褶式过滤器</w:t>
            </w:r>
          </w:p>
        </w:tc>
        <w:tc>
          <w:tcPr>
            <w:tcW w:w="1450" w:type="dxa"/>
          </w:tcPr>
          <w:p w14:paraId="09EBA7D9">
            <w:pPr>
              <w:rPr>
                <w:highlight w:val="none"/>
              </w:rPr>
            </w:pPr>
            <w:r>
              <w:rPr>
                <w:highlight w:val="none"/>
              </w:rPr>
              <w:t>592X592X292/H10</w:t>
            </w:r>
          </w:p>
          <w:p w14:paraId="6BD34AD2">
            <w:pPr>
              <w:rPr>
                <w:highlight w:val="none"/>
              </w:rPr>
            </w:pPr>
            <w:r>
              <w:rPr>
                <w:rFonts w:hint="eastAsia"/>
                <w:highlight w:val="none"/>
              </w:rPr>
              <w:t>/ABS框</w:t>
            </w:r>
          </w:p>
        </w:tc>
        <w:tc>
          <w:tcPr>
            <w:tcW w:w="1000" w:type="dxa"/>
          </w:tcPr>
          <w:p w14:paraId="4A742BF4">
            <w:pPr>
              <w:rPr>
                <w:highlight w:val="none"/>
              </w:rPr>
            </w:pPr>
            <w:r>
              <w:rPr>
                <w:rFonts w:hint="eastAsia"/>
                <w:highlight w:val="none"/>
              </w:rPr>
              <w:t>件</w:t>
            </w:r>
          </w:p>
        </w:tc>
        <w:tc>
          <w:tcPr>
            <w:tcW w:w="1866" w:type="dxa"/>
          </w:tcPr>
          <w:p w14:paraId="2F2C4FA4">
            <w:pPr>
              <w:rPr>
                <w:highlight w:val="none"/>
              </w:rPr>
            </w:pPr>
            <w:r>
              <w:rPr>
                <w:rFonts w:hint="eastAsia"/>
                <w:highlight w:val="none"/>
              </w:rPr>
              <w:t>28</w:t>
            </w:r>
          </w:p>
        </w:tc>
        <w:tc>
          <w:tcPr>
            <w:tcW w:w="2150" w:type="dxa"/>
          </w:tcPr>
          <w:p w14:paraId="5A88481C">
            <w:pPr>
              <w:rPr>
                <w:highlight w:val="none"/>
              </w:rPr>
            </w:pPr>
          </w:p>
        </w:tc>
      </w:tr>
      <w:tr w14:paraId="3C7BF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0F14E4C0">
            <w:pPr>
              <w:rPr>
                <w:highlight w:val="none"/>
              </w:rPr>
            </w:pPr>
            <w:r>
              <w:rPr>
                <w:rFonts w:hint="eastAsia"/>
                <w:highlight w:val="none"/>
              </w:rPr>
              <w:t>10</w:t>
            </w:r>
          </w:p>
        </w:tc>
        <w:tc>
          <w:tcPr>
            <w:tcW w:w="1400" w:type="dxa"/>
          </w:tcPr>
          <w:p w14:paraId="598B9A97">
            <w:pPr>
              <w:rPr>
                <w:highlight w:val="none"/>
              </w:rPr>
            </w:pPr>
            <w:r>
              <w:rPr>
                <w:rFonts w:hint="eastAsia"/>
                <w:highlight w:val="none"/>
              </w:rPr>
              <w:t>V 型密褶式过滤器</w:t>
            </w:r>
          </w:p>
        </w:tc>
        <w:tc>
          <w:tcPr>
            <w:tcW w:w="1450" w:type="dxa"/>
          </w:tcPr>
          <w:p w14:paraId="167F592E">
            <w:pPr>
              <w:rPr>
                <w:highlight w:val="none"/>
              </w:rPr>
            </w:pPr>
            <w:r>
              <w:rPr>
                <w:highlight w:val="none"/>
              </w:rPr>
              <w:t>592X490X292/H10</w:t>
            </w:r>
          </w:p>
          <w:p w14:paraId="7D35330B">
            <w:pPr>
              <w:rPr>
                <w:highlight w:val="none"/>
              </w:rPr>
            </w:pPr>
            <w:r>
              <w:rPr>
                <w:rFonts w:hint="eastAsia"/>
                <w:highlight w:val="none"/>
              </w:rPr>
              <w:t>/ABS 框</w:t>
            </w:r>
          </w:p>
        </w:tc>
        <w:tc>
          <w:tcPr>
            <w:tcW w:w="1000" w:type="dxa"/>
          </w:tcPr>
          <w:p w14:paraId="2977D463">
            <w:pPr>
              <w:rPr>
                <w:highlight w:val="none"/>
              </w:rPr>
            </w:pPr>
            <w:r>
              <w:rPr>
                <w:rFonts w:hint="eastAsia"/>
                <w:highlight w:val="none"/>
              </w:rPr>
              <w:t>件</w:t>
            </w:r>
          </w:p>
        </w:tc>
        <w:tc>
          <w:tcPr>
            <w:tcW w:w="1866" w:type="dxa"/>
          </w:tcPr>
          <w:p w14:paraId="1979D6DD">
            <w:pPr>
              <w:rPr>
                <w:highlight w:val="none"/>
              </w:rPr>
            </w:pPr>
            <w:r>
              <w:rPr>
                <w:highlight w:val="none"/>
              </w:rPr>
              <w:t>12</w:t>
            </w:r>
          </w:p>
        </w:tc>
        <w:tc>
          <w:tcPr>
            <w:tcW w:w="2150" w:type="dxa"/>
          </w:tcPr>
          <w:p w14:paraId="0EFBA200">
            <w:pPr>
              <w:rPr>
                <w:highlight w:val="none"/>
              </w:rPr>
            </w:pPr>
          </w:p>
        </w:tc>
      </w:tr>
      <w:tr w14:paraId="4DB4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tcPr>
          <w:p w14:paraId="610D353B">
            <w:pPr>
              <w:rPr>
                <w:rFonts w:hint="eastAsia" w:eastAsia="宋体"/>
                <w:highlight w:val="none"/>
                <w:lang w:eastAsia="zh-CN"/>
              </w:rPr>
            </w:pPr>
            <w:r>
              <w:rPr>
                <w:rFonts w:hint="eastAsia"/>
                <w:highlight w:val="none"/>
                <w:lang w:eastAsia="zh-CN"/>
              </w:rPr>
              <w:t>2</w:t>
            </w:r>
          </w:p>
        </w:tc>
        <w:tc>
          <w:tcPr>
            <w:tcW w:w="1400" w:type="dxa"/>
          </w:tcPr>
          <w:p w14:paraId="68AA6B68">
            <w:pPr>
              <w:rPr>
                <w:highlight w:val="none"/>
              </w:rPr>
            </w:pPr>
            <w:r>
              <w:rPr>
                <w:rFonts w:hint="eastAsia"/>
                <w:highlight w:val="none"/>
              </w:rPr>
              <w:t>V 型密褶式过滤器</w:t>
            </w:r>
          </w:p>
        </w:tc>
        <w:tc>
          <w:tcPr>
            <w:tcW w:w="1450" w:type="dxa"/>
          </w:tcPr>
          <w:p w14:paraId="67F8B7D0">
            <w:pPr>
              <w:rPr>
                <w:highlight w:val="none"/>
              </w:rPr>
            </w:pPr>
            <w:r>
              <w:rPr>
                <w:highlight w:val="none"/>
              </w:rPr>
              <w:t>490X592X292/H10</w:t>
            </w:r>
          </w:p>
          <w:p w14:paraId="47FDDCBE">
            <w:pPr>
              <w:rPr>
                <w:highlight w:val="none"/>
              </w:rPr>
            </w:pPr>
            <w:r>
              <w:rPr>
                <w:rFonts w:hint="eastAsia"/>
                <w:highlight w:val="none"/>
              </w:rPr>
              <w:t>/ABS 框</w:t>
            </w:r>
          </w:p>
        </w:tc>
        <w:tc>
          <w:tcPr>
            <w:tcW w:w="1000" w:type="dxa"/>
          </w:tcPr>
          <w:p w14:paraId="6DBD2CAB">
            <w:pPr>
              <w:rPr>
                <w:highlight w:val="none"/>
              </w:rPr>
            </w:pPr>
            <w:r>
              <w:rPr>
                <w:rFonts w:hint="eastAsia"/>
                <w:highlight w:val="none"/>
              </w:rPr>
              <w:t>件</w:t>
            </w:r>
          </w:p>
        </w:tc>
        <w:tc>
          <w:tcPr>
            <w:tcW w:w="1866" w:type="dxa"/>
          </w:tcPr>
          <w:p w14:paraId="1FC80345">
            <w:pPr>
              <w:rPr>
                <w:highlight w:val="none"/>
              </w:rPr>
            </w:pPr>
            <w:r>
              <w:rPr>
                <w:highlight w:val="none"/>
              </w:rPr>
              <w:t>140</w:t>
            </w:r>
          </w:p>
          <w:p w14:paraId="0CA896D7">
            <w:pPr>
              <w:rPr>
                <w:highlight w:val="none"/>
              </w:rPr>
            </w:pPr>
          </w:p>
        </w:tc>
        <w:tc>
          <w:tcPr>
            <w:tcW w:w="2150" w:type="dxa"/>
          </w:tcPr>
          <w:p w14:paraId="76715292">
            <w:pPr>
              <w:rPr>
                <w:highlight w:val="none"/>
              </w:rPr>
            </w:pPr>
          </w:p>
        </w:tc>
      </w:tr>
      <w:tr w14:paraId="15E3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0B3976D4">
            <w:pPr>
              <w:rPr>
                <w:highlight w:val="none"/>
              </w:rPr>
            </w:pPr>
            <w:r>
              <w:rPr>
                <w:rFonts w:hint="eastAsia"/>
                <w:highlight w:val="none"/>
              </w:rPr>
              <w:t>12</w:t>
            </w:r>
          </w:p>
        </w:tc>
        <w:tc>
          <w:tcPr>
            <w:tcW w:w="1400" w:type="dxa"/>
          </w:tcPr>
          <w:p w14:paraId="06AA3002">
            <w:pPr>
              <w:rPr>
                <w:highlight w:val="none"/>
              </w:rPr>
            </w:pPr>
            <w:r>
              <w:rPr>
                <w:rFonts w:hint="eastAsia"/>
                <w:highlight w:val="none"/>
              </w:rPr>
              <w:t>V 型密褶式过滤器</w:t>
            </w:r>
          </w:p>
        </w:tc>
        <w:tc>
          <w:tcPr>
            <w:tcW w:w="1450" w:type="dxa"/>
          </w:tcPr>
          <w:p w14:paraId="047B5486">
            <w:pPr>
              <w:rPr>
                <w:highlight w:val="none"/>
              </w:rPr>
            </w:pPr>
            <w:r>
              <w:rPr>
                <w:highlight w:val="none"/>
              </w:rPr>
              <w:t>490X490X292/H10</w:t>
            </w:r>
          </w:p>
          <w:p w14:paraId="76B5A464">
            <w:pPr>
              <w:rPr>
                <w:highlight w:val="none"/>
              </w:rPr>
            </w:pPr>
            <w:r>
              <w:rPr>
                <w:rFonts w:hint="eastAsia"/>
                <w:highlight w:val="none"/>
              </w:rPr>
              <w:t>/ABS 框</w:t>
            </w:r>
          </w:p>
        </w:tc>
        <w:tc>
          <w:tcPr>
            <w:tcW w:w="1000" w:type="dxa"/>
          </w:tcPr>
          <w:p w14:paraId="2B3D0968">
            <w:pPr>
              <w:rPr>
                <w:highlight w:val="none"/>
              </w:rPr>
            </w:pPr>
            <w:r>
              <w:rPr>
                <w:rFonts w:hint="eastAsia"/>
                <w:highlight w:val="none"/>
              </w:rPr>
              <w:t>件</w:t>
            </w:r>
          </w:p>
        </w:tc>
        <w:tc>
          <w:tcPr>
            <w:tcW w:w="1866" w:type="dxa"/>
          </w:tcPr>
          <w:p w14:paraId="3C4E0621">
            <w:pPr>
              <w:rPr>
                <w:highlight w:val="none"/>
              </w:rPr>
            </w:pPr>
            <w:r>
              <w:rPr>
                <w:rFonts w:hint="eastAsia"/>
                <w:highlight w:val="none"/>
              </w:rPr>
              <w:t>60</w:t>
            </w:r>
          </w:p>
        </w:tc>
        <w:tc>
          <w:tcPr>
            <w:tcW w:w="2150" w:type="dxa"/>
          </w:tcPr>
          <w:p w14:paraId="6C073307">
            <w:pPr>
              <w:rPr>
                <w:highlight w:val="none"/>
              </w:rPr>
            </w:pPr>
          </w:p>
        </w:tc>
      </w:tr>
      <w:tr w14:paraId="442D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2BD13A42">
            <w:pPr>
              <w:rPr>
                <w:highlight w:val="none"/>
              </w:rPr>
            </w:pPr>
            <w:r>
              <w:rPr>
                <w:rFonts w:hint="eastAsia"/>
                <w:highlight w:val="none"/>
              </w:rPr>
              <w:t>13</w:t>
            </w:r>
          </w:p>
        </w:tc>
        <w:tc>
          <w:tcPr>
            <w:tcW w:w="1400" w:type="dxa"/>
          </w:tcPr>
          <w:p w14:paraId="6BE9BC50">
            <w:pPr>
              <w:rPr>
                <w:highlight w:val="none"/>
              </w:rPr>
            </w:pPr>
            <w:r>
              <w:rPr>
                <w:rFonts w:hint="eastAsia"/>
                <w:highlight w:val="none"/>
              </w:rPr>
              <w:t>V 带</w:t>
            </w:r>
          </w:p>
        </w:tc>
        <w:tc>
          <w:tcPr>
            <w:tcW w:w="1450" w:type="dxa"/>
          </w:tcPr>
          <w:p w14:paraId="72999FC1">
            <w:pPr>
              <w:rPr>
                <w:highlight w:val="none"/>
              </w:rPr>
            </w:pPr>
            <w:r>
              <w:rPr>
                <w:rFonts w:hint="eastAsia"/>
                <w:highlight w:val="none"/>
              </w:rPr>
              <w:t>SPB4250</w:t>
            </w:r>
          </w:p>
        </w:tc>
        <w:tc>
          <w:tcPr>
            <w:tcW w:w="1000" w:type="dxa"/>
          </w:tcPr>
          <w:p w14:paraId="3FFC0E45">
            <w:pPr>
              <w:rPr>
                <w:highlight w:val="none"/>
              </w:rPr>
            </w:pPr>
            <w:r>
              <w:rPr>
                <w:rFonts w:hint="eastAsia"/>
                <w:highlight w:val="none"/>
              </w:rPr>
              <w:t>条</w:t>
            </w:r>
          </w:p>
        </w:tc>
        <w:tc>
          <w:tcPr>
            <w:tcW w:w="1866" w:type="dxa"/>
          </w:tcPr>
          <w:p w14:paraId="3F7E1977">
            <w:pPr>
              <w:rPr>
                <w:highlight w:val="none"/>
              </w:rPr>
            </w:pPr>
            <w:r>
              <w:rPr>
                <w:rFonts w:hint="eastAsia"/>
                <w:highlight w:val="none"/>
              </w:rPr>
              <w:t>60</w:t>
            </w:r>
          </w:p>
        </w:tc>
        <w:tc>
          <w:tcPr>
            <w:tcW w:w="2150" w:type="dxa"/>
          </w:tcPr>
          <w:p w14:paraId="037C6ECB">
            <w:pPr>
              <w:rPr>
                <w:highlight w:val="none"/>
              </w:rPr>
            </w:pPr>
          </w:p>
        </w:tc>
      </w:tr>
      <w:tr w14:paraId="29CA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363CBBA8">
            <w:pPr>
              <w:rPr>
                <w:highlight w:val="none"/>
              </w:rPr>
            </w:pPr>
            <w:r>
              <w:rPr>
                <w:rFonts w:hint="eastAsia"/>
                <w:highlight w:val="none"/>
              </w:rPr>
              <w:t>14</w:t>
            </w:r>
          </w:p>
        </w:tc>
        <w:tc>
          <w:tcPr>
            <w:tcW w:w="1400" w:type="dxa"/>
          </w:tcPr>
          <w:p w14:paraId="09A91AAE">
            <w:pPr>
              <w:rPr>
                <w:highlight w:val="none"/>
              </w:rPr>
            </w:pPr>
            <w:r>
              <w:rPr>
                <w:rFonts w:hint="eastAsia"/>
                <w:highlight w:val="none"/>
              </w:rPr>
              <w:t>板式过滤器</w:t>
            </w:r>
          </w:p>
        </w:tc>
        <w:tc>
          <w:tcPr>
            <w:tcW w:w="1450" w:type="dxa"/>
          </w:tcPr>
          <w:p w14:paraId="13602126">
            <w:pPr>
              <w:rPr>
                <w:highlight w:val="none"/>
              </w:rPr>
            </w:pPr>
            <w:r>
              <w:rPr>
                <w:rFonts w:hint="eastAsia"/>
                <w:highlight w:val="none"/>
              </w:rPr>
              <w:t>595X595X46/G4</w:t>
            </w:r>
          </w:p>
        </w:tc>
        <w:tc>
          <w:tcPr>
            <w:tcW w:w="1000" w:type="dxa"/>
          </w:tcPr>
          <w:p w14:paraId="764ED489">
            <w:pPr>
              <w:rPr>
                <w:highlight w:val="none"/>
              </w:rPr>
            </w:pPr>
            <w:r>
              <w:rPr>
                <w:rFonts w:hint="eastAsia"/>
                <w:highlight w:val="none"/>
              </w:rPr>
              <w:t>件</w:t>
            </w:r>
          </w:p>
        </w:tc>
        <w:tc>
          <w:tcPr>
            <w:tcW w:w="1866" w:type="dxa"/>
          </w:tcPr>
          <w:p w14:paraId="7B7271D1">
            <w:pPr>
              <w:rPr>
                <w:highlight w:val="none"/>
              </w:rPr>
            </w:pPr>
            <w:r>
              <w:rPr>
                <w:highlight w:val="none"/>
              </w:rPr>
              <w:t>32</w:t>
            </w:r>
          </w:p>
        </w:tc>
        <w:tc>
          <w:tcPr>
            <w:tcW w:w="2150" w:type="dxa"/>
          </w:tcPr>
          <w:p w14:paraId="3715CC9F">
            <w:pPr>
              <w:rPr>
                <w:highlight w:val="none"/>
              </w:rPr>
            </w:pPr>
          </w:p>
        </w:tc>
      </w:tr>
      <w:tr w14:paraId="262D4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tcPr>
          <w:p w14:paraId="40B04498">
            <w:pPr>
              <w:rPr>
                <w:highlight w:val="none"/>
              </w:rPr>
            </w:pPr>
            <w:r>
              <w:rPr>
                <w:rFonts w:hint="eastAsia"/>
                <w:highlight w:val="none"/>
              </w:rPr>
              <w:t>15</w:t>
            </w:r>
          </w:p>
        </w:tc>
        <w:tc>
          <w:tcPr>
            <w:tcW w:w="1400" w:type="dxa"/>
          </w:tcPr>
          <w:p w14:paraId="5872E88F">
            <w:pPr>
              <w:rPr>
                <w:highlight w:val="none"/>
              </w:rPr>
            </w:pPr>
            <w:r>
              <w:rPr>
                <w:rFonts w:hint="eastAsia"/>
                <w:highlight w:val="none"/>
              </w:rPr>
              <w:t xml:space="preserve">板式过滤器  </w:t>
            </w:r>
          </w:p>
        </w:tc>
        <w:tc>
          <w:tcPr>
            <w:tcW w:w="1450" w:type="dxa"/>
          </w:tcPr>
          <w:p w14:paraId="79CBFAFD">
            <w:pPr>
              <w:rPr>
                <w:highlight w:val="none"/>
              </w:rPr>
            </w:pPr>
            <w:r>
              <w:rPr>
                <w:rFonts w:hint="eastAsia"/>
                <w:highlight w:val="none"/>
              </w:rPr>
              <w:t>493X595X46/G4</w:t>
            </w:r>
          </w:p>
        </w:tc>
        <w:tc>
          <w:tcPr>
            <w:tcW w:w="1000" w:type="dxa"/>
          </w:tcPr>
          <w:p w14:paraId="75DE56C1">
            <w:pPr>
              <w:rPr>
                <w:highlight w:val="none"/>
              </w:rPr>
            </w:pPr>
            <w:r>
              <w:rPr>
                <w:rFonts w:hint="eastAsia"/>
                <w:highlight w:val="none"/>
              </w:rPr>
              <w:t>件</w:t>
            </w:r>
          </w:p>
        </w:tc>
        <w:tc>
          <w:tcPr>
            <w:tcW w:w="1866" w:type="dxa"/>
          </w:tcPr>
          <w:p w14:paraId="1A3B3521">
            <w:pPr>
              <w:rPr>
                <w:highlight w:val="none"/>
              </w:rPr>
            </w:pPr>
            <w:r>
              <w:rPr>
                <w:highlight w:val="none"/>
              </w:rPr>
              <w:t>160</w:t>
            </w:r>
          </w:p>
        </w:tc>
        <w:tc>
          <w:tcPr>
            <w:tcW w:w="2150" w:type="dxa"/>
          </w:tcPr>
          <w:p w14:paraId="1246F2E5">
            <w:pPr>
              <w:rPr>
                <w:highlight w:val="none"/>
              </w:rPr>
            </w:pPr>
          </w:p>
        </w:tc>
      </w:tr>
      <w:tr w14:paraId="60A5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6E589B8D">
            <w:pPr>
              <w:rPr>
                <w:highlight w:val="none"/>
              </w:rPr>
            </w:pPr>
            <w:r>
              <w:rPr>
                <w:rFonts w:hint="eastAsia"/>
                <w:highlight w:val="none"/>
              </w:rPr>
              <w:t>16</w:t>
            </w:r>
          </w:p>
        </w:tc>
        <w:tc>
          <w:tcPr>
            <w:tcW w:w="1400" w:type="dxa"/>
          </w:tcPr>
          <w:p w14:paraId="546C0A17">
            <w:pPr>
              <w:rPr>
                <w:highlight w:val="none"/>
              </w:rPr>
            </w:pPr>
            <w:r>
              <w:rPr>
                <w:rFonts w:hint="eastAsia"/>
                <w:highlight w:val="none"/>
              </w:rPr>
              <w:t xml:space="preserve">袋式过滤器 </w:t>
            </w:r>
          </w:p>
        </w:tc>
        <w:tc>
          <w:tcPr>
            <w:tcW w:w="1450" w:type="dxa"/>
          </w:tcPr>
          <w:p w14:paraId="02C54D59">
            <w:pPr>
              <w:rPr>
                <w:highlight w:val="none"/>
              </w:rPr>
            </w:pPr>
            <w:r>
              <w:rPr>
                <w:rFonts w:hint="eastAsia"/>
                <w:highlight w:val="none"/>
              </w:rPr>
              <w:t>592X592X500-</w:t>
            </w:r>
          </w:p>
          <w:p w14:paraId="22FEA2D7">
            <w:pPr>
              <w:rPr>
                <w:highlight w:val="none"/>
              </w:rPr>
            </w:pPr>
            <w:r>
              <w:rPr>
                <w:highlight w:val="none"/>
              </w:rPr>
              <w:t>8P/F6</w:t>
            </w:r>
          </w:p>
        </w:tc>
        <w:tc>
          <w:tcPr>
            <w:tcW w:w="1000" w:type="dxa"/>
          </w:tcPr>
          <w:p w14:paraId="5FEF28F2">
            <w:pPr>
              <w:rPr>
                <w:highlight w:val="none"/>
              </w:rPr>
            </w:pPr>
            <w:r>
              <w:rPr>
                <w:rFonts w:hint="eastAsia"/>
                <w:highlight w:val="none"/>
              </w:rPr>
              <w:t>件</w:t>
            </w:r>
          </w:p>
        </w:tc>
        <w:tc>
          <w:tcPr>
            <w:tcW w:w="1866" w:type="dxa"/>
          </w:tcPr>
          <w:p w14:paraId="3B84C97F">
            <w:pPr>
              <w:rPr>
                <w:highlight w:val="none"/>
              </w:rPr>
            </w:pPr>
            <w:r>
              <w:rPr>
                <w:highlight w:val="none"/>
              </w:rPr>
              <w:t>32</w:t>
            </w:r>
          </w:p>
        </w:tc>
        <w:tc>
          <w:tcPr>
            <w:tcW w:w="2150" w:type="dxa"/>
          </w:tcPr>
          <w:p w14:paraId="14938E9B">
            <w:pPr>
              <w:rPr>
                <w:highlight w:val="none"/>
              </w:rPr>
            </w:pPr>
          </w:p>
        </w:tc>
      </w:tr>
      <w:tr w14:paraId="0E8AB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09C99E6B">
            <w:pPr>
              <w:rPr>
                <w:highlight w:val="none"/>
              </w:rPr>
            </w:pPr>
            <w:r>
              <w:rPr>
                <w:rFonts w:hint="eastAsia"/>
                <w:highlight w:val="none"/>
              </w:rPr>
              <w:t>17</w:t>
            </w:r>
          </w:p>
        </w:tc>
        <w:tc>
          <w:tcPr>
            <w:tcW w:w="1400" w:type="dxa"/>
          </w:tcPr>
          <w:p w14:paraId="50879DEF">
            <w:pPr>
              <w:rPr>
                <w:highlight w:val="none"/>
              </w:rPr>
            </w:pPr>
            <w:r>
              <w:rPr>
                <w:rFonts w:hint="eastAsia"/>
                <w:highlight w:val="none"/>
              </w:rPr>
              <w:t xml:space="preserve">袋式过滤器 </w:t>
            </w:r>
          </w:p>
        </w:tc>
        <w:tc>
          <w:tcPr>
            <w:tcW w:w="1450" w:type="dxa"/>
          </w:tcPr>
          <w:p w14:paraId="2EDDDA88">
            <w:pPr>
              <w:rPr>
                <w:highlight w:val="none"/>
              </w:rPr>
            </w:pPr>
            <w:r>
              <w:rPr>
                <w:rFonts w:hint="eastAsia"/>
                <w:highlight w:val="none"/>
              </w:rPr>
              <w:t>592X490X500-</w:t>
            </w:r>
          </w:p>
          <w:p w14:paraId="1F422856">
            <w:pPr>
              <w:rPr>
                <w:highlight w:val="none"/>
              </w:rPr>
            </w:pPr>
            <w:r>
              <w:rPr>
                <w:rFonts w:hint="eastAsia"/>
                <w:highlight w:val="none"/>
              </w:rPr>
              <w:t>8P/F6</w:t>
            </w:r>
          </w:p>
        </w:tc>
        <w:tc>
          <w:tcPr>
            <w:tcW w:w="1000" w:type="dxa"/>
          </w:tcPr>
          <w:p w14:paraId="6C3C472E">
            <w:pPr>
              <w:rPr>
                <w:highlight w:val="none"/>
              </w:rPr>
            </w:pPr>
            <w:r>
              <w:rPr>
                <w:rFonts w:hint="eastAsia"/>
                <w:highlight w:val="none"/>
              </w:rPr>
              <w:t>件</w:t>
            </w:r>
          </w:p>
        </w:tc>
        <w:tc>
          <w:tcPr>
            <w:tcW w:w="1866" w:type="dxa"/>
          </w:tcPr>
          <w:p w14:paraId="2E3552D5">
            <w:pPr>
              <w:rPr>
                <w:highlight w:val="none"/>
              </w:rPr>
            </w:pPr>
            <w:r>
              <w:rPr>
                <w:highlight w:val="none"/>
              </w:rPr>
              <w:t>160</w:t>
            </w:r>
          </w:p>
        </w:tc>
        <w:tc>
          <w:tcPr>
            <w:tcW w:w="2150" w:type="dxa"/>
          </w:tcPr>
          <w:p w14:paraId="17E28981">
            <w:pPr>
              <w:rPr>
                <w:highlight w:val="none"/>
              </w:rPr>
            </w:pPr>
          </w:p>
        </w:tc>
      </w:tr>
      <w:tr w14:paraId="6F10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5C9D60EF">
            <w:pPr>
              <w:rPr>
                <w:highlight w:val="none"/>
              </w:rPr>
            </w:pPr>
            <w:r>
              <w:rPr>
                <w:rFonts w:hint="eastAsia"/>
                <w:highlight w:val="none"/>
              </w:rPr>
              <w:t>18</w:t>
            </w:r>
          </w:p>
        </w:tc>
        <w:tc>
          <w:tcPr>
            <w:tcW w:w="1400" w:type="dxa"/>
          </w:tcPr>
          <w:p w14:paraId="51724B2C">
            <w:pPr>
              <w:rPr>
                <w:highlight w:val="none"/>
              </w:rPr>
            </w:pPr>
            <w:r>
              <w:rPr>
                <w:rFonts w:hint="eastAsia"/>
                <w:highlight w:val="none"/>
              </w:rPr>
              <w:t>V 型密褶式过滤器</w:t>
            </w:r>
          </w:p>
        </w:tc>
        <w:tc>
          <w:tcPr>
            <w:tcW w:w="1450" w:type="dxa"/>
          </w:tcPr>
          <w:p w14:paraId="6BC5F6C7">
            <w:pPr>
              <w:rPr>
                <w:highlight w:val="none"/>
              </w:rPr>
            </w:pPr>
            <w:r>
              <w:rPr>
                <w:highlight w:val="none"/>
              </w:rPr>
              <w:t>592X592X292/H10</w:t>
            </w:r>
          </w:p>
          <w:p w14:paraId="28BF4CE7">
            <w:pPr>
              <w:rPr>
                <w:highlight w:val="none"/>
              </w:rPr>
            </w:pPr>
            <w:r>
              <w:rPr>
                <w:rFonts w:hint="eastAsia"/>
                <w:highlight w:val="none"/>
              </w:rPr>
              <w:t>/ABS 框</w:t>
            </w:r>
          </w:p>
        </w:tc>
        <w:tc>
          <w:tcPr>
            <w:tcW w:w="1000" w:type="dxa"/>
          </w:tcPr>
          <w:p w14:paraId="4EED6098">
            <w:pPr>
              <w:rPr>
                <w:highlight w:val="none"/>
              </w:rPr>
            </w:pPr>
            <w:r>
              <w:rPr>
                <w:rFonts w:hint="eastAsia"/>
                <w:highlight w:val="none"/>
              </w:rPr>
              <w:t>件</w:t>
            </w:r>
          </w:p>
        </w:tc>
        <w:tc>
          <w:tcPr>
            <w:tcW w:w="1866" w:type="dxa"/>
          </w:tcPr>
          <w:p w14:paraId="4DF8CE82">
            <w:pPr>
              <w:rPr>
                <w:highlight w:val="none"/>
              </w:rPr>
            </w:pPr>
            <w:r>
              <w:rPr>
                <w:highlight w:val="none"/>
              </w:rPr>
              <w:t>32</w:t>
            </w:r>
          </w:p>
        </w:tc>
        <w:tc>
          <w:tcPr>
            <w:tcW w:w="2150" w:type="dxa"/>
          </w:tcPr>
          <w:p w14:paraId="5BBF6237">
            <w:pPr>
              <w:rPr>
                <w:highlight w:val="none"/>
              </w:rPr>
            </w:pPr>
          </w:p>
        </w:tc>
      </w:tr>
      <w:tr w14:paraId="002A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tcPr>
          <w:p w14:paraId="0D2E3F79">
            <w:pPr>
              <w:rPr>
                <w:highlight w:val="none"/>
              </w:rPr>
            </w:pPr>
            <w:r>
              <w:rPr>
                <w:rFonts w:hint="eastAsia"/>
                <w:highlight w:val="none"/>
              </w:rPr>
              <w:t>19</w:t>
            </w:r>
          </w:p>
        </w:tc>
        <w:tc>
          <w:tcPr>
            <w:tcW w:w="1400" w:type="dxa"/>
          </w:tcPr>
          <w:p w14:paraId="58BD7BAF">
            <w:pPr>
              <w:rPr>
                <w:highlight w:val="none"/>
              </w:rPr>
            </w:pPr>
            <w:r>
              <w:rPr>
                <w:rFonts w:hint="eastAsia"/>
                <w:highlight w:val="none"/>
              </w:rPr>
              <w:t>V 型密褶式过滤器</w:t>
            </w:r>
          </w:p>
        </w:tc>
        <w:tc>
          <w:tcPr>
            <w:tcW w:w="1450" w:type="dxa"/>
          </w:tcPr>
          <w:p w14:paraId="7BA6ED78">
            <w:pPr>
              <w:rPr>
                <w:highlight w:val="none"/>
              </w:rPr>
            </w:pPr>
            <w:r>
              <w:rPr>
                <w:highlight w:val="none"/>
              </w:rPr>
              <w:t>490X592X292/H10</w:t>
            </w:r>
          </w:p>
          <w:p w14:paraId="74968D19">
            <w:pPr>
              <w:rPr>
                <w:highlight w:val="none"/>
              </w:rPr>
            </w:pPr>
            <w:r>
              <w:rPr>
                <w:rFonts w:hint="eastAsia"/>
                <w:highlight w:val="none"/>
              </w:rPr>
              <w:t>/ABS 框</w:t>
            </w:r>
          </w:p>
        </w:tc>
        <w:tc>
          <w:tcPr>
            <w:tcW w:w="1000" w:type="dxa"/>
          </w:tcPr>
          <w:p w14:paraId="3D3B53BC">
            <w:pPr>
              <w:rPr>
                <w:highlight w:val="none"/>
              </w:rPr>
            </w:pPr>
            <w:r>
              <w:rPr>
                <w:rFonts w:hint="eastAsia"/>
                <w:highlight w:val="none"/>
              </w:rPr>
              <w:t>件</w:t>
            </w:r>
          </w:p>
        </w:tc>
        <w:tc>
          <w:tcPr>
            <w:tcW w:w="1866" w:type="dxa"/>
          </w:tcPr>
          <w:p w14:paraId="73352F49">
            <w:pPr>
              <w:rPr>
                <w:highlight w:val="none"/>
              </w:rPr>
            </w:pPr>
            <w:r>
              <w:rPr>
                <w:highlight w:val="none"/>
              </w:rPr>
              <w:t>160</w:t>
            </w:r>
          </w:p>
        </w:tc>
        <w:tc>
          <w:tcPr>
            <w:tcW w:w="2150" w:type="dxa"/>
          </w:tcPr>
          <w:p w14:paraId="0AE23C08">
            <w:pPr>
              <w:rPr>
                <w:highlight w:val="none"/>
              </w:rPr>
            </w:pPr>
          </w:p>
        </w:tc>
      </w:tr>
      <w:tr w14:paraId="69BAF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1D5C402C">
            <w:pPr>
              <w:rPr>
                <w:highlight w:val="none"/>
              </w:rPr>
            </w:pPr>
            <w:r>
              <w:rPr>
                <w:rFonts w:hint="eastAsia"/>
                <w:highlight w:val="none"/>
              </w:rPr>
              <w:t>20</w:t>
            </w:r>
          </w:p>
        </w:tc>
        <w:tc>
          <w:tcPr>
            <w:tcW w:w="1400" w:type="dxa"/>
          </w:tcPr>
          <w:p w14:paraId="3E06D464">
            <w:pPr>
              <w:rPr>
                <w:highlight w:val="none"/>
              </w:rPr>
            </w:pPr>
            <w:r>
              <w:rPr>
                <w:rFonts w:hint="eastAsia"/>
                <w:highlight w:val="none"/>
              </w:rPr>
              <w:t>CSR 全系列油过滤器</w:t>
            </w:r>
          </w:p>
        </w:tc>
        <w:tc>
          <w:tcPr>
            <w:tcW w:w="1450" w:type="dxa"/>
          </w:tcPr>
          <w:p w14:paraId="3E57172F">
            <w:pPr>
              <w:rPr>
                <w:highlight w:val="none"/>
              </w:rPr>
            </w:pPr>
            <w:r>
              <w:rPr>
                <w:rFonts w:hint="eastAsia"/>
                <w:highlight w:val="none"/>
              </w:rPr>
              <w:t>2617020270</w:t>
            </w:r>
          </w:p>
        </w:tc>
        <w:tc>
          <w:tcPr>
            <w:tcW w:w="1000" w:type="dxa"/>
          </w:tcPr>
          <w:p w14:paraId="103EE125">
            <w:pPr>
              <w:rPr>
                <w:highlight w:val="none"/>
              </w:rPr>
            </w:pPr>
            <w:r>
              <w:rPr>
                <w:rFonts w:hint="eastAsia"/>
                <w:highlight w:val="none"/>
              </w:rPr>
              <w:t>个</w:t>
            </w:r>
          </w:p>
        </w:tc>
        <w:tc>
          <w:tcPr>
            <w:tcW w:w="1866" w:type="dxa"/>
          </w:tcPr>
          <w:p w14:paraId="4D3B3AB4">
            <w:pPr>
              <w:rPr>
                <w:highlight w:val="none"/>
              </w:rPr>
            </w:pPr>
            <w:r>
              <w:rPr>
                <w:rFonts w:hint="eastAsia"/>
                <w:highlight w:val="none"/>
              </w:rPr>
              <w:t>8</w:t>
            </w:r>
          </w:p>
        </w:tc>
        <w:tc>
          <w:tcPr>
            <w:tcW w:w="2150" w:type="dxa"/>
          </w:tcPr>
          <w:p w14:paraId="36DADE26">
            <w:pPr>
              <w:rPr>
                <w:highlight w:val="none"/>
              </w:rPr>
            </w:pPr>
          </w:p>
        </w:tc>
      </w:tr>
      <w:tr w14:paraId="539A2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0352C41C">
            <w:pPr>
              <w:rPr>
                <w:highlight w:val="none"/>
              </w:rPr>
            </w:pPr>
            <w:r>
              <w:rPr>
                <w:rFonts w:hint="eastAsia"/>
                <w:highlight w:val="none"/>
              </w:rPr>
              <w:t>21</w:t>
            </w:r>
          </w:p>
        </w:tc>
        <w:tc>
          <w:tcPr>
            <w:tcW w:w="1400" w:type="dxa"/>
          </w:tcPr>
          <w:p w14:paraId="5E8F4D85">
            <w:pPr>
              <w:rPr>
                <w:highlight w:val="none"/>
              </w:rPr>
            </w:pPr>
            <w:r>
              <w:rPr>
                <w:rFonts w:hint="eastAsia"/>
                <w:highlight w:val="none"/>
              </w:rPr>
              <w:t>CSR 全系列清洁孔盖衬垫</w:t>
            </w:r>
          </w:p>
        </w:tc>
        <w:tc>
          <w:tcPr>
            <w:tcW w:w="1450" w:type="dxa"/>
          </w:tcPr>
          <w:p w14:paraId="0212EB03">
            <w:pPr>
              <w:rPr>
                <w:highlight w:val="none"/>
              </w:rPr>
            </w:pPr>
            <w:r>
              <w:rPr>
                <w:rFonts w:hint="eastAsia"/>
                <w:highlight w:val="none"/>
              </w:rPr>
              <w:t>2617020252</w:t>
            </w:r>
          </w:p>
        </w:tc>
        <w:tc>
          <w:tcPr>
            <w:tcW w:w="1000" w:type="dxa"/>
          </w:tcPr>
          <w:p w14:paraId="74BD92FD">
            <w:pPr>
              <w:rPr>
                <w:highlight w:val="none"/>
              </w:rPr>
            </w:pPr>
            <w:r>
              <w:rPr>
                <w:rFonts w:hint="eastAsia"/>
                <w:highlight w:val="none"/>
              </w:rPr>
              <w:t>套</w:t>
            </w:r>
          </w:p>
        </w:tc>
        <w:tc>
          <w:tcPr>
            <w:tcW w:w="1866" w:type="dxa"/>
          </w:tcPr>
          <w:p w14:paraId="740BD273">
            <w:pPr>
              <w:rPr>
                <w:highlight w:val="none"/>
              </w:rPr>
            </w:pPr>
            <w:r>
              <w:rPr>
                <w:rFonts w:hint="eastAsia"/>
                <w:highlight w:val="none"/>
              </w:rPr>
              <w:t>8</w:t>
            </w:r>
          </w:p>
        </w:tc>
        <w:tc>
          <w:tcPr>
            <w:tcW w:w="2150" w:type="dxa"/>
          </w:tcPr>
          <w:p w14:paraId="032EBDD7">
            <w:pPr>
              <w:rPr>
                <w:highlight w:val="none"/>
              </w:rPr>
            </w:pPr>
          </w:p>
        </w:tc>
      </w:tr>
      <w:tr w14:paraId="488E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1D45F8E8">
            <w:pPr>
              <w:rPr>
                <w:highlight w:val="none"/>
              </w:rPr>
            </w:pPr>
            <w:r>
              <w:rPr>
                <w:rFonts w:hint="eastAsia"/>
                <w:highlight w:val="none"/>
              </w:rPr>
              <w:t>22</w:t>
            </w:r>
          </w:p>
        </w:tc>
        <w:tc>
          <w:tcPr>
            <w:tcW w:w="1400" w:type="dxa"/>
          </w:tcPr>
          <w:p w14:paraId="7605A717">
            <w:pPr>
              <w:rPr>
                <w:highlight w:val="none"/>
              </w:rPr>
            </w:pPr>
            <w:r>
              <w:rPr>
                <w:rFonts w:hint="eastAsia"/>
                <w:highlight w:val="none"/>
              </w:rPr>
              <w:t xml:space="preserve">过滤芯  </w:t>
            </w:r>
          </w:p>
        </w:tc>
        <w:tc>
          <w:tcPr>
            <w:tcW w:w="1450" w:type="dxa"/>
          </w:tcPr>
          <w:p w14:paraId="74BBB298">
            <w:pPr>
              <w:rPr>
                <w:highlight w:val="none"/>
              </w:rPr>
            </w:pPr>
            <w:r>
              <w:rPr>
                <w:rFonts w:hint="eastAsia"/>
                <w:highlight w:val="none"/>
              </w:rPr>
              <w:t>HR-100</w:t>
            </w:r>
          </w:p>
        </w:tc>
        <w:tc>
          <w:tcPr>
            <w:tcW w:w="1000" w:type="dxa"/>
          </w:tcPr>
          <w:p w14:paraId="5F637022">
            <w:pPr>
              <w:rPr>
                <w:highlight w:val="none"/>
              </w:rPr>
            </w:pPr>
            <w:r>
              <w:rPr>
                <w:rFonts w:hint="eastAsia"/>
                <w:highlight w:val="none"/>
              </w:rPr>
              <w:t>个</w:t>
            </w:r>
          </w:p>
        </w:tc>
        <w:tc>
          <w:tcPr>
            <w:tcW w:w="1866" w:type="dxa"/>
          </w:tcPr>
          <w:p w14:paraId="5DA814C2">
            <w:pPr>
              <w:rPr>
                <w:highlight w:val="none"/>
              </w:rPr>
            </w:pPr>
            <w:r>
              <w:rPr>
                <w:rFonts w:hint="eastAsia"/>
                <w:highlight w:val="none"/>
              </w:rPr>
              <w:t>24</w:t>
            </w:r>
          </w:p>
        </w:tc>
        <w:tc>
          <w:tcPr>
            <w:tcW w:w="2150" w:type="dxa"/>
          </w:tcPr>
          <w:p w14:paraId="36CDC5E1">
            <w:pPr>
              <w:rPr>
                <w:highlight w:val="none"/>
              </w:rPr>
            </w:pPr>
          </w:p>
        </w:tc>
      </w:tr>
      <w:tr w14:paraId="72C4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8" w:type="dxa"/>
          </w:tcPr>
          <w:p w14:paraId="05C2D3A3">
            <w:pPr>
              <w:rPr>
                <w:highlight w:val="none"/>
              </w:rPr>
            </w:pPr>
            <w:r>
              <w:rPr>
                <w:rFonts w:hint="eastAsia"/>
                <w:highlight w:val="none"/>
              </w:rPr>
              <w:t>23</w:t>
            </w:r>
          </w:p>
        </w:tc>
        <w:tc>
          <w:tcPr>
            <w:tcW w:w="1400" w:type="dxa"/>
          </w:tcPr>
          <w:p w14:paraId="14F2092E">
            <w:pPr>
              <w:rPr>
                <w:highlight w:val="none"/>
              </w:rPr>
            </w:pPr>
            <w:r>
              <w:rPr>
                <w:rFonts w:hint="eastAsia"/>
                <w:highlight w:val="none"/>
              </w:rPr>
              <w:t xml:space="preserve">冷冻油  </w:t>
            </w:r>
          </w:p>
          <w:p w14:paraId="35BE0EDE">
            <w:pPr>
              <w:rPr>
                <w:highlight w:val="none"/>
              </w:rPr>
            </w:pPr>
          </w:p>
        </w:tc>
        <w:tc>
          <w:tcPr>
            <w:tcW w:w="1450" w:type="dxa"/>
          </w:tcPr>
          <w:p w14:paraId="482C575E">
            <w:pPr>
              <w:rPr>
                <w:highlight w:val="none"/>
              </w:rPr>
            </w:pPr>
            <w:r>
              <w:rPr>
                <w:rFonts w:hint="eastAsia"/>
                <w:highlight w:val="none"/>
              </w:rPr>
              <w:t>FS120R 20L/罐</w:t>
            </w:r>
          </w:p>
        </w:tc>
        <w:tc>
          <w:tcPr>
            <w:tcW w:w="1000" w:type="dxa"/>
          </w:tcPr>
          <w:p w14:paraId="6E9FA76B">
            <w:pPr>
              <w:rPr>
                <w:highlight w:val="none"/>
              </w:rPr>
            </w:pPr>
            <w:r>
              <w:rPr>
                <w:rFonts w:hint="eastAsia"/>
                <w:highlight w:val="none"/>
              </w:rPr>
              <w:t>升</w:t>
            </w:r>
          </w:p>
        </w:tc>
        <w:tc>
          <w:tcPr>
            <w:tcW w:w="1866" w:type="dxa"/>
          </w:tcPr>
          <w:p w14:paraId="7A2E0BF0">
            <w:pPr>
              <w:rPr>
                <w:highlight w:val="none"/>
              </w:rPr>
            </w:pPr>
            <w:r>
              <w:rPr>
                <w:rFonts w:hint="eastAsia"/>
                <w:highlight w:val="none"/>
              </w:rPr>
              <w:t>168</w:t>
            </w:r>
          </w:p>
        </w:tc>
        <w:tc>
          <w:tcPr>
            <w:tcW w:w="2150" w:type="dxa"/>
          </w:tcPr>
          <w:p w14:paraId="0532A01E">
            <w:pPr>
              <w:rPr>
                <w:highlight w:val="none"/>
              </w:rPr>
            </w:pPr>
          </w:p>
        </w:tc>
      </w:tr>
      <w:tr w14:paraId="7684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1551310D">
            <w:pPr>
              <w:rPr>
                <w:highlight w:val="none"/>
              </w:rPr>
            </w:pPr>
            <w:r>
              <w:rPr>
                <w:rFonts w:hint="eastAsia"/>
                <w:highlight w:val="none"/>
              </w:rPr>
              <w:t>24</w:t>
            </w:r>
          </w:p>
        </w:tc>
        <w:tc>
          <w:tcPr>
            <w:tcW w:w="1400" w:type="dxa"/>
          </w:tcPr>
          <w:p w14:paraId="7D8E8B5E">
            <w:pPr>
              <w:rPr>
                <w:highlight w:val="none"/>
              </w:rPr>
            </w:pPr>
            <w:r>
              <w:rPr>
                <w:rFonts w:hint="eastAsia"/>
                <w:highlight w:val="none"/>
              </w:rPr>
              <w:t>CSR全系列油过滤器</w:t>
            </w:r>
          </w:p>
        </w:tc>
        <w:tc>
          <w:tcPr>
            <w:tcW w:w="1450" w:type="dxa"/>
          </w:tcPr>
          <w:p w14:paraId="5365117D">
            <w:pPr>
              <w:rPr>
                <w:highlight w:val="none"/>
              </w:rPr>
            </w:pPr>
            <w:r>
              <w:rPr>
                <w:rFonts w:hint="eastAsia"/>
                <w:highlight w:val="none"/>
              </w:rPr>
              <w:t>2617020270</w:t>
            </w:r>
          </w:p>
        </w:tc>
        <w:tc>
          <w:tcPr>
            <w:tcW w:w="1000" w:type="dxa"/>
          </w:tcPr>
          <w:p w14:paraId="4961BB54">
            <w:pPr>
              <w:rPr>
                <w:highlight w:val="none"/>
              </w:rPr>
            </w:pPr>
            <w:r>
              <w:rPr>
                <w:rFonts w:hint="eastAsia"/>
                <w:highlight w:val="none"/>
              </w:rPr>
              <w:t>个</w:t>
            </w:r>
          </w:p>
        </w:tc>
        <w:tc>
          <w:tcPr>
            <w:tcW w:w="1866" w:type="dxa"/>
          </w:tcPr>
          <w:p w14:paraId="6F1C1299">
            <w:pPr>
              <w:rPr>
                <w:highlight w:val="none"/>
              </w:rPr>
            </w:pPr>
            <w:r>
              <w:rPr>
                <w:rFonts w:hint="eastAsia"/>
                <w:highlight w:val="none"/>
              </w:rPr>
              <w:t>8</w:t>
            </w:r>
          </w:p>
        </w:tc>
        <w:tc>
          <w:tcPr>
            <w:tcW w:w="2150" w:type="dxa"/>
          </w:tcPr>
          <w:p w14:paraId="7AC88C06">
            <w:pPr>
              <w:rPr>
                <w:highlight w:val="none"/>
              </w:rPr>
            </w:pPr>
          </w:p>
        </w:tc>
      </w:tr>
      <w:tr w14:paraId="0C9F4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69B7C975">
            <w:pPr>
              <w:rPr>
                <w:highlight w:val="none"/>
              </w:rPr>
            </w:pPr>
            <w:r>
              <w:rPr>
                <w:rFonts w:hint="eastAsia"/>
                <w:highlight w:val="none"/>
              </w:rPr>
              <w:t>25</w:t>
            </w:r>
          </w:p>
        </w:tc>
        <w:tc>
          <w:tcPr>
            <w:tcW w:w="1400" w:type="dxa"/>
          </w:tcPr>
          <w:p w14:paraId="6C5DC3CD">
            <w:pPr>
              <w:rPr>
                <w:highlight w:val="none"/>
              </w:rPr>
            </w:pPr>
            <w:r>
              <w:rPr>
                <w:rFonts w:hint="eastAsia"/>
                <w:highlight w:val="none"/>
              </w:rPr>
              <w:t>CSR全系列清洁孔盖衬垫</w:t>
            </w:r>
          </w:p>
        </w:tc>
        <w:tc>
          <w:tcPr>
            <w:tcW w:w="1450" w:type="dxa"/>
          </w:tcPr>
          <w:p w14:paraId="1D47B6C7">
            <w:pPr>
              <w:rPr>
                <w:highlight w:val="none"/>
              </w:rPr>
            </w:pPr>
            <w:r>
              <w:rPr>
                <w:rFonts w:hint="eastAsia"/>
                <w:highlight w:val="none"/>
              </w:rPr>
              <w:t>2617020252</w:t>
            </w:r>
          </w:p>
        </w:tc>
        <w:tc>
          <w:tcPr>
            <w:tcW w:w="1000" w:type="dxa"/>
          </w:tcPr>
          <w:p w14:paraId="0DD47986">
            <w:pPr>
              <w:rPr>
                <w:highlight w:val="none"/>
              </w:rPr>
            </w:pPr>
            <w:r>
              <w:rPr>
                <w:rFonts w:hint="eastAsia"/>
                <w:highlight w:val="none"/>
              </w:rPr>
              <w:t>套</w:t>
            </w:r>
          </w:p>
        </w:tc>
        <w:tc>
          <w:tcPr>
            <w:tcW w:w="1866" w:type="dxa"/>
          </w:tcPr>
          <w:p w14:paraId="0484288E">
            <w:pPr>
              <w:rPr>
                <w:highlight w:val="none"/>
              </w:rPr>
            </w:pPr>
            <w:r>
              <w:rPr>
                <w:rFonts w:hint="eastAsia"/>
                <w:highlight w:val="none"/>
              </w:rPr>
              <w:t>8</w:t>
            </w:r>
          </w:p>
        </w:tc>
        <w:tc>
          <w:tcPr>
            <w:tcW w:w="2150" w:type="dxa"/>
          </w:tcPr>
          <w:p w14:paraId="63716284">
            <w:pPr>
              <w:rPr>
                <w:highlight w:val="none"/>
              </w:rPr>
            </w:pPr>
          </w:p>
        </w:tc>
      </w:tr>
      <w:tr w14:paraId="2DB8B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728" w:type="dxa"/>
          </w:tcPr>
          <w:p w14:paraId="2D2E18DC">
            <w:pPr>
              <w:rPr>
                <w:highlight w:val="none"/>
              </w:rPr>
            </w:pPr>
            <w:r>
              <w:rPr>
                <w:rFonts w:hint="eastAsia"/>
                <w:highlight w:val="none"/>
              </w:rPr>
              <w:t>26</w:t>
            </w:r>
          </w:p>
        </w:tc>
        <w:tc>
          <w:tcPr>
            <w:tcW w:w="1400" w:type="dxa"/>
          </w:tcPr>
          <w:p w14:paraId="612835D9">
            <w:pPr>
              <w:rPr>
                <w:highlight w:val="none"/>
              </w:rPr>
            </w:pPr>
            <w:r>
              <w:rPr>
                <w:rFonts w:hint="eastAsia"/>
                <w:highlight w:val="none"/>
              </w:rPr>
              <w:t>过滤芯</w:t>
            </w:r>
          </w:p>
        </w:tc>
        <w:tc>
          <w:tcPr>
            <w:tcW w:w="1450" w:type="dxa"/>
          </w:tcPr>
          <w:p w14:paraId="0B9C1EF3">
            <w:pPr>
              <w:rPr>
                <w:highlight w:val="none"/>
              </w:rPr>
            </w:pPr>
            <w:r>
              <w:rPr>
                <w:rFonts w:hint="eastAsia"/>
                <w:highlight w:val="none"/>
              </w:rPr>
              <w:t>HR-100</w:t>
            </w:r>
          </w:p>
        </w:tc>
        <w:tc>
          <w:tcPr>
            <w:tcW w:w="1000" w:type="dxa"/>
          </w:tcPr>
          <w:p w14:paraId="29463624">
            <w:pPr>
              <w:rPr>
                <w:highlight w:val="none"/>
              </w:rPr>
            </w:pPr>
            <w:r>
              <w:rPr>
                <w:rFonts w:hint="eastAsia"/>
                <w:highlight w:val="none"/>
              </w:rPr>
              <w:t>个</w:t>
            </w:r>
          </w:p>
        </w:tc>
        <w:tc>
          <w:tcPr>
            <w:tcW w:w="1866" w:type="dxa"/>
          </w:tcPr>
          <w:p w14:paraId="4FB6C7A0">
            <w:pPr>
              <w:rPr>
                <w:highlight w:val="none"/>
              </w:rPr>
            </w:pPr>
            <w:r>
              <w:rPr>
                <w:rFonts w:hint="eastAsia"/>
                <w:highlight w:val="none"/>
              </w:rPr>
              <w:t>24</w:t>
            </w:r>
          </w:p>
        </w:tc>
        <w:tc>
          <w:tcPr>
            <w:tcW w:w="2150" w:type="dxa"/>
          </w:tcPr>
          <w:p w14:paraId="3C56511E">
            <w:pPr>
              <w:rPr>
                <w:highlight w:val="none"/>
              </w:rPr>
            </w:pPr>
          </w:p>
        </w:tc>
      </w:tr>
      <w:tr w14:paraId="2895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1B4F3149">
            <w:pPr>
              <w:rPr>
                <w:highlight w:val="none"/>
              </w:rPr>
            </w:pPr>
            <w:r>
              <w:rPr>
                <w:rFonts w:hint="eastAsia"/>
                <w:highlight w:val="none"/>
              </w:rPr>
              <w:t>27</w:t>
            </w:r>
          </w:p>
        </w:tc>
        <w:tc>
          <w:tcPr>
            <w:tcW w:w="1400" w:type="dxa"/>
          </w:tcPr>
          <w:p w14:paraId="7868EE5A">
            <w:pPr>
              <w:rPr>
                <w:highlight w:val="none"/>
              </w:rPr>
            </w:pPr>
            <w:r>
              <w:rPr>
                <w:rFonts w:hint="eastAsia"/>
                <w:highlight w:val="none"/>
              </w:rPr>
              <w:t>冷冻油</w:t>
            </w:r>
          </w:p>
        </w:tc>
        <w:tc>
          <w:tcPr>
            <w:tcW w:w="1450" w:type="dxa"/>
          </w:tcPr>
          <w:p w14:paraId="0089209D">
            <w:pPr>
              <w:rPr>
                <w:highlight w:val="none"/>
              </w:rPr>
            </w:pPr>
            <w:r>
              <w:rPr>
                <w:rFonts w:hint="eastAsia"/>
                <w:highlight w:val="none"/>
              </w:rPr>
              <w:t>FS120R 20L/罐</w:t>
            </w:r>
          </w:p>
        </w:tc>
        <w:tc>
          <w:tcPr>
            <w:tcW w:w="1000" w:type="dxa"/>
          </w:tcPr>
          <w:p w14:paraId="2460DD54">
            <w:pPr>
              <w:rPr>
                <w:highlight w:val="none"/>
              </w:rPr>
            </w:pPr>
            <w:r>
              <w:rPr>
                <w:rFonts w:hint="eastAsia"/>
                <w:highlight w:val="none"/>
              </w:rPr>
              <w:t>升</w:t>
            </w:r>
          </w:p>
        </w:tc>
        <w:tc>
          <w:tcPr>
            <w:tcW w:w="1866" w:type="dxa"/>
          </w:tcPr>
          <w:p w14:paraId="47BA4B58">
            <w:pPr>
              <w:rPr>
                <w:highlight w:val="none"/>
              </w:rPr>
            </w:pPr>
            <w:r>
              <w:rPr>
                <w:rFonts w:hint="eastAsia"/>
                <w:highlight w:val="none"/>
              </w:rPr>
              <w:t>136</w:t>
            </w:r>
          </w:p>
        </w:tc>
        <w:tc>
          <w:tcPr>
            <w:tcW w:w="2150" w:type="dxa"/>
          </w:tcPr>
          <w:p w14:paraId="3DBA68D6">
            <w:pPr>
              <w:rPr>
                <w:highlight w:val="none"/>
              </w:rPr>
            </w:pPr>
          </w:p>
        </w:tc>
      </w:tr>
      <w:tr w14:paraId="2C8E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639609A3">
            <w:pPr>
              <w:rPr>
                <w:highlight w:val="none"/>
              </w:rPr>
            </w:pPr>
            <w:r>
              <w:rPr>
                <w:rFonts w:hint="eastAsia"/>
                <w:highlight w:val="none"/>
              </w:rPr>
              <w:t>28</w:t>
            </w:r>
          </w:p>
        </w:tc>
        <w:tc>
          <w:tcPr>
            <w:tcW w:w="1400" w:type="dxa"/>
          </w:tcPr>
          <w:p w14:paraId="758938C4">
            <w:pPr>
              <w:rPr>
                <w:highlight w:val="none"/>
              </w:rPr>
            </w:pPr>
            <w:r>
              <w:rPr>
                <w:rFonts w:hint="eastAsia"/>
                <w:highlight w:val="none"/>
              </w:rPr>
              <w:t>CSR全系列油过滤器</w:t>
            </w:r>
          </w:p>
        </w:tc>
        <w:tc>
          <w:tcPr>
            <w:tcW w:w="1450" w:type="dxa"/>
          </w:tcPr>
          <w:p w14:paraId="6338E29B">
            <w:pPr>
              <w:rPr>
                <w:highlight w:val="none"/>
              </w:rPr>
            </w:pPr>
            <w:r>
              <w:rPr>
                <w:rFonts w:hint="eastAsia"/>
                <w:highlight w:val="none"/>
              </w:rPr>
              <w:t>2617020270</w:t>
            </w:r>
          </w:p>
        </w:tc>
        <w:tc>
          <w:tcPr>
            <w:tcW w:w="1000" w:type="dxa"/>
          </w:tcPr>
          <w:p w14:paraId="245167E5">
            <w:pPr>
              <w:rPr>
                <w:highlight w:val="none"/>
              </w:rPr>
            </w:pPr>
            <w:r>
              <w:rPr>
                <w:rFonts w:hint="eastAsia"/>
                <w:highlight w:val="none"/>
              </w:rPr>
              <w:t>个</w:t>
            </w:r>
          </w:p>
        </w:tc>
        <w:tc>
          <w:tcPr>
            <w:tcW w:w="1866" w:type="dxa"/>
          </w:tcPr>
          <w:p w14:paraId="25DB78BE">
            <w:pPr>
              <w:rPr>
                <w:highlight w:val="none"/>
              </w:rPr>
            </w:pPr>
            <w:r>
              <w:rPr>
                <w:rFonts w:hint="eastAsia"/>
                <w:highlight w:val="none"/>
              </w:rPr>
              <w:t>1</w:t>
            </w:r>
          </w:p>
          <w:p w14:paraId="406E6387">
            <w:pPr>
              <w:rPr>
                <w:highlight w:val="none"/>
              </w:rPr>
            </w:pPr>
          </w:p>
        </w:tc>
        <w:tc>
          <w:tcPr>
            <w:tcW w:w="2150" w:type="dxa"/>
          </w:tcPr>
          <w:p w14:paraId="2BB6E52D">
            <w:pPr>
              <w:rPr>
                <w:highlight w:val="none"/>
              </w:rPr>
            </w:pPr>
          </w:p>
        </w:tc>
      </w:tr>
      <w:tr w14:paraId="7C86D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008C2158">
            <w:pPr>
              <w:rPr>
                <w:highlight w:val="none"/>
              </w:rPr>
            </w:pPr>
            <w:r>
              <w:rPr>
                <w:rFonts w:hint="eastAsia"/>
                <w:highlight w:val="none"/>
              </w:rPr>
              <w:t>29</w:t>
            </w:r>
          </w:p>
        </w:tc>
        <w:tc>
          <w:tcPr>
            <w:tcW w:w="1400" w:type="dxa"/>
          </w:tcPr>
          <w:p w14:paraId="7676110B">
            <w:pPr>
              <w:rPr>
                <w:highlight w:val="none"/>
              </w:rPr>
            </w:pPr>
            <w:r>
              <w:rPr>
                <w:rFonts w:hint="eastAsia"/>
                <w:highlight w:val="none"/>
              </w:rPr>
              <w:t>CSR 全系列清洁孔盖衬垫</w:t>
            </w:r>
          </w:p>
        </w:tc>
        <w:tc>
          <w:tcPr>
            <w:tcW w:w="1450" w:type="dxa"/>
          </w:tcPr>
          <w:p w14:paraId="4939C432">
            <w:pPr>
              <w:rPr>
                <w:highlight w:val="none"/>
              </w:rPr>
            </w:pPr>
            <w:r>
              <w:rPr>
                <w:rFonts w:hint="eastAsia"/>
                <w:highlight w:val="none"/>
              </w:rPr>
              <w:t>2617020252</w:t>
            </w:r>
          </w:p>
        </w:tc>
        <w:tc>
          <w:tcPr>
            <w:tcW w:w="1000" w:type="dxa"/>
          </w:tcPr>
          <w:p w14:paraId="0025E790">
            <w:pPr>
              <w:rPr>
                <w:highlight w:val="none"/>
              </w:rPr>
            </w:pPr>
            <w:r>
              <w:rPr>
                <w:rFonts w:hint="eastAsia"/>
                <w:highlight w:val="none"/>
              </w:rPr>
              <w:t>套</w:t>
            </w:r>
          </w:p>
        </w:tc>
        <w:tc>
          <w:tcPr>
            <w:tcW w:w="1866" w:type="dxa"/>
          </w:tcPr>
          <w:p w14:paraId="51B9695A">
            <w:pPr>
              <w:rPr>
                <w:highlight w:val="none"/>
              </w:rPr>
            </w:pPr>
            <w:r>
              <w:rPr>
                <w:rFonts w:hint="eastAsia"/>
                <w:highlight w:val="none"/>
              </w:rPr>
              <w:t>1</w:t>
            </w:r>
          </w:p>
        </w:tc>
        <w:tc>
          <w:tcPr>
            <w:tcW w:w="2150" w:type="dxa"/>
          </w:tcPr>
          <w:p w14:paraId="716C1102">
            <w:pPr>
              <w:rPr>
                <w:highlight w:val="none"/>
              </w:rPr>
            </w:pPr>
          </w:p>
        </w:tc>
      </w:tr>
      <w:tr w14:paraId="561C9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528A62C8">
            <w:pPr>
              <w:rPr>
                <w:highlight w:val="none"/>
              </w:rPr>
            </w:pPr>
            <w:r>
              <w:rPr>
                <w:rFonts w:hint="eastAsia"/>
                <w:highlight w:val="none"/>
              </w:rPr>
              <w:t>30</w:t>
            </w:r>
          </w:p>
        </w:tc>
        <w:tc>
          <w:tcPr>
            <w:tcW w:w="1400" w:type="dxa"/>
          </w:tcPr>
          <w:p w14:paraId="5284812B">
            <w:pPr>
              <w:rPr>
                <w:highlight w:val="none"/>
              </w:rPr>
            </w:pPr>
            <w:r>
              <w:rPr>
                <w:rFonts w:hint="eastAsia"/>
                <w:highlight w:val="none"/>
              </w:rPr>
              <w:t>过滤芯</w:t>
            </w:r>
          </w:p>
        </w:tc>
        <w:tc>
          <w:tcPr>
            <w:tcW w:w="1450" w:type="dxa"/>
          </w:tcPr>
          <w:p w14:paraId="18132E1B">
            <w:pPr>
              <w:rPr>
                <w:highlight w:val="none"/>
              </w:rPr>
            </w:pPr>
            <w:r>
              <w:rPr>
                <w:rFonts w:hint="eastAsia"/>
                <w:highlight w:val="none"/>
              </w:rPr>
              <w:t>HR-48</w:t>
            </w:r>
          </w:p>
        </w:tc>
        <w:tc>
          <w:tcPr>
            <w:tcW w:w="1000" w:type="dxa"/>
          </w:tcPr>
          <w:p w14:paraId="166FC04D">
            <w:pPr>
              <w:rPr>
                <w:highlight w:val="none"/>
              </w:rPr>
            </w:pPr>
            <w:r>
              <w:rPr>
                <w:rFonts w:hint="eastAsia"/>
                <w:highlight w:val="none"/>
              </w:rPr>
              <w:t>个</w:t>
            </w:r>
          </w:p>
        </w:tc>
        <w:tc>
          <w:tcPr>
            <w:tcW w:w="1866" w:type="dxa"/>
          </w:tcPr>
          <w:p w14:paraId="380A7416">
            <w:pPr>
              <w:rPr>
                <w:highlight w:val="none"/>
              </w:rPr>
            </w:pPr>
            <w:r>
              <w:rPr>
                <w:rFonts w:hint="eastAsia"/>
                <w:highlight w:val="none"/>
              </w:rPr>
              <w:t>2</w:t>
            </w:r>
          </w:p>
        </w:tc>
        <w:tc>
          <w:tcPr>
            <w:tcW w:w="2150" w:type="dxa"/>
          </w:tcPr>
          <w:p w14:paraId="57ADD521">
            <w:pPr>
              <w:rPr>
                <w:highlight w:val="none"/>
              </w:rPr>
            </w:pPr>
          </w:p>
        </w:tc>
      </w:tr>
      <w:tr w14:paraId="18CC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67B05C14">
            <w:pPr>
              <w:rPr>
                <w:highlight w:val="none"/>
              </w:rPr>
            </w:pPr>
            <w:r>
              <w:rPr>
                <w:rFonts w:hint="eastAsia"/>
                <w:highlight w:val="none"/>
              </w:rPr>
              <w:t>3</w:t>
            </w:r>
            <w:r>
              <w:rPr>
                <w:highlight w:val="none"/>
              </w:rPr>
              <w:t>1</w:t>
            </w:r>
          </w:p>
        </w:tc>
        <w:tc>
          <w:tcPr>
            <w:tcW w:w="1400" w:type="dxa"/>
          </w:tcPr>
          <w:p w14:paraId="00E039C7">
            <w:pPr>
              <w:rPr>
                <w:highlight w:val="none"/>
              </w:rPr>
            </w:pPr>
            <w:r>
              <w:rPr>
                <w:rFonts w:hint="eastAsia"/>
                <w:highlight w:val="none"/>
              </w:rPr>
              <w:t xml:space="preserve">V 带  </w:t>
            </w:r>
          </w:p>
        </w:tc>
        <w:tc>
          <w:tcPr>
            <w:tcW w:w="1450" w:type="dxa"/>
          </w:tcPr>
          <w:p w14:paraId="376C193D">
            <w:pPr>
              <w:rPr>
                <w:highlight w:val="none"/>
              </w:rPr>
            </w:pPr>
            <w:r>
              <w:rPr>
                <w:rFonts w:hint="eastAsia"/>
                <w:highlight w:val="none"/>
              </w:rPr>
              <w:t>SPB2410</w:t>
            </w:r>
          </w:p>
        </w:tc>
        <w:tc>
          <w:tcPr>
            <w:tcW w:w="1000" w:type="dxa"/>
          </w:tcPr>
          <w:p w14:paraId="5EB9F1A9">
            <w:pPr>
              <w:rPr>
                <w:highlight w:val="none"/>
              </w:rPr>
            </w:pPr>
            <w:r>
              <w:rPr>
                <w:rFonts w:hint="eastAsia"/>
                <w:highlight w:val="none"/>
              </w:rPr>
              <w:t>条</w:t>
            </w:r>
          </w:p>
        </w:tc>
        <w:tc>
          <w:tcPr>
            <w:tcW w:w="1866" w:type="dxa"/>
          </w:tcPr>
          <w:p w14:paraId="6900221E">
            <w:pPr>
              <w:rPr>
                <w:highlight w:val="none"/>
              </w:rPr>
            </w:pPr>
            <w:r>
              <w:rPr>
                <w:rFonts w:hint="eastAsia"/>
                <w:highlight w:val="none"/>
              </w:rPr>
              <w:t>2</w:t>
            </w:r>
          </w:p>
        </w:tc>
        <w:tc>
          <w:tcPr>
            <w:tcW w:w="2150" w:type="dxa"/>
          </w:tcPr>
          <w:p w14:paraId="504D0F9C">
            <w:pPr>
              <w:rPr>
                <w:highlight w:val="none"/>
              </w:rPr>
            </w:pPr>
          </w:p>
        </w:tc>
      </w:tr>
      <w:tr w14:paraId="687D8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42C017FB">
            <w:pPr>
              <w:rPr>
                <w:highlight w:val="none"/>
              </w:rPr>
            </w:pPr>
            <w:r>
              <w:rPr>
                <w:rFonts w:hint="eastAsia"/>
                <w:highlight w:val="none"/>
              </w:rPr>
              <w:t>3</w:t>
            </w:r>
            <w:r>
              <w:rPr>
                <w:highlight w:val="none"/>
              </w:rPr>
              <w:t>2</w:t>
            </w:r>
          </w:p>
        </w:tc>
        <w:tc>
          <w:tcPr>
            <w:tcW w:w="1400" w:type="dxa"/>
          </w:tcPr>
          <w:p w14:paraId="2D9DF215">
            <w:pPr>
              <w:rPr>
                <w:highlight w:val="none"/>
              </w:rPr>
            </w:pPr>
            <w:r>
              <w:rPr>
                <w:rFonts w:hint="eastAsia"/>
                <w:highlight w:val="none"/>
              </w:rPr>
              <w:t>袋式过滤器</w:t>
            </w:r>
          </w:p>
        </w:tc>
        <w:tc>
          <w:tcPr>
            <w:tcW w:w="1450" w:type="dxa"/>
          </w:tcPr>
          <w:p w14:paraId="3566221A">
            <w:pPr>
              <w:rPr>
                <w:highlight w:val="none"/>
              </w:rPr>
            </w:pPr>
            <w:r>
              <w:rPr>
                <w:highlight w:val="none"/>
              </w:rPr>
              <w:t>490X490X500-</w:t>
            </w:r>
          </w:p>
          <w:p w14:paraId="0255C54A">
            <w:pPr>
              <w:rPr>
                <w:highlight w:val="none"/>
              </w:rPr>
            </w:pPr>
            <w:r>
              <w:rPr>
                <w:rFonts w:hint="eastAsia"/>
                <w:highlight w:val="none"/>
              </w:rPr>
              <w:t>6P/F6</w:t>
            </w:r>
          </w:p>
        </w:tc>
        <w:tc>
          <w:tcPr>
            <w:tcW w:w="1000" w:type="dxa"/>
          </w:tcPr>
          <w:p w14:paraId="4209D528">
            <w:pPr>
              <w:rPr>
                <w:highlight w:val="none"/>
              </w:rPr>
            </w:pPr>
            <w:r>
              <w:rPr>
                <w:rFonts w:hint="eastAsia"/>
                <w:highlight w:val="none"/>
              </w:rPr>
              <w:t>件</w:t>
            </w:r>
          </w:p>
        </w:tc>
        <w:tc>
          <w:tcPr>
            <w:tcW w:w="1866" w:type="dxa"/>
          </w:tcPr>
          <w:p w14:paraId="0B202AE0">
            <w:pPr>
              <w:rPr>
                <w:highlight w:val="none"/>
              </w:rPr>
            </w:pPr>
            <w:r>
              <w:rPr>
                <w:rFonts w:hint="eastAsia"/>
                <w:highlight w:val="none"/>
              </w:rPr>
              <w:t>12</w:t>
            </w:r>
          </w:p>
        </w:tc>
        <w:tc>
          <w:tcPr>
            <w:tcW w:w="2150" w:type="dxa"/>
          </w:tcPr>
          <w:p w14:paraId="2BF5014B">
            <w:pPr>
              <w:rPr>
                <w:highlight w:val="none"/>
              </w:rPr>
            </w:pPr>
          </w:p>
        </w:tc>
      </w:tr>
      <w:tr w14:paraId="5E29C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7D76CA9D">
            <w:pPr>
              <w:rPr>
                <w:highlight w:val="none"/>
              </w:rPr>
            </w:pPr>
            <w:r>
              <w:rPr>
                <w:rFonts w:hint="eastAsia"/>
                <w:highlight w:val="none"/>
              </w:rPr>
              <w:t>3</w:t>
            </w:r>
            <w:r>
              <w:rPr>
                <w:highlight w:val="none"/>
              </w:rPr>
              <w:t>3</w:t>
            </w:r>
          </w:p>
        </w:tc>
        <w:tc>
          <w:tcPr>
            <w:tcW w:w="1400" w:type="dxa"/>
          </w:tcPr>
          <w:p w14:paraId="0D37352B">
            <w:pPr>
              <w:rPr>
                <w:highlight w:val="none"/>
              </w:rPr>
            </w:pPr>
            <w:r>
              <w:rPr>
                <w:rFonts w:hint="eastAsia"/>
                <w:highlight w:val="none"/>
              </w:rPr>
              <w:t>板式过滤器</w:t>
            </w:r>
          </w:p>
        </w:tc>
        <w:tc>
          <w:tcPr>
            <w:tcW w:w="1450" w:type="dxa"/>
          </w:tcPr>
          <w:p w14:paraId="5773A355">
            <w:pPr>
              <w:rPr>
                <w:highlight w:val="none"/>
              </w:rPr>
            </w:pPr>
            <w:r>
              <w:rPr>
                <w:rFonts w:hint="eastAsia"/>
                <w:highlight w:val="none"/>
              </w:rPr>
              <w:t>493X493X46/G4</w:t>
            </w:r>
          </w:p>
        </w:tc>
        <w:tc>
          <w:tcPr>
            <w:tcW w:w="1000" w:type="dxa"/>
          </w:tcPr>
          <w:p w14:paraId="781C1E57">
            <w:pPr>
              <w:rPr>
                <w:highlight w:val="none"/>
              </w:rPr>
            </w:pPr>
            <w:r>
              <w:rPr>
                <w:rFonts w:hint="eastAsia"/>
                <w:highlight w:val="none"/>
              </w:rPr>
              <w:t>件</w:t>
            </w:r>
          </w:p>
        </w:tc>
        <w:tc>
          <w:tcPr>
            <w:tcW w:w="1866" w:type="dxa"/>
          </w:tcPr>
          <w:p w14:paraId="47A15769">
            <w:pPr>
              <w:rPr>
                <w:highlight w:val="none"/>
              </w:rPr>
            </w:pPr>
            <w:r>
              <w:rPr>
                <w:rFonts w:hint="eastAsia"/>
                <w:highlight w:val="none"/>
              </w:rPr>
              <w:t>12</w:t>
            </w:r>
          </w:p>
        </w:tc>
        <w:tc>
          <w:tcPr>
            <w:tcW w:w="2150" w:type="dxa"/>
          </w:tcPr>
          <w:p w14:paraId="11653DED">
            <w:pPr>
              <w:rPr>
                <w:highlight w:val="none"/>
              </w:rPr>
            </w:pPr>
          </w:p>
        </w:tc>
      </w:tr>
      <w:tr w14:paraId="65059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69D1260C">
            <w:pPr>
              <w:rPr>
                <w:highlight w:val="none"/>
              </w:rPr>
            </w:pPr>
            <w:r>
              <w:rPr>
                <w:rFonts w:hint="eastAsia"/>
                <w:highlight w:val="none"/>
              </w:rPr>
              <w:t>3</w:t>
            </w:r>
            <w:r>
              <w:rPr>
                <w:highlight w:val="none"/>
              </w:rPr>
              <w:t>4</w:t>
            </w:r>
          </w:p>
        </w:tc>
        <w:tc>
          <w:tcPr>
            <w:tcW w:w="1400" w:type="dxa"/>
          </w:tcPr>
          <w:p w14:paraId="50025D66">
            <w:pPr>
              <w:rPr>
                <w:highlight w:val="none"/>
              </w:rPr>
            </w:pPr>
            <w:r>
              <w:rPr>
                <w:rFonts w:hint="eastAsia"/>
                <w:highlight w:val="none"/>
              </w:rPr>
              <w:t xml:space="preserve">制冷剂 </w:t>
            </w:r>
          </w:p>
        </w:tc>
        <w:tc>
          <w:tcPr>
            <w:tcW w:w="1450" w:type="dxa"/>
          </w:tcPr>
          <w:p w14:paraId="71EC949A">
            <w:pPr>
              <w:rPr>
                <w:highlight w:val="none"/>
              </w:rPr>
            </w:pPr>
            <w:r>
              <w:rPr>
                <w:rFonts w:hint="eastAsia"/>
                <w:highlight w:val="none"/>
              </w:rPr>
              <w:t>R407C</w:t>
            </w:r>
            <w:r>
              <w:rPr>
                <w:highlight w:val="none"/>
              </w:rPr>
              <w:t xml:space="preserve"> </w:t>
            </w:r>
            <w:r>
              <w:rPr>
                <w:rFonts w:hint="eastAsia"/>
                <w:highlight w:val="none"/>
              </w:rPr>
              <w:t>10KG/罐</w:t>
            </w:r>
          </w:p>
        </w:tc>
        <w:tc>
          <w:tcPr>
            <w:tcW w:w="1000" w:type="dxa"/>
          </w:tcPr>
          <w:p w14:paraId="6A77B6F3">
            <w:pPr>
              <w:rPr>
                <w:highlight w:val="none"/>
              </w:rPr>
            </w:pPr>
            <w:r>
              <w:rPr>
                <w:rFonts w:hint="eastAsia"/>
                <w:highlight w:val="none"/>
              </w:rPr>
              <w:t>罐</w:t>
            </w:r>
          </w:p>
        </w:tc>
        <w:tc>
          <w:tcPr>
            <w:tcW w:w="1866" w:type="dxa"/>
          </w:tcPr>
          <w:p w14:paraId="1A1E5722">
            <w:pPr>
              <w:rPr>
                <w:highlight w:val="none"/>
              </w:rPr>
            </w:pPr>
            <w:r>
              <w:rPr>
                <w:highlight w:val="none"/>
              </w:rPr>
              <w:t>20</w:t>
            </w:r>
          </w:p>
        </w:tc>
        <w:tc>
          <w:tcPr>
            <w:tcW w:w="2150" w:type="dxa"/>
          </w:tcPr>
          <w:p w14:paraId="3BA36306">
            <w:pPr>
              <w:rPr>
                <w:highlight w:val="none"/>
              </w:rPr>
            </w:pPr>
          </w:p>
        </w:tc>
      </w:tr>
      <w:tr w14:paraId="43B9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5F55C230">
            <w:pPr>
              <w:rPr>
                <w:highlight w:val="none"/>
              </w:rPr>
            </w:pPr>
            <w:r>
              <w:rPr>
                <w:rFonts w:hint="eastAsia"/>
                <w:highlight w:val="none"/>
              </w:rPr>
              <w:t>3</w:t>
            </w:r>
            <w:r>
              <w:rPr>
                <w:highlight w:val="none"/>
              </w:rPr>
              <w:t>5</w:t>
            </w:r>
          </w:p>
        </w:tc>
        <w:tc>
          <w:tcPr>
            <w:tcW w:w="1400" w:type="dxa"/>
          </w:tcPr>
          <w:p w14:paraId="02E53211">
            <w:pPr>
              <w:rPr>
                <w:highlight w:val="none"/>
              </w:rPr>
            </w:pPr>
            <w:r>
              <w:rPr>
                <w:rFonts w:hint="eastAsia"/>
                <w:highlight w:val="none"/>
              </w:rPr>
              <w:t>清洗剂</w:t>
            </w:r>
          </w:p>
        </w:tc>
        <w:tc>
          <w:tcPr>
            <w:tcW w:w="1450" w:type="dxa"/>
          </w:tcPr>
          <w:p w14:paraId="55C6586F">
            <w:pPr>
              <w:rPr>
                <w:highlight w:val="none"/>
              </w:rPr>
            </w:pPr>
            <w:r>
              <w:rPr>
                <w:rFonts w:hint="eastAsia"/>
                <w:highlight w:val="none"/>
              </w:rPr>
              <w:t>涤尘（5L/罐）</w:t>
            </w:r>
          </w:p>
        </w:tc>
        <w:tc>
          <w:tcPr>
            <w:tcW w:w="1000" w:type="dxa"/>
          </w:tcPr>
          <w:p w14:paraId="6C2E9C27">
            <w:pPr>
              <w:rPr>
                <w:highlight w:val="none"/>
              </w:rPr>
            </w:pPr>
            <w:r>
              <w:rPr>
                <w:rFonts w:hint="eastAsia"/>
                <w:highlight w:val="none"/>
              </w:rPr>
              <w:t>罐</w:t>
            </w:r>
          </w:p>
        </w:tc>
        <w:tc>
          <w:tcPr>
            <w:tcW w:w="1866" w:type="dxa"/>
          </w:tcPr>
          <w:p w14:paraId="7BC3E6E8">
            <w:pPr>
              <w:rPr>
                <w:highlight w:val="none"/>
              </w:rPr>
            </w:pPr>
            <w:r>
              <w:rPr>
                <w:rFonts w:hint="eastAsia"/>
                <w:highlight w:val="none"/>
              </w:rPr>
              <w:t>若干</w:t>
            </w:r>
          </w:p>
        </w:tc>
        <w:tc>
          <w:tcPr>
            <w:tcW w:w="2150" w:type="dxa"/>
          </w:tcPr>
          <w:p w14:paraId="113F3C19">
            <w:pPr>
              <w:rPr>
                <w:highlight w:val="none"/>
              </w:rPr>
            </w:pPr>
            <w:r>
              <w:rPr>
                <w:rFonts w:hint="eastAsia"/>
                <w:highlight w:val="none"/>
              </w:rPr>
              <w:t>满足所有螺杆机翅片等换热器的清洗需要，阀厅和检修厂房共9套，投标方自行评估。</w:t>
            </w:r>
          </w:p>
        </w:tc>
      </w:tr>
      <w:tr w14:paraId="2F18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8" w:type="dxa"/>
          </w:tcPr>
          <w:p w14:paraId="35A8B2A1">
            <w:pPr>
              <w:rPr>
                <w:highlight w:val="none"/>
              </w:rPr>
            </w:pPr>
            <w:r>
              <w:rPr>
                <w:rFonts w:hint="eastAsia"/>
                <w:highlight w:val="none"/>
              </w:rPr>
              <w:t>3</w:t>
            </w:r>
            <w:r>
              <w:rPr>
                <w:highlight w:val="none"/>
              </w:rPr>
              <w:t>6</w:t>
            </w:r>
          </w:p>
        </w:tc>
        <w:tc>
          <w:tcPr>
            <w:tcW w:w="1400" w:type="dxa"/>
          </w:tcPr>
          <w:p w14:paraId="7C87BE6B">
            <w:pPr>
              <w:rPr>
                <w:highlight w:val="none"/>
              </w:rPr>
            </w:pPr>
            <w:r>
              <w:rPr>
                <w:rFonts w:hint="eastAsia"/>
                <w:highlight w:val="none"/>
              </w:rPr>
              <w:t>美孚润滑脂</w:t>
            </w:r>
          </w:p>
        </w:tc>
        <w:tc>
          <w:tcPr>
            <w:tcW w:w="1450" w:type="dxa"/>
          </w:tcPr>
          <w:p w14:paraId="6800EAFE">
            <w:pPr>
              <w:rPr>
                <w:highlight w:val="none"/>
              </w:rPr>
            </w:pPr>
            <w:r>
              <w:rPr>
                <w:rFonts w:hint="eastAsia"/>
                <w:highlight w:val="none"/>
              </w:rPr>
              <w:t>XHP222（</w:t>
            </w:r>
            <w:r>
              <w:rPr>
                <w:highlight w:val="none"/>
              </w:rPr>
              <w:t>10</w:t>
            </w:r>
            <w:r>
              <w:rPr>
                <w:rFonts w:hint="eastAsia"/>
                <w:highlight w:val="none"/>
              </w:rPr>
              <w:t>Kg/</w:t>
            </w:r>
          </w:p>
          <w:p w14:paraId="10C491B3">
            <w:pPr>
              <w:rPr>
                <w:highlight w:val="none"/>
              </w:rPr>
            </w:pPr>
            <w:r>
              <w:rPr>
                <w:rFonts w:hint="eastAsia"/>
                <w:highlight w:val="none"/>
              </w:rPr>
              <w:t xml:space="preserve">罐） </w:t>
            </w:r>
          </w:p>
        </w:tc>
        <w:tc>
          <w:tcPr>
            <w:tcW w:w="1000" w:type="dxa"/>
          </w:tcPr>
          <w:p w14:paraId="308B2020">
            <w:pPr>
              <w:rPr>
                <w:highlight w:val="none"/>
              </w:rPr>
            </w:pPr>
            <w:r>
              <w:rPr>
                <w:rFonts w:hint="eastAsia"/>
                <w:highlight w:val="none"/>
              </w:rPr>
              <w:t xml:space="preserve">罐 </w:t>
            </w:r>
          </w:p>
        </w:tc>
        <w:tc>
          <w:tcPr>
            <w:tcW w:w="1866" w:type="dxa"/>
          </w:tcPr>
          <w:p w14:paraId="19C9E8D8">
            <w:pPr>
              <w:rPr>
                <w:highlight w:val="none"/>
              </w:rPr>
            </w:pPr>
            <w:r>
              <w:rPr>
                <w:highlight w:val="none"/>
              </w:rPr>
              <w:t>20</w:t>
            </w:r>
          </w:p>
        </w:tc>
        <w:tc>
          <w:tcPr>
            <w:tcW w:w="2150" w:type="dxa"/>
          </w:tcPr>
          <w:p w14:paraId="5C415FBD">
            <w:pPr>
              <w:rPr>
                <w:highlight w:val="none"/>
              </w:rPr>
            </w:pPr>
          </w:p>
        </w:tc>
      </w:tr>
    </w:tbl>
    <w:p w14:paraId="1B442235">
      <w:pPr>
        <w:keepNext/>
        <w:keepLines/>
        <w:spacing w:line="360" w:lineRule="auto"/>
        <w:ind w:firstLine="221" w:firstLineChars="100"/>
        <w:outlineLvl w:val="1"/>
        <w:rPr>
          <w:rFonts w:ascii="Times New Roman"/>
          <w:b/>
          <w:color w:val="auto"/>
          <w:sz w:val="22"/>
          <w:highlight w:val="none"/>
        </w:rPr>
      </w:pPr>
      <w:r>
        <w:rPr>
          <w:rFonts w:hint="eastAsia" w:ascii="宋体" w:hAnsi="宋体"/>
          <w:b/>
          <w:bCs/>
          <w:color w:val="auto"/>
          <w:sz w:val="22"/>
          <w:highlight w:val="none"/>
          <w:lang w:val="en-US" w:eastAsia="zh-CN"/>
        </w:rPr>
        <w:t>5.4         ±500kV桂中换流站年空调系统维护材料清单（一年量）</w:t>
      </w:r>
    </w:p>
    <w:tbl>
      <w:tblPr>
        <w:tblStyle w:val="16"/>
        <w:tblW w:w="8585"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gridCol w:w="1770"/>
        <w:gridCol w:w="1035"/>
        <w:gridCol w:w="1200"/>
        <w:gridCol w:w="2180"/>
      </w:tblGrid>
      <w:tr w14:paraId="51939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2400" w:type="dxa"/>
            <w:shd w:val="clear" w:color="auto" w:fill="auto"/>
            <w:vAlign w:val="bottom"/>
          </w:tcPr>
          <w:p w14:paraId="3D8CC118">
            <w:pPr>
              <w:rPr>
                <w:rFonts w:hint="eastAsia"/>
                <w:highlight w:val="none"/>
              </w:rPr>
            </w:pPr>
            <w:r>
              <w:rPr>
                <w:rFonts w:hint="eastAsia"/>
                <w:highlight w:val="none"/>
              </w:rPr>
              <w:t>产品名称</w:t>
            </w:r>
          </w:p>
        </w:tc>
        <w:tc>
          <w:tcPr>
            <w:tcW w:w="1770" w:type="dxa"/>
            <w:shd w:val="clear" w:color="auto" w:fill="auto"/>
            <w:vAlign w:val="bottom"/>
          </w:tcPr>
          <w:p w14:paraId="00C850C8">
            <w:pPr>
              <w:rPr>
                <w:rFonts w:hint="eastAsia"/>
                <w:highlight w:val="none"/>
              </w:rPr>
            </w:pPr>
            <w:r>
              <w:rPr>
                <w:rFonts w:hint="eastAsia"/>
                <w:highlight w:val="none"/>
              </w:rPr>
              <w:t>规格型号</w:t>
            </w:r>
          </w:p>
        </w:tc>
        <w:tc>
          <w:tcPr>
            <w:tcW w:w="1035" w:type="dxa"/>
            <w:shd w:val="clear" w:color="auto" w:fill="auto"/>
            <w:vAlign w:val="bottom"/>
          </w:tcPr>
          <w:p w14:paraId="47E7D2C8">
            <w:pPr>
              <w:rPr>
                <w:rFonts w:hint="eastAsia"/>
                <w:highlight w:val="none"/>
              </w:rPr>
            </w:pPr>
            <w:r>
              <w:rPr>
                <w:rFonts w:hint="eastAsia"/>
                <w:highlight w:val="none"/>
              </w:rPr>
              <w:t>单位</w:t>
            </w:r>
          </w:p>
        </w:tc>
        <w:tc>
          <w:tcPr>
            <w:tcW w:w="1200" w:type="dxa"/>
            <w:shd w:val="clear" w:color="auto" w:fill="auto"/>
            <w:vAlign w:val="bottom"/>
          </w:tcPr>
          <w:p w14:paraId="7D6A8A4D">
            <w:pPr>
              <w:rPr>
                <w:rFonts w:hint="eastAsia"/>
                <w:highlight w:val="none"/>
              </w:rPr>
            </w:pPr>
            <w:r>
              <w:rPr>
                <w:rFonts w:hint="eastAsia"/>
                <w:highlight w:val="none"/>
              </w:rPr>
              <w:t>数量</w:t>
            </w:r>
          </w:p>
        </w:tc>
        <w:tc>
          <w:tcPr>
            <w:tcW w:w="2180" w:type="dxa"/>
          </w:tcPr>
          <w:p w14:paraId="1FFA0F32">
            <w:pPr>
              <w:widowControl/>
              <w:jc w:val="center"/>
              <w:rPr>
                <w:rFonts w:hint="eastAsia" w:ascii="Arial" w:hAnsi="Arial" w:eastAsia="宋体" w:cs="Arial"/>
                <w:color w:val="auto"/>
                <w:kern w:val="0"/>
                <w:sz w:val="20"/>
                <w:szCs w:val="20"/>
                <w:highlight w:val="none"/>
                <w:lang w:eastAsia="zh-CN"/>
              </w:rPr>
            </w:pPr>
            <w:r>
              <w:rPr>
                <w:rFonts w:hint="eastAsia" w:ascii="Arial" w:hAnsi="Arial" w:cs="Arial"/>
                <w:color w:val="auto"/>
                <w:kern w:val="0"/>
                <w:sz w:val="20"/>
                <w:szCs w:val="20"/>
                <w:highlight w:val="none"/>
                <w:lang w:eastAsia="zh-CN"/>
              </w:rPr>
              <w:t>备注</w:t>
            </w:r>
          </w:p>
        </w:tc>
      </w:tr>
      <w:tr w14:paraId="0E77A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7034EE5F">
            <w:pPr>
              <w:rPr>
                <w:rFonts w:hint="eastAsia"/>
                <w:highlight w:val="none"/>
              </w:rPr>
            </w:pPr>
            <w:r>
              <w:rPr>
                <w:rFonts w:hint="eastAsia"/>
                <w:highlight w:val="none"/>
              </w:rPr>
              <w:t>杜邦冷媒</w:t>
            </w:r>
          </w:p>
        </w:tc>
        <w:tc>
          <w:tcPr>
            <w:tcW w:w="1770" w:type="dxa"/>
            <w:shd w:val="clear" w:color="auto" w:fill="auto"/>
            <w:vAlign w:val="bottom"/>
          </w:tcPr>
          <w:p w14:paraId="58940959">
            <w:pPr>
              <w:rPr>
                <w:rFonts w:hint="eastAsia"/>
                <w:highlight w:val="none"/>
              </w:rPr>
            </w:pPr>
            <w:r>
              <w:rPr>
                <w:rFonts w:hint="eastAsia"/>
                <w:highlight w:val="none"/>
              </w:rPr>
              <w:t>R407C-10（10kg/瓶）</w:t>
            </w:r>
          </w:p>
        </w:tc>
        <w:tc>
          <w:tcPr>
            <w:tcW w:w="1035" w:type="dxa"/>
            <w:shd w:val="clear" w:color="auto" w:fill="auto"/>
            <w:vAlign w:val="bottom"/>
          </w:tcPr>
          <w:p w14:paraId="25BACC18">
            <w:pPr>
              <w:rPr>
                <w:rFonts w:hint="eastAsia"/>
                <w:highlight w:val="none"/>
              </w:rPr>
            </w:pPr>
            <w:r>
              <w:rPr>
                <w:rFonts w:hint="eastAsia"/>
                <w:highlight w:val="none"/>
              </w:rPr>
              <w:t>瓶</w:t>
            </w:r>
          </w:p>
        </w:tc>
        <w:tc>
          <w:tcPr>
            <w:tcW w:w="1200" w:type="dxa"/>
            <w:shd w:val="clear" w:color="auto" w:fill="auto"/>
            <w:vAlign w:val="bottom"/>
          </w:tcPr>
          <w:p w14:paraId="5E382C17">
            <w:pPr>
              <w:rPr>
                <w:rFonts w:hint="default"/>
                <w:highlight w:val="none"/>
                <w:lang w:val="en-US" w:eastAsia="zh-CN"/>
              </w:rPr>
            </w:pPr>
            <w:r>
              <w:rPr>
                <w:rFonts w:hint="default"/>
                <w:highlight w:val="none"/>
                <w:lang w:val="en-US" w:eastAsia="zh-CN"/>
              </w:rPr>
              <w:t>12</w:t>
            </w:r>
          </w:p>
        </w:tc>
        <w:tc>
          <w:tcPr>
            <w:tcW w:w="2180" w:type="dxa"/>
          </w:tcPr>
          <w:p w14:paraId="5E544310">
            <w:pPr>
              <w:widowControl/>
              <w:jc w:val="center"/>
              <w:rPr>
                <w:rFonts w:hint="eastAsia" w:ascii="Arial" w:hAnsi="Arial" w:cs="Arial"/>
                <w:color w:val="auto"/>
                <w:kern w:val="0"/>
                <w:sz w:val="20"/>
                <w:szCs w:val="20"/>
                <w:highlight w:val="none"/>
              </w:rPr>
            </w:pPr>
          </w:p>
        </w:tc>
      </w:tr>
      <w:tr w14:paraId="4107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5196DC7B">
            <w:pPr>
              <w:rPr>
                <w:rFonts w:hint="eastAsia"/>
                <w:highlight w:val="none"/>
              </w:rPr>
            </w:pPr>
            <w:r>
              <w:rPr>
                <w:rFonts w:hint="eastAsia"/>
                <w:highlight w:val="none"/>
                <w:lang w:eastAsia="zh-CN"/>
              </w:rPr>
              <w:t>初</w:t>
            </w:r>
            <w:r>
              <w:rPr>
                <w:rFonts w:hint="eastAsia"/>
                <w:highlight w:val="none"/>
              </w:rPr>
              <w:t>效板式过滤器</w:t>
            </w:r>
          </w:p>
        </w:tc>
        <w:tc>
          <w:tcPr>
            <w:tcW w:w="1770" w:type="dxa"/>
            <w:shd w:val="clear" w:color="auto" w:fill="auto"/>
            <w:vAlign w:val="bottom"/>
          </w:tcPr>
          <w:p w14:paraId="216FE5F2">
            <w:pPr>
              <w:rPr>
                <w:rFonts w:hint="eastAsia"/>
                <w:highlight w:val="none"/>
              </w:rPr>
            </w:pPr>
            <w:r>
              <w:rPr>
                <w:rFonts w:hint="eastAsia"/>
                <w:highlight w:val="none"/>
              </w:rPr>
              <w:t>593*491*46</w:t>
            </w:r>
          </w:p>
        </w:tc>
        <w:tc>
          <w:tcPr>
            <w:tcW w:w="1035" w:type="dxa"/>
            <w:shd w:val="clear" w:color="auto" w:fill="auto"/>
            <w:vAlign w:val="bottom"/>
          </w:tcPr>
          <w:p w14:paraId="723BAB20">
            <w:pPr>
              <w:rPr>
                <w:rFonts w:hint="eastAsia"/>
                <w:highlight w:val="none"/>
              </w:rPr>
            </w:pPr>
            <w:r>
              <w:rPr>
                <w:rFonts w:hint="eastAsia"/>
                <w:highlight w:val="none"/>
              </w:rPr>
              <w:t>个</w:t>
            </w:r>
          </w:p>
        </w:tc>
        <w:tc>
          <w:tcPr>
            <w:tcW w:w="1200" w:type="dxa"/>
            <w:shd w:val="clear" w:color="auto" w:fill="auto"/>
            <w:vAlign w:val="bottom"/>
          </w:tcPr>
          <w:p w14:paraId="3221AAAD">
            <w:pPr>
              <w:rPr>
                <w:rFonts w:hint="default"/>
                <w:highlight w:val="none"/>
                <w:lang w:val="en-US" w:eastAsia="zh-CN"/>
              </w:rPr>
            </w:pPr>
            <w:r>
              <w:rPr>
                <w:rFonts w:hint="default"/>
                <w:highlight w:val="none"/>
                <w:lang w:val="en-US" w:eastAsia="zh-CN"/>
              </w:rPr>
              <w:t>78</w:t>
            </w:r>
          </w:p>
        </w:tc>
        <w:tc>
          <w:tcPr>
            <w:tcW w:w="2180" w:type="dxa"/>
          </w:tcPr>
          <w:p w14:paraId="52B44B84">
            <w:pPr>
              <w:widowControl/>
              <w:ind w:right="-143" w:rightChars="-68"/>
              <w:jc w:val="center"/>
              <w:rPr>
                <w:rFonts w:ascii="Arial" w:hAnsi="Arial" w:cs="Arial"/>
                <w:color w:val="auto"/>
                <w:kern w:val="0"/>
                <w:sz w:val="20"/>
                <w:szCs w:val="20"/>
                <w:highlight w:val="none"/>
              </w:rPr>
            </w:pPr>
          </w:p>
        </w:tc>
      </w:tr>
      <w:tr w14:paraId="2F54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2F709D3F">
            <w:pPr>
              <w:rPr>
                <w:rFonts w:hint="eastAsia"/>
                <w:highlight w:val="none"/>
              </w:rPr>
            </w:pPr>
            <w:r>
              <w:rPr>
                <w:rFonts w:hint="eastAsia"/>
                <w:highlight w:val="none"/>
                <w:lang w:eastAsia="zh-CN"/>
              </w:rPr>
              <w:t>初</w:t>
            </w:r>
            <w:r>
              <w:rPr>
                <w:rFonts w:hint="eastAsia"/>
                <w:highlight w:val="none"/>
              </w:rPr>
              <w:t>效板式过滤器</w:t>
            </w:r>
          </w:p>
        </w:tc>
        <w:tc>
          <w:tcPr>
            <w:tcW w:w="1770" w:type="dxa"/>
            <w:shd w:val="clear" w:color="auto" w:fill="auto"/>
            <w:vAlign w:val="bottom"/>
          </w:tcPr>
          <w:p w14:paraId="7AC2636F">
            <w:pPr>
              <w:rPr>
                <w:rFonts w:hint="eastAsia"/>
                <w:highlight w:val="none"/>
              </w:rPr>
            </w:pPr>
            <w:r>
              <w:rPr>
                <w:rFonts w:hint="eastAsia"/>
                <w:highlight w:val="none"/>
              </w:rPr>
              <w:t>491*491*46</w:t>
            </w:r>
          </w:p>
        </w:tc>
        <w:tc>
          <w:tcPr>
            <w:tcW w:w="1035" w:type="dxa"/>
            <w:shd w:val="clear" w:color="auto" w:fill="auto"/>
            <w:vAlign w:val="bottom"/>
          </w:tcPr>
          <w:p w14:paraId="689C8ADF">
            <w:pPr>
              <w:rPr>
                <w:rFonts w:hint="eastAsia"/>
                <w:highlight w:val="none"/>
              </w:rPr>
            </w:pPr>
            <w:r>
              <w:rPr>
                <w:rFonts w:hint="eastAsia"/>
                <w:highlight w:val="none"/>
              </w:rPr>
              <w:t>个</w:t>
            </w:r>
          </w:p>
        </w:tc>
        <w:tc>
          <w:tcPr>
            <w:tcW w:w="1200" w:type="dxa"/>
            <w:shd w:val="clear" w:color="auto" w:fill="auto"/>
            <w:vAlign w:val="bottom"/>
          </w:tcPr>
          <w:p w14:paraId="142F38F2">
            <w:pPr>
              <w:rPr>
                <w:rFonts w:hint="default"/>
                <w:highlight w:val="none"/>
                <w:lang w:val="en-US" w:eastAsia="zh-CN"/>
              </w:rPr>
            </w:pPr>
            <w:r>
              <w:rPr>
                <w:rFonts w:hint="default"/>
                <w:highlight w:val="none"/>
                <w:lang w:val="en-US" w:eastAsia="zh-CN"/>
              </w:rPr>
              <w:t>24</w:t>
            </w:r>
          </w:p>
        </w:tc>
        <w:tc>
          <w:tcPr>
            <w:tcW w:w="2180" w:type="dxa"/>
          </w:tcPr>
          <w:p w14:paraId="5B556669">
            <w:pPr>
              <w:widowControl/>
              <w:jc w:val="center"/>
              <w:rPr>
                <w:rFonts w:ascii="Arial" w:hAnsi="Arial" w:cs="Arial"/>
                <w:color w:val="auto"/>
                <w:kern w:val="0"/>
                <w:sz w:val="20"/>
                <w:szCs w:val="20"/>
                <w:highlight w:val="none"/>
              </w:rPr>
            </w:pPr>
          </w:p>
        </w:tc>
      </w:tr>
      <w:tr w14:paraId="53E5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485416CC">
            <w:pPr>
              <w:rPr>
                <w:rFonts w:hint="eastAsia"/>
                <w:highlight w:val="none"/>
                <w:lang w:eastAsia="zh-CN"/>
              </w:rPr>
            </w:pPr>
            <w:r>
              <w:rPr>
                <w:rFonts w:hint="eastAsia"/>
                <w:highlight w:val="none"/>
                <w:lang w:eastAsia="zh-CN"/>
              </w:rPr>
              <w:t>初</w:t>
            </w:r>
            <w:r>
              <w:rPr>
                <w:rFonts w:hint="eastAsia"/>
                <w:highlight w:val="none"/>
              </w:rPr>
              <w:t>效板式过滤器</w:t>
            </w:r>
          </w:p>
        </w:tc>
        <w:tc>
          <w:tcPr>
            <w:tcW w:w="1770" w:type="dxa"/>
            <w:shd w:val="clear" w:color="auto" w:fill="auto"/>
            <w:vAlign w:val="bottom"/>
          </w:tcPr>
          <w:p w14:paraId="48FB39F1">
            <w:pPr>
              <w:rPr>
                <w:rFonts w:hint="eastAsia"/>
                <w:highlight w:val="none"/>
              </w:rPr>
            </w:pPr>
            <w:r>
              <w:rPr>
                <w:rFonts w:hint="eastAsia"/>
                <w:highlight w:val="none"/>
              </w:rPr>
              <w:t>593*</w:t>
            </w:r>
            <w:r>
              <w:rPr>
                <w:rFonts w:hint="eastAsia"/>
                <w:highlight w:val="none"/>
                <w:lang w:val="en-US" w:eastAsia="zh-CN"/>
              </w:rPr>
              <w:t>593</w:t>
            </w:r>
            <w:r>
              <w:rPr>
                <w:rFonts w:hint="eastAsia"/>
                <w:highlight w:val="none"/>
              </w:rPr>
              <w:t>*46</w:t>
            </w:r>
          </w:p>
        </w:tc>
        <w:tc>
          <w:tcPr>
            <w:tcW w:w="1035" w:type="dxa"/>
            <w:shd w:val="clear" w:color="auto" w:fill="auto"/>
            <w:vAlign w:val="bottom"/>
          </w:tcPr>
          <w:p w14:paraId="70418FA4">
            <w:pPr>
              <w:rPr>
                <w:rFonts w:hint="eastAsia"/>
                <w:highlight w:val="none"/>
                <w:lang w:eastAsia="zh-CN"/>
              </w:rPr>
            </w:pPr>
            <w:r>
              <w:rPr>
                <w:rFonts w:hint="eastAsia"/>
                <w:highlight w:val="none"/>
                <w:lang w:eastAsia="zh-CN"/>
              </w:rPr>
              <w:t>个</w:t>
            </w:r>
          </w:p>
        </w:tc>
        <w:tc>
          <w:tcPr>
            <w:tcW w:w="1200" w:type="dxa"/>
            <w:shd w:val="clear" w:color="auto" w:fill="auto"/>
            <w:vAlign w:val="bottom"/>
          </w:tcPr>
          <w:p w14:paraId="6A44D398">
            <w:pPr>
              <w:rPr>
                <w:rFonts w:hint="default"/>
                <w:highlight w:val="none"/>
                <w:lang w:val="en-US" w:eastAsia="zh-CN"/>
              </w:rPr>
            </w:pPr>
            <w:r>
              <w:rPr>
                <w:rFonts w:hint="default"/>
                <w:highlight w:val="none"/>
                <w:lang w:val="en-US" w:eastAsia="zh-CN"/>
              </w:rPr>
              <w:t>16</w:t>
            </w:r>
          </w:p>
        </w:tc>
        <w:tc>
          <w:tcPr>
            <w:tcW w:w="2180" w:type="dxa"/>
          </w:tcPr>
          <w:p w14:paraId="794D08FC">
            <w:pPr>
              <w:widowControl/>
              <w:jc w:val="center"/>
              <w:rPr>
                <w:rFonts w:ascii="Arial" w:hAnsi="Arial" w:cs="Arial"/>
                <w:color w:val="auto"/>
                <w:kern w:val="0"/>
                <w:sz w:val="20"/>
                <w:szCs w:val="20"/>
                <w:highlight w:val="none"/>
              </w:rPr>
            </w:pPr>
          </w:p>
        </w:tc>
      </w:tr>
      <w:tr w14:paraId="2D9C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7933CD49">
            <w:pPr>
              <w:rPr>
                <w:rFonts w:hint="eastAsia"/>
                <w:highlight w:val="none"/>
              </w:rPr>
            </w:pPr>
            <w:r>
              <w:rPr>
                <w:rFonts w:hint="eastAsia"/>
                <w:highlight w:val="none"/>
              </w:rPr>
              <w:t>中效袋式过滤器</w:t>
            </w:r>
          </w:p>
        </w:tc>
        <w:tc>
          <w:tcPr>
            <w:tcW w:w="1770" w:type="dxa"/>
            <w:shd w:val="clear" w:color="auto" w:fill="auto"/>
            <w:vAlign w:val="bottom"/>
          </w:tcPr>
          <w:p w14:paraId="29701297">
            <w:pPr>
              <w:rPr>
                <w:rFonts w:hint="eastAsia"/>
                <w:highlight w:val="none"/>
              </w:rPr>
            </w:pPr>
            <w:r>
              <w:rPr>
                <w:rFonts w:hint="eastAsia"/>
                <w:highlight w:val="none"/>
              </w:rPr>
              <w:t>593*491*500*5</w:t>
            </w:r>
          </w:p>
        </w:tc>
        <w:tc>
          <w:tcPr>
            <w:tcW w:w="1035" w:type="dxa"/>
            <w:shd w:val="clear" w:color="auto" w:fill="auto"/>
            <w:vAlign w:val="bottom"/>
          </w:tcPr>
          <w:p w14:paraId="65613F87">
            <w:pPr>
              <w:rPr>
                <w:rFonts w:hint="eastAsia"/>
                <w:highlight w:val="none"/>
              </w:rPr>
            </w:pPr>
            <w:r>
              <w:rPr>
                <w:rFonts w:hint="eastAsia"/>
                <w:highlight w:val="none"/>
              </w:rPr>
              <w:t>个</w:t>
            </w:r>
          </w:p>
        </w:tc>
        <w:tc>
          <w:tcPr>
            <w:tcW w:w="1200" w:type="dxa"/>
            <w:shd w:val="clear" w:color="auto" w:fill="auto"/>
            <w:vAlign w:val="bottom"/>
          </w:tcPr>
          <w:p w14:paraId="2ED9F15A">
            <w:pPr>
              <w:rPr>
                <w:rFonts w:hint="default"/>
                <w:highlight w:val="none"/>
                <w:lang w:val="en-US" w:eastAsia="zh-CN"/>
              </w:rPr>
            </w:pPr>
            <w:r>
              <w:rPr>
                <w:rFonts w:hint="default"/>
                <w:highlight w:val="none"/>
                <w:lang w:val="en-US" w:eastAsia="zh-CN"/>
              </w:rPr>
              <w:t>78</w:t>
            </w:r>
          </w:p>
        </w:tc>
        <w:tc>
          <w:tcPr>
            <w:tcW w:w="2180" w:type="dxa"/>
          </w:tcPr>
          <w:p w14:paraId="1F99FA24">
            <w:pPr>
              <w:widowControl/>
              <w:jc w:val="center"/>
              <w:rPr>
                <w:rFonts w:ascii="Arial" w:hAnsi="Arial" w:cs="Arial"/>
                <w:color w:val="auto"/>
                <w:kern w:val="0"/>
                <w:sz w:val="20"/>
                <w:szCs w:val="20"/>
                <w:highlight w:val="none"/>
              </w:rPr>
            </w:pPr>
          </w:p>
        </w:tc>
      </w:tr>
      <w:tr w14:paraId="1BF04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481B4101">
            <w:pPr>
              <w:rPr>
                <w:rFonts w:hint="eastAsia"/>
                <w:highlight w:val="none"/>
              </w:rPr>
            </w:pPr>
            <w:r>
              <w:rPr>
                <w:rFonts w:hint="eastAsia"/>
                <w:highlight w:val="none"/>
              </w:rPr>
              <w:t>中效袋式过滤器</w:t>
            </w:r>
          </w:p>
        </w:tc>
        <w:tc>
          <w:tcPr>
            <w:tcW w:w="1770" w:type="dxa"/>
            <w:shd w:val="clear" w:color="auto" w:fill="auto"/>
            <w:vAlign w:val="bottom"/>
          </w:tcPr>
          <w:p w14:paraId="14B02C3E">
            <w:pPr>
              <w:rPr>
                <w:rFonts w:hint="eastAsia"/>
                <w:highlight w:val="none"/>
              </w:rPr>
            </w:pPr>
            <w:r>
              <w:rPr>
                <w:rFonts w:hint="eastAsia"/>
                <w:highlight w:val="none"/>
              </w:rPr>
              <w:t>491*491*500*5</w:t>
            </w:r>
          </w:p>
        </w:tc>
        <w:tc>
          <w:tcPr>
            <w:tcW w:w="1035" w:type="dxa"/>
            <w:shd w:val="clear" w:color="auto" w:fill="auto"/>
            <w:vAlign w:val="bottom"/>
          </w:tcPr>
          <w:p w14:paraId="358363FD">
            <w:pPr>
              <w:rPr>
                <w:rFonts w:hint="eastAsia"/>
                <w:highlight w:val="none"/>
              </w:rPr>
            </w:pPr>
            <w:r>
              <w:rPr>
                <w:rFonts w:hint="eastAsia"/>
                <w:highlight w:val="none"/>
              </w:rPr>
              <w:t>个</w:t>
            </w:r>
          </w:p>
        </w:tc>
        <w:tc>
          <w:tcPr>
            <w:tcW w:w="1200" w:type="dxa"/>
            <w:shd w:val="clear" w:color="auto" w:fill="auto"/>
            <w:vAlign w:val="bottom"/>
          </w:tcPr>
          <w:p w14:paraId="68E46BE1">
            <w:pPr>
              <w:rPr>
                <w:rFonts w:hint="default"/>
                <w:highlight w:val="none"/>
                <w:lang w:val="en-US" w:eastAsia="zh-CN"/>
              </w:rPr>
            </w:pPr>
            <w:r>
              <w:rPr>
                <w:rFonts w:hint="default"/>
                <w:highlight w:val="none"/>
                <w:lang w:val="en-US" w:eastAsia="zh-CN"/>
              </w:rPr>
              <w:t>24</w:t>
            </w:r>
          </w:p>
        </w:tc>
        <w:tc>
          <w:tcPr>
            <w:tcW w:w="2180" w:type="dxa"/>
          </w:tcPr>
          <w:p w14:paraId="471CEE65">
            <w:pPr>
              <w:widowControl/>
              <w:jc w:val="center"/>
              <w:rPr>
                <w:rFonts w:ascii="Arial" w:hAnsi="Arial" w:cs="Arial"/>
                <w:color w:val="auto"/>
                <w:kern w:val="0"/>
                <w:sz w:val="20"/>
                <w:szCs w:val="20"/>
                <w:highlight w:val="none"/>
              </w:rPr>
            </w:pPr>
          </w:p>
        </w:tc>
      </w:tr>
      <w:tr w14:paraId="08E7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75B7A0FA">
            <w:pPr>
              <w:rPr>
                <w:rFonts w:hint="eastAsia"/>
                <w:highlight w:val="none"/>
                <w:lang w:val="en-US" w:eastAsia="zh-CN"/>
              </w:rPr>
            </w:pPr>
            <w:r>
              <w:rPr>
                <w:rFonts w:hint="eastAsia"/>
                <w:highlight w:val="none"/>
              </w:rPr>
              <w:t>中效袋式过滤器</w:t>
            </w:r>
          </w:p>
        </w:tc>
        <w:tc>
          <w:tcPr>
            <w:tcW w:w="1770" w:type="dxa"/>
            <w:shd w:val="clear" w:color="auto" w:fill="auto"/>
            <w:vAlign w:val="bottom"/>
          </w:tcPr>
          <w:p w14:paraId="21F59293">
            <w:pPr>
              <w:rPr>
                <w:rFonts w:hint="eastAsia"/>
                <w:highlight w:val="none"/>
                <w:lang w:val="en-US" w:eastAsia="zh-CN"/>
              </w:rPr>
            </w:pPr>
            <w:r>
              <w:rPr>
                <w:rFonts w:hint="eastAsia"/>
                <w:highlight w:val="none"/>
              </w:rPr>
              <w:t>593*</w:t>
            </w:r>
            <w:r>
              <w:rPr>
                <w:rFonts w:hint="eastAsia"/>
                <w:highlight w:val="none"/>
                <w:lang w:val="en-US" w:eastAsia="zh-CN"/>
              </w:rPr>
              <w:t>593</w:t>
            </w:r>
            <w:r>
              <w:rPr>
                <w:rFonts w:hint="eastAsia"/>
                <w:highlight w:val="none"/>
              </w:rPr>
              <w:t>*500*5</w:t>
            </w:r>
          </w:p>
        </w:tc>
        <w:tc>
          <w:tcPr>
            <w:tcW w:w="1035" w:type="dxa"/>
            <w:shd w:val="clear" w:color="auto" w:fill="auto"/>
            <w:vAlign w:val="bottom"/>
          </w:tcPr>
          <w:p w14:paraId="47B0E27E">
            <w:pPr>
              <w:rPr>
                <w:rFonts w:hint="eastAsia"/>
                <w:highlight w:val="none"/>
                <w:lang w:val="en-US" w:eastAsia="zh-CN"/>
              </w:rPr>
            </w:pPr>
            <w:r>
              <w:rPr>
                <w:rFonts w:hint="eastAsia"/>
                <w:highlight w:val="none"/>
              </w:rPr>
              <w:t>个</w:t>
            </w:r>
          </w:p>
        </w:tc>
        <w:tc>
          <w:tcPr>
            <w:tcW w:w="1200" w:type="dxa"/>
            <w:shd w:val="clear" w:color="auto" w:fill="auto"/>
            <w:vAlign w:val="bottom"/>
          </w:tcPr>
          <w:p w14:paraId="66B80CA4">
            <w:pPr>
              <w:rPr>
                <w:rFonts w:hint="default"/>
                <w:highlight w:val="none"/>
                <w:lang w:val="en-US" w:eastAsia="zh-CN"/>
              </w:rPr>
            </w:pPr>
            <w:r>
              <w:rPr>
                <w:rFonts w:hint="default"/>
                <w:highlight w:val="none"/>
                <w:lang w:val="en-US" w:eastAsia="zh-CN"/>
              </w:rPr>
              <w:t>18</w:t>
            </w:r>
          </w:p>
        </w:tc>
        <w:tc>
          <w:tcPr>
            <w:tcW w:w="2180" w:type="dxa"/>
          </w:tcPr>
          <w:p w14:paraId="5BF3EABE">
            <w:pPr>
              <w:widowControl/>
              <w:jc w:val="center"/>
              <w:rPr>
                <w:rFonts w:ascii="Arial" w:hAnsi="Arial" w:cs="Arial"/>
                <w:color w:val="auto"/>
                <w:kern w:val="0"/>
                <w:sz w:val="20"/>
                <w:szCs w:val="20"/>
                <w:highlight w:val="none"/>
              </w:rPr>
            </w:pPr>
          </w:p>
        </w:tc>
      </w:tr>
      <w:tr w14:paraId="7BA4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center"/>
          </w:tcPr>
          <w:p w14:paraId="7F97672F">
            <w:pPr>
              <w:rPr>
                <w:rFonts w:hint="eastAsia"/>
                <w:highlight w:val="none"/>
              </w:rPr>
            </w:pPr>
            <w:r>
              <w:rPr>
                <w:rFonts w:hint="eastAsia"/>
                <w:highlight w:val="none"/>
              </w:rPr>
              <w:t>杜邦冷媒</w:t>
            </w:r>
          </w:p>
        </w:tc>
        <w:tc>
          <w:tcPr>
            <w:tcW w:w="1770" w:type="dxa"/>
            <w:shd w:val="clear" w:color="auto" w:fill="auto"/>
            <w:vAlign w:val="center"/>
          </w:tcPr>
          <w:p w14:paraId="2091305B">
            <w:pPr>
              <w:rPr>
                <w:rFonts w:hint="eastAsia"/>
                <w:highlight w:val="none"/>
              </w:rPr>
            </w:pPr>
            <w:r>
              <w:rPr>
                <w:rFonts w:hint="eastAsia"/>
                <w:highlight w:val="none"/>
              </w:rPr>
              <w:t>R134a（1</w:t>
            </w:r>
            <w:r>
              <w:rPr>
                <w:rFonts w:hint="eastAsia"/>
                <w:highlight w:val="none"/>
                <w:lang w:val="en-US" w:eastAsia="zh-CN"/>
              </w:rPr>
              <w:t>3.6</w:t>
            </w:r>
            <w:r>
              <w:rPr>
                <w:rFonts w:hint="eastAsia"/>
                <w:highlight w:val="none"/>
              </w:rPr>
              <w:t>kg/瓶）</w:t>
            </w:r>
          </w:p>
        </w:tc>
        <w:tc>
          <w:tcPr>
            <w:tcW w:w="1035" w:type="dxa"/>
            <w:shd w:val="clear" w:color="auto" w:fill="auto"/>
            <w:vAlign w:val="center"/>
          </w:tcPr>
          <w:p w14:paraId="4870650A">
            <w:pPr>
              <w:rPr>
                <w:rFonts w:hint="eastAsia"/>
                <w:highlight w:val="none"/>
              </w:rPr>
            </w:pPr>
            <w:r>
              <w:rPr>
                <w:rFonts w:hint="eastAsia"/>
                <w:highlight w:val="none"/>
              </w:rPr>
              <w:t>瓶</w:t>
            </w:r>
          </w:p>
        </w:tc>
        <w:tc>
          <w:tcPr>
            <w:tcW w:w="1200" w:type="dxa"/>
            <w:shd w:val="clear" w:color="auto" w:fill="auto"/>
            <w:vAlign w:val="center"/>
          </w:tcPr>
          <w:p w14:paraId="270E08F5">
            <w:pPr>
              <w:rPr>
                <w:rFonts w:hint="default"/>
                <w:highlight w:val="none"/>
                <w:lang w:val="en-US" w:eastAsia="zh-CN"/>
              </w:rPr>
            </w:pPr>
            <w:r>
              <w:rPr>
                <w:rFonts w:hint="default"/>
                <w:highlight w:val="none"/>
                <w:lang w:val="en-US" w:eastAsia="zh-CN"/>
              </w:rPr>
              <w:t>13</w:t>
            </w:r>
          </w:p>
        </w:tc>
        <w:tc>
          <w:tcPr>
            <w:tcW w:w="2180" w:type="dxa"/>
            <w:vAlign w:val="center"/>
          </w:tcPr>
          <w:p w14:paraId="670774E3">
            <w:pPr>
              <w:widowControl/>
              <w:jc w:val="center"/>
              <w:rPr>
                <w:rFonts w:ascii="Arial" w:hAnsi="Arial" w:cs="Arial"/>
                <w:color w:val="auto"/>
                <w:kern w:val="0"/>
                <w:sz w:val="20"/>
                <w:szCs w:val="20"/>
                <w:highlight w:val="none"/>
              </w:rPr>
            </w:pPr>
          </w:p>
        </w:tc>
      </w:tr>
      <w:tr w14:paraId="114C6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4C5F5BF2">
            <w:pPr>
              <w:rPr>
                <w:rFonts w:hint="eastAsia"/>
                <w:highlight w:val="none"/>
              </w:rPr>
            </w:pPr>
            <w:r>
              <w:rPr>
                <w:rFonts w:hint="eastAsia"/>
                <w:highlight w:val="none"/>
              </w:rPr>
              <w:t>干燥过滤器芯</w:t>
            </w:r>
          </w:p>
        </w:tc>
        <w:tc>
          <w:tcPr>
            <w:tcW w:w="1770" w:type="dxa"/>
            <w:shd w:val="clear" w:color="auto" w:fill="auto"/>
            <w:vAlign w:val="bottom"/>
          </w:tcPr>
          <w:p w14:paraId="13F5B575">
            <w:pPr>
              <w:rPr>
                <w:rFonts w:hint="eastAsia"/>
                <w:highlight w:val="none"/>
              </w:rPr>
            </w:pPr>
            <w:r>
              <w:rPr>
                <w:rFonts w:hint="eastAsia"/>
                <w:highlight w:val="none"/>
              </w:rPr>
              <w:t>D-48</w:t>
            </w:r>
          </w:p>
        </w:tc>
        <w:tc>
          <w:tcPr>
            <w:tcW w:w="1035" w:type="dxa"/>
            <w:shd w:val="clear" w:color="auto" w:fill="auto"/>
            <w:vAlign w:val="bottom"/>
          </w:tcPr>
          <w:p w14:paraId="188598DE">
            <w:pPr>
              <w:rPr>
                <w:rFonts w:hint="eastAsia"/>
                <w:highlight w:val="none"/>
              </w:rPr>
            </w:pPr>
            <w:r>
              <w:rPr>
                <w:rFonts w:hint="eastAsia"/>
                <w:highlight w:val="none"/>
              </w:rPr>
              <w:t>个</w:t>
            </w:r>
          </w:p>
        </w:tc>
        <w:tc>
          <w:tcPr>
            <w:tcW w:w="1200" w:type="dxa"/>
            <w:shd w:val="clear" w:color="auto" w:fill="auto"/>
            <w:vAlign w:val="bottom"/>
          </w:tcPr>
          <w:p w14:paraId="4CBC101E">
            <w:pPr>
              <w:rPr>
                <w:rFonts w:hint="default"/>
                <w:highlight w:val="none"/>
                <w:lang w:val="en-US" w:eastAsia="zh-CN"/>
              </w:rPr>
            </w:pPr>
            <w:r>
              <w:rPr>
                <w:rFonts w:hint="default"/>
                <w:highlight w:val="none"/>
                <w:lang w:val="en-US" w:eastAsia="zh-CN"/>
              </w:rPr>
              <w:t>13</w:t>
            </w:r>
          </w:p>
        </w:tc>
        <w:tc>
          <w:tcPr>
            <w:tcW w:w="2180" w:type="dxa"/>
          </w:tcPr>
          <w:p w14:paraId="1CBD1939">
            <w:pPr>
              <w:widowControl/>
              <w:jc w:val="center"/>
              <w:rPr>
                <w:rFonts w:ascii="Arial" w:hAnsi="Arial" w:cs="Arial"/>
                <w:color w:val="auto"/>
                <w:kern w:val="0"/>
                <w:sz w:val="20"/>
                <w:szCs w:val="20"/>
                <w:highlight w:val="none"/>
              </w:rPr>
            </w:pPr>
          </w:p>
        </w:tc>
      </w:tr>
      <w:tr w14:paraId="63E15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508479F1">
            <w:pPr>
              <w:rPr>
                <w:rFonts w:hint="eastAsia"/>
                <w:highlight w:val="none"/>
              </w:rPr>
            </w:pPr>
            <w:r>
              <w:rPr>
                <w:rFonts w:hint="eastAsia"/>
                <w:highlight w:val="none"/>
              </w:rPr>
              <w:t>麦克维尔B油</w:t>
            </w:r>
          </w:p>
        </w:tc>
        <w:tc>
          <w:tcPr>
            <w:tcW w:w="1770" w:type="dxa"/>
            <w:shd w:val="clear" w:color="auto" w:fill="auto"/>
            <w:vAlign w:val="bottom"/>
          </w:tcPr>
          <w:p w14:paraId="728EEA8E">
            <w:pPr>
              <w:rPr>
                <w:rFonts w:hint="eastAsia"/>
                <w:highlight w:val="none"/>
              </w:rPr>
            </w:pPr>
            <w:r>
              <w:rPr>
                <w:rFonts w:hint="eastAsia"/>
                <w:highlight w:val="none"/>
                <w:lang w:eastAsia="zh-CN"/>
              </w:rPr>
              <w:t>18.9L/</w:t>
            </w:r>
            <w:r>
              <w:rPr>
                <w:rFonts w:hint="eastAsia"/>
                <w:highlight w:val="none"/>
              </w:rPr>
              <w:t>桶</w:t>
            </w:r>
          </w:p>
        </w:tc>
        <w:tc>
          <w:tcPr>
            <w:tcW w:w="1035" w:type="dxa"/>
            <w:shd w:val="clear" w:color="auto" w:fill="auto"/>
            <w:vAlign w:val="bottom"/>
          </w:tcPr>
          <w:p w14:paraId="3E1372A0">
            <w:pPr>
              <w:rPr>
                <w:rFonts w:hint="eastAsia"/>
                <w:highlight w:val="none"/>
              </w:rPr>
            </w:pPr>
            <w:r>
              <w:rPr>
                <w:rFonts w:hint="eastAsia"/>
                <w:highlight w:val="none"/>
              </w:rPr>
              <w:t>桶</w:t>
            </w:r>
          </w:p>
        </w:tc>
        <w:tc>
          <w:tcPr>
            <w:tcW w:w="1200" w:type="dxa"/>
            <w:shd w:val="clear" w:color="auto" w:fill="auto"/>
            <w:vAlign w:val="bottom"/>
          </w:tcPr>
          <w:p w14:paraId="073949C9">
            <w:pPr>
              <w:rPr>
                <w:rFonts w:hint="default"/>
                <w:highlight w:val="none"/>
                <w:lang w:val="en-US" w:eastAsia="zh-CN"/>
              </w:rPr>
            </w:pPr>
            <w:r>
              <w:rPr>
                <w:rFonts w:hint="default"/>
                <w:highlight w:val="none"/>
                <w:lang w:val="en-US" w:eastAsia="zh-CN"/>
              </w:rPr>
              <w:t>4</w:t>
            </w:r>
          </w:p>
        </w:tc>
        <w:tc>
          <w:tcPr>
            <w:tcW w:w="2180" w:type="dxa"/>
          </w:tcPr>
          <w:p w14:paraId="4F1ACCBB">
            <w:pPr>
              <w:widowControl/>
              <w:jc w:val="center"/>
              <w:rPr>
                <w:rFonts w:ascii="Arial" w:hAnsi="Arial" w:cs="Arial"/>
                <w:color w:val="auto"/>
                <w:kern w:val="0"/>
                <w:sz w:val="20"/>
                <w:szCs w:val="20"/>
                <w:highlight w:val="none"/>
              </w:rPr>
            </w:pPr>
          </w:p>
        </w:tc>
      </w:tr>
      <w:tr w14:paraId="52692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2400" w:type="dxa"/>
            <w:shd w:val="clear" w:color="auto" w:fill="auto"/>
            <w:vAlign w:val="bottom"/>
          </w:tcPr>
          <w:p w14:paraId="7CB500D3">
            <w:pPr>
              <w:rPr>
                <w:rFonts w:hint="eastAsia"/>
                <w:highlight w:val="none"/>
                <w:lang w:val="en-US" w:eastAsia="zh-CN"/>
              </w:rPr>
            </w:pPr>
            <w:r>
              <w:rPr>
                <w:rFonts w:hint="eastAsia"/>
                <w:highlight w:val="none"/>
              </w:rPr>
              <w:t>麦克维尔</w:t>
            </w:r>
            <w:r>
              <w:rPr>
                <w:rFonts w:hint="eastAsia"/>
                <w:highlight w:val="none"/>
                <w:lang w:val="en-US" w:eastAsia="zh-CN"/>
              </w:rPr>
              <w:t>E</w:t>
            </w:r>
            <w:r>
              <w:rPr>
                <w:rFonts w:hint="eastAsia"/>
                <w:highlight w:val="none"/>
              </w:rPr>
              <w:t>油</w:t>
            </w:r>
          </w:p>
        </w:tc>
        <w:tc>
          <w:tcPr>
            <w:tcW w:w="1770" w:type="dxa"/>
            <w:shd w:val="clear" w:color="auto" w:fill="auto"/>
            <w:vAlign w:val="bottom"/>
          </w:tcPr>
          <w:p w14:paraId="39F884A3">
            <w:pPr>
              <w:rPr>
                <w:rFonts w:hint="eastAsia"/>
                <w:highlight w:val="none"/>
                <w:lang w:val="en-US" w:eastAsia="zh-CN"/>
              </w:rPr>
            </w:pPr>
            <w:r>
              <w:rPr>
                <w:rFonts w:hint="eastAsia"/>
                <w:highlight w:val="none"/>
                <w:lang w:eastAsia="zh-CN"/>
              </w:rPr>
              <w:t>18.9L</w:t>
            </w:r>
            <w:r>
              <w:rPr>
                <w:rFonts w:hint="eastAsia"/>
                <w:highlight w:val="none"/>
              </w:rPr>
              <w:t>/桶</w:t>
            </w:r>
          </w:p>
        </w:tc>
        <w:tc>
          <w:tcPr>
            <w:tcW w:w="1035" w:type="dxa"/>
            <w:shd w:val="clear" w:color="auto" w:fill="auto"/>
            <w:vAlign w:val="bottom"/>
          </w:tcPr>
          <w:p w14:paraId="6E44933E">
            <w:pPr>
              <w:rPr>
                <w:rFonts w:hint="eastAsia"/>
                <w:highlight w:val="none"/>
                <w:lang w:val="en-US" w:eastAsia="zh-CN"/>
              </w:rPr>
            </w:pPr>
            <w:r>
              <w:rPr>
                <w:rFonts w:hint="eastAsia"/>
                <w:highlight w:val="none"/>
              </w:rPr>
              <w:t>桶</w:t>
            </w:r>
          </w:p>
        </w:tc>
        <w:tc>
          <w:tcPr>
            <w:tcW w:w="1200" w:type="dxa"/>
            <w:shd w:val="clear" w:color="auto" w:fill="auto"/>
            <w:vAlign w:val="bottom"/>
          </w:tcPr>
          <w:p w14:paraId="286303D2">
            <w:pPr>
              <w:rPr>
                <w:rFonts w:hint="eastAsia"/>
                <w:highlight w:val="none"/>
                <w:lang w:val="en-US" w:eastAsia="zh-CN"/>
              </w:rPr>
            </w:pPr>
            <w:r>
              <w:rPr>
                <w:rFonts w:hint="default"/>
                <w:highlight w:val="none"/>
                <w:lang w:val="en-US" w:eastAsia="zh-CN"/>
              </w:rPr>
              <w:t>4</w:t>
            </w:r>
          </w:p>
        </w:tc>
        <w:tc>
          <w:tcPr>
            <w:tcW w:w="2180" w:type="dxa"/>
            <w:vAlign w:val="top"/>
          </w:tcPr>
          <w:p w14:paraId="0AC637C3">
            <w:pPr>
              <w:widowControl/>
              <w:jc w:val="center"/>
              <w:rPr>
                <w:rFonts w:ascii="Arial" w:hAnsi="Arial" w:eastAsia="宋体" w:cs="Arial"/>
                <w:color w:val="auto"/>
                <w:kern w:val="0"/>
                <w:sz w:val="20"/>
                <w:szCs w:val="20"/>
                <w:highlight w:val="none"/>
                <w:lang w:val="en-US" w:eastAsia="zh-CN" w:bidi="ar-SA"/>
              </w:rPr>
            </w:pPr>
          </w:p>
        </w:tc>
      </w:tr>
      <w:tr w14:paraId="1D2FB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5C5DABFC">
            <w:pPr>
              <w:rPr>
                <w:rFonts w:hint="eastAsia"/>
                <w:highlight w:val="none"/>
              </w:rPr>
            </w:pPr>
            <w:r>
              <w:rPr>
                <w:rFonts w:hint="eastAsia"/>
                <w:highlight w:val="none"/>
              </w:rPr>
              <w:t>麦克维尔油过滤器</w:t>
            </w:r>
          </w:p>
        </w:tc>
        <w:tc>
          <w:tcPr>
            <w:tcW w:w="1770" w:type="dxa"/>
            <w:shd w:val="clear" w:color="auto" w:fill="auto"/>
            <w:vAlign w:val="bottom"/>
          </w:tcPr>
          <w:p w14:paraId="1C9FF621">
            <w:pPr>
              <w:rPr>
                <w:rFonts w:hint="eastAsia"/>
                <w:highlight w:val="none"/>
              </w:rPr>
            </w:pPr>
            <w:r>
              <w:rPr>
                <w:rFonts w:hint="eastAsia"/>
                <w:highlight w:val="none"/>
              </w:rPr>
              <w:t>7384188</w:t>
            </w:r>
          </w:p>
        </w:tc>
        <w:tc>
          <w:tcPr>
            <w:tcW w:w="1035" w:type="dxa"/>
            <w:shd w:val="clear" w:color="auto" w:fill="auto"/>
            <w:vAlign w:val="bottom"/>
          </w:tcPr>
          <w:p w14:paraId="1CD1188B">
            <w:pPr>
              <w:rPr>
                <w:rFonts w:hint="eastAsia"/>
                <w:highlight w:val="none"/>
              </w:rPr>
            </w:pPr>
            <w:r>
              <w:rPr>
                <w:rFonts w:hint="eastAsia"/>
                <w:highlight w:val="none"/>
              </w:rPr>
              <w:t>个</w:t>
            </w:r>
          </w:p>
        </w:tc>
        <w:tc>
          <w:tcPr>
            <w:tcW w:w="1200" w:type="dxa"/>
            <w:shd w:val="clear" w:color="auto" w:fill="auto"/>
            <w:vAlign w:val="bottom"/>
          </w:tcPr>
          <w:p w14:paraId="701B8211">
            <w:pPr>
              <w:rPr>
                <w:rFonts w:hint="default"/>
                <w:highlight w:val="none"/>
                <w:lang w:val="en-US" w:eastAsia="zh-CN"/>
              </w:rPr>
            </w:pPr>
            <w:r>
              <w:rPr>
                <w:rFonts w:hint="default"/>
                <w:highlight w:val="none"/>
                <w:lang w:val="en-US" w:eastAsia="zh-CN"/>
              </w:rPr>
              <w:t>4</w:t>
            </w:r>
          </w:p>
        </w:tc>
        <w:tc>
          <w:tcPr>
            <w:tcW w:w="2180" w:type="dxa"/>
          </w:tcPr>
          <w:p w14:paraId="4CC4F839">
            <w:pPr>
              <w:widowControl/>
              <w:ind w:right="-248" w:rightChars="-118"/>
              <w:jc w:val="center"/>
              <w:rPr>
                <w:rFonts w:ascii="Arial" w:hAnsi="Arial" w:cs="Arial"/>
                <w:color w:val="auto"/>
                <w:kern w:val="0"/>
                <w:sz w:val="20"/>
                <w:szCs w:val="20"/>
                <w:highlight w:val="none"/>
              </w:rPr>
            </w:pPr>
          </w:p>
        </w:tc>
      </w:tr>
      <w:tr w14:paraId="1B1E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400" w:type="dxa"/>
            <w:shd w:val="clear" w:color="auto" w:fill="auto"/>
            <w:vAlign w:val="bottom"/>
          </w:tcPr>
          <w:p w14:paraId="558FD6ED">
            <w:pPr>
              <w:rPr>
                <w:rFonts w:hint="eastAsia"/>
                <w:highlight w:val="none"/>
              </w:rPr>
            </w:pPr>
            <w:r>
              <w:rPr>
                <w:rFonts w:hint="eastAsia"/>
                <w:highlight w:val="none"/>
              </w:rPr>
              <w:t>麦克维尔油过滤器</w:t>
            </w:r>
          </w:p>
        </w:tc>
        <w:tc>
          <w:tcPr>
            <w:tcW w:w="1770" w:type="dxa"/>
            <w:shd w:val="clear" w:color="auto" w:fill="auto"/>
            <w:vAlign w:val="bottom"/>
          </w:tcPr>
          <w:p w14:paraId="395FA0AD">
            <w:pPr>
              <w:rPr>
                <w:rFonts w:hint="eastAsia"/>
                <w:highlight w:val="none"/>
              </w:rPr>
            </w:pPr>
            <w:r>
              <w:rPr>
                <w:rFonts w:hint="eastAsia"/>
                <w:highlight w:val="none"/>
                <w:lang w:eastAsia="zh-CN"/>
              </w:rPr>
              <w:t>M332115201</w:t>
            </w:r>
          </w:p>
        </w:tc>
        <w:tc>
          <w:tcPr>
            <w:tcW w:w="1035" w:type="dxa"/>
            <w:shd w:val="clear" w:color="auto" w:fill="auto"/>
            <w:vAlign w:val="bottom"/>
          </w:tcPr>
          <w:p w14:paraId="43127C64">
            <w:pPr>
              <w:rPr>
                <w:rFonts w:hint="eastAsia"/>
                <w:highlight w:val="none"/>
                <w:lang w:eastAsia="zh-CN"/>
              </w:rPr>
            </w:pPr>
            <w:r>
              <w:rPr>
                <w:rFonts w:hint="eastAsia"/>
                <w:highlight w:val="none"/>
                <w:lang w:eastAsia="zh-CN"/>
              </w:rPr>
              <w:t>个</w:t>
            </w:r>
          </w:p>
        </w:tc>
        <w:tc>
          <w:tcPr>
            <w:tcW w:w="1200" w:type="dxa"/>
            <w:shd w:val="clear" w:color="auto" w:fill="auto"/>
            <w:vAlign w:val="bottom"/>
          </w:tcPr>
          <w:p w14:paraId="07C37674">
            <w:pPr>
              <w:rPr>
                <w:rFonts w:hint="eastAsia"/>
                <w:highlight w:val="none"/>
                <w:lang w:val="en-US" w:eastAsia="zh-CN"/>
              </w:rPr>
            </w:pPr>
            <w:r>
              <w:rPr>
                <w:rFonts w:hint="default"/>
                <w:highlight w:val="none"/>
                <w:lang w:val="en-US" w:eastAsia="zh-CN"/>
              </w:rPr>
              <w:t>2</w:t>
            </w:r>
          </w:p>
        </w:tc>
        <w:tc>
          <w:tcPr>
            <w:tcW w:w="2180" w:type="dxa"/>
          </w:tcPr>
          <w:p w14:paraId="4E9C88F0">
            <w:pPr>
              <w:widowControl/>
              <w:ind w:right="-248" w:rightChars="-118"/>
              <w:jc w:val="center"/>
              <w:rPr>
                <w:rFonts w:ascii="Arial" w:hAnsi="Arial" w:cs="Arial"/>
                <w:color w:val="auto"/>
                <w:kern w:val="0"/>
                <w:sz w:val="20"/>
                <w:szCs w:val="20"/>
                <w:highlight w:val="none"/>
              </w:rPr>
            </w:pPr>
          </w:p>
        </w:tc>
      </w:tr>
    </w:tbl>
    <w:p w14:paraId="303ED4F5">
      <w:pPr>
        <w:adjustRightInd w:val="0"/>
        <w:snapToGrid w:val="0"/>
        <w:spacing w:line="360" w:lineRule="auto"/>
        <w:rPr>
          <w:rFonts w:hint="eastAsia" w:ascii="Times New Roman"/>
          <w:b/>
          <w:color w:val="auto"/>
          <w:sz w:val="24"/>
          <w:szCs w:val="24"/>
          <w:highlight w:val="none"/>
        </w:rPr>
      </w:pPr>
    </w:p>
    <w:p w14:paraId="083DA613">
      <w:pPr>
        <w:keepNext/>
        <w:keepLines/>
        <w:spacing w:line="360" w:lineRule="auto"/>
        <w:outlineLvl w:val="1"/>
        <w:rPr>
          <w:rFonts w:hint="eastAsia" w:ascii="宋体" w:hAnsi="宋体"/>
          <w:b/>
          <w:bCs/>
          <w:color w:val="auto"/>
          <w:sz w:val="22"/>
          <w:highlight w:val="none"/>
          <w:lang w:val="en-US" w:eastAsia="zh-CN"/>
        </w:rPr>
      </w:pPr>
      <w:bookmarkStart w:id="112" w:name="_Toc22986"/>
      <w:bookmarkStart w:id="113" w:name="_Toc2435"/>
      <w:r>
        <w:rPr>
          <w:rFonts w:hint="eastAsia" w:ascii="宋体" w:hAnsi="宋体"/>
          <w:b/>
          <w:bCs/>
          <w:color w:val="auto"/>
          <w:sz w:val="22"/>
          <w:highlight w:val="none"/>
          <w:lang w:val="en-US" w:eastAsia="zh-CN"/>
        </w:rPr>
        <w:t>5.5   空调系统维保工器具清单</w:t>
      </w:r>
      <w:bookmarkEnd w:id="112"/>
    </w:p>
    <w:p w14:paraId="3A4B3506">
      <w:pPr>
        <w:keepNext/>
        <w:keepLines/>
        <w:spacing w:line="360" w:lineRule="auto"/>
        <w:jc w:val="center"/>
        <w:outlineLvl w:val="1"/>
        <w:rPr>
          <w:rFonts w:ascii="Times New Roman"/>
          <w:b/>
          <w:color w:val="auto"/>
          <w:sz w:val="22"/>
          <w:highlight w:val="none"/>
        </w:rPr>
      </w:pPr>
      <w:bookmarkStart w:id="114" w:name="_Toc26029"/>
      <w:r>
        <w:rPr>
          <w:rFonts w:hint="eastAsia" w:ascii="宋体" w:hAnsi="宋体"/>
          <w:b/>
          <w:bCs/>
          <w:color w:val="auto"/>
          <w:sz w:val="22"/>
          <w:highlight w:val="none"/>
          <w:lang w:val="en-US" w:eastAsia="zh-CN"/>
        </w:rPr>
        <w:t>XX生产区域XX-XX年度维护工器具清单</w:t>
      </w:r>
      <w:bookmarkEnd w:id="113"/>
      <w:bookmarkEnd w:id="114"/>
    </w:p>
    <w:tbl>
      <w:tblPr>
        <w:tblStyle w:val="16"/>
        <w:tblW w:w="8140" w:type="dxa"/>
        <w:jc w:val="center"/>
        <w:tblLayout w:type="fixed"/>
        <w:tblCellMar>
          <w:top w:w="0" w:type="dxa"/>
          <w:left w:w="108" w:type="dxa"/>
          <w:bottom w:w="0" w:type="dxa"/>
          <w:right w:w="108" w:type="dxa"/>
        </w:tblCellMar>
      </w:tblPr>
      <w:tblGrid>
        <w:gridCol w:w="1236"/>
        <w:gridCol w:w="3742"/>
        <w:gridCol w:w="1417"/>
        <w:gridCol w:w="1745"/>
      </w:tblGrid>
      <w:tr w14:paraId="16570F10">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73B49EDB">
            <w:pPr>
              <w:widowControl/>
              <w:spacing w:line="240" w:lineRule="atLeast"/>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序号</w:t>
            </w:r>
          </w:p>
        </w:tc>
        <w:tc>
          <w:tcPr>
            <w:tcW w:w="3742" w:type="dxa"/>
            <w:tcBorders>
              <w:top w:val="single" w:color="000000" w:sz="4" w:space="0"/>
              <w:left w:val="nil"/>
              <w:bottom w:val="single" w:color="000000" w:sz="4" w:space="0"/>
              <w:right w:val="single" w:color="000000" w:sz="4" w:space="0"/>
            </w:tcBorders>
            <w:vAlign w:val="center"/>
          </w:tcPr>
          <w:p w14:paraId="7A31C97D">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417" w:type="dxa"/>
            <w:tcBorders>
              <w:top w:val="single" w:color="000000" w:sz="4" w:space="0"/>
              <w:left w:val="nil"/>
              <w:bottom w:val="single" w:color="000000" w:sz="4" w:space="0"/>
              <w:right w:val="single" w:color="000000" w:sz="4" w:space="0"/>
            </w:tcBorders>
            <w:vAlign w:val="center"/>
          </w:tcPr>
          <w:p w14:paraId="51FA1CF2">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745" w:type="dxa"/>
            <w:tcBorders>
              <w:top w:val="single" w:color="000000" w:sz="4" w:space="0"/>
              <w:left w:val="nil"/>
              <w:bottom w:val="single" w:color="000000" w:sz="4" w:space="0"/>
              <w:right w:val="single" w:color="000000" w:sz="4" w:space="0"/>
            </w:tcBorders>
            <w:vAlign w:val="center"/>
          </w:tcPr>
          <w:p w14:paraId="22A9FFC4">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r>
      <w:tr w14:paraId="2114F96F">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61EEF802">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p>
        </w:tc>
        <w:tc>
          <w:tcPr>
            <w:tcW w:w="3742" w:type="dxa"/>
            <w:tcBorders>
              <w:top w:val="single" w:color="000000" w:sz="4" w:space="0"/>
              <w:left w:val="nil"/>
              <w:bottom w:val="single" w:color="000000" w:sz="4" w:space="0"/>
              <w:right w:val="single" w:color="000000" w:sz="4" w:space="0"/>
            </w:tcBorders>
            <w:vAlign w:val="center"/>
          </w:tcPr>
          <w:p w14:paraId="19728D66">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安全带</w:t>
            </w:r>
          </w:p>
        </w:tc>
        <w:tc>
          <w:tcPr>
            <w:tcW w:w="1417" w:type="dxa"/>
            <w:tcBorders>
              <w:top w:val="single" w:color="000000" w:sz="4" w:space="0"/>
              <w:left w:val="nil"/>
              <w:bottom w:val="single" w:color="000000" w:sz="4" w:space="0"/>
              <w:right w:val="single" w:color="000000" w:sz="4" w:space="0"/>
            </w:tcBorders>
            <w:vAlign w:val="center"/>
          </w:tcPr>
          <w:p w14:paraId="2360F965">
            <w:pPr>
              <w:widowControl/>
              <w:spacing w:line="240" w:lineRule="atLeas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1C0041BE">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14:paraId="5A67FE72">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71FA437E">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742" w:type="dxa"/>
            <w:tcBorders>
              <w:top w:val="single" w:color="000000" w:sz="4" w:space="0"/>
              <w:left w:val="nil"/>
              <w:bottom w:val="single" w:color="000000" w:sz="4" w:space="0"/>
              <w:right w:val="single" w:color="000000" w:sz="4" w:space="0"/>
            </w:tcBorders>
            <w:vAlign w:val="center"/>
          </w:tcPr>
          <w:p w14:paraId="18020E81">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黄油枪</w:t>
            </w:r>
          </w:p>
        </w:tc>
        <w:tc>
          <w:tcPr>
            <w:tcW w:w="1417" w:type="dxa"/>
            <w:tcBorders>
              <w:top w:val="single" w:color="000000" w:sz="4" w:space="0"/>
              <w:left w:val="nil"/>
              <w:bottom w:val="single" w:color="000000" w:sz="4" w:space="0"/>
              <w:right w:val="single" w:color="000000" w:sz="4" w:space="0"/>
            </w:tcBorders>
            <w:vAlign w:val="center"/>
          </w:tcPr>
          <w:p w14:paraId="294F2977">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097AD520">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把</w:t>
            </w:r>
          </w:p>
        </w:tc>
      </w:tr>
      <w:tr w14:paraId="3FFCB946">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47E85559">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742" w:type="dxa"/>
            <w:tcBorders>
              <w:top w:val="single" w:color="000000" w:sz="4" w:space="0"/>
              <w:left w:val="nil"/>
              <w:bottom w:val="single" w:color="000000" w:sz="4" w:space="0"/>
              <w:right w:val="single" w:color="000000" w:sz="4" w:space="0"/>
            </w:tcBorders>
            <w:vAlign w:val="center"/>
          </w:tcPr>
          <w:p w14:paraId="7203045F">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手电筒</w:t>
            </w:r>
          </w:p>
        </w:tc>
        <w:tc>
          <w:tcPr>
            <w:tcW w:w="1417" w:type="dxa"/>
            <w:tcBorders>
              <w:top w:val="single" w:color="000000" w:sz="4" w:space="0"/>
              <w:left w:val="nil"/>
              <w:bottom w:val="single" w:color="000000" w:sz="4" w:space="0"/>
              <w:right w:val="single" w:color="000000" w:sz="4" w:space="0"/>
            </w:tcBorders>
            <w:vAlign w:val="center"/>
          </w:tcPr>
          <w:p w14:paraId="4FF5427F">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3E0DA585">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只</w:t>
            </w:r>
          </w:p>
        </w:tc>
      </w:tr>
      <w:tr w14:paraId="05AEDB13">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45C85C0A">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w:t>
            </w:r>
          </w:p>
        </w:tc>
        <w:tc>
          <w:tcPr>
            <w:tcW w:w="3742" w:type="dxa"/>
            <w:tcBorders>
              <w:top w:val="single" w:color="000000" w:sz="4" w:space="0"/>
              <w:left w:val="nil"/>
              <w:bottom w:val="single" w:color="000000" w:sz="4" w:space="0"/>
              <w:right w:val="single" w:color="000000" w:sz="4" w:space="0"/>
            </w:tcBorders>
            <w:vAlign w:val="center"/>
          </w:tcPr>
          <w:p w14:paraId="1BCACF0E">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高压水枪</w:t>
            </w:r>
          </w:p>
        </w:tc>
        <w:tc>
          <w:tcPr>
            <w:tcW w:w="1417" w:type="dxa"/>
            <w:tcBorders>
              <w:top w:val="single" w:color="000000" w:sz="4" w:space="0"/>
              <w:left w:val="nil"/>
              <w:bottom w:val="single" w:color="000000" w:sz="4" w:space="0"/>
              <w:right w:val="single" w:color="000000" w:sz="4" w:space="0"/>
            </w:tcBorders>
            <w:vAlign w:val="center"/>
          </w:tcPr>
          <w:p w14:paraId="7EDCDCC8">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1B0A879C">
            <w:pPr>
              <w:widowControl/>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14:paraId="7C432A39">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00378796">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742" w:type="dxa"/>
            <w:tcBorders>
              <w:top w:val="single" w:color="000000" w:sz="4" w:space="0"/>
              <w:left w:val="nil"/>
              <w:bottom w:val="single" w:color="000000" w:sz="4" w:space="0"/>
              <w:right w:val="single" w:color="000000" w:sz="4" w:space="0"/>
            </w:tcBorders>
            <w:vAlign w:val="center"/>
          </w:tcPr>
          <w:p w14:paraId="0A0BA8E1">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活动扳手</w:t>
            </w:r>
          </w:p>
        </w:tc>
        <w:tc>
          <w:tcPr>
            <w:tcW w:w="1417" w:type="dxa"/>
            <w:tcBorders>
              <w:top w:val="single" w:color="000000" w:sz="4" w:space="0"/>
              <w:left w:val="nil"/>
              <w:bottom w:val="single" w:color="000000" w:sz="4" w:space="0"/>
              <w:right w:val="single" w:color="000000" w:sz="4" w:space="0"/>
            </w:tcBorders>
            <w:vAlign w:val="center"/>
          </w:tcPr>
          <w:p w14:paraId="6F359294">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33F9013C">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14:paraId="117D1B11">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4564FF76">
            <w:pPr>
              <w:widowControl/>
              <w:spacing w:before="100" w:after="100" w:line="240" w:lineRule="atLeast"/>
              <w:ind w:firstLine="113"/>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6</w:t>
            </w:r>
          </w:p>
        </w:tc>
        <w:tc>
          <w:tcPr>
            <w:tcW w:w="3742" w:type="dxa"/>
            <w:tcBorders>
              <w:top w:val="single" w:color="000000" w:sz="4" w:space="0"/>
              <w:left w:val="nil"/>
              <w:bottom w:val="single" w:color="000000" w:sz="4" w:space="0"/>
              <w:right w:val="single" w:color="000000" w:sz="4" w:space="0"/>
            </w:tcBorders>
            <w:vAlign w:val="center"/>
          </w:tcPr>
          <w:p w14:paraId="79F40997">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力矩扳手</w:t>
            </w:r>
          </w:p>
        </w:tc>
        <w:tc>
          <w:tcPr>
            <w:tcW w:w="1417" w:type="dxa"/>
            <w:tcBorders>
              <w:top w:val="single" w:color="000000" w:sz="4" w:space="0"/>
              <w:left w:val="nil"/>
              <w:bottom w:val="single" w:color="000000" w:sz="4" w:space="0"/>
              <w:right w:val="single" w:color="000000" w:sz="4" w:space="0"/>
            </w:tcBorders>
            <w:vAlign w:val="center"/>
          </w:tcPr>
          <w:p w14:paraId="4211BA7A">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679F97D9">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14:paraId="31963A9D">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528AC72E">
            <w:pPr>
              <w:widowControl/>
              <w:spacing w:before="100" w:after="100" w:line="240" w:lineRule="atLeast"/>
              <w:ind w:firstLine="113"/>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w:t>
            </w:r>
          </w:p>
        </w:tc>
        <w:tc>
          <w:tcPr>
            <w:tcW w:w="3742" w:type="dxa"/>
            <w:tcBorders>
              <w:top w:val="single" w:color="000000" w:sz="4" w:space="0"/>
              <w:left w:val="nil"/>
              <w:bottom w:val="single" w:color="000000" w:sz="4" w:space="0"/>
              <w:right w:val="single" w:color="000000" w:sz="4" w:space="0"/>
            </w:tcBorders>
            <w:vAlign w:val="center"/>
          </w:tcPr>
          <w:p w14:paraId="068D3429">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内六角</w:t>
            </w:r>
          </w:p>
        </w:tc>
        <w:tc>
          <w:tcPr>
            <w:tcW w:w="1417" w:type="dxa"/>
            <w:tcBorders>
              <w:top w:val="single" w:color="000000" w:sz="4" w:space="0"/>
              <w:left w:val="nil"/>
              <w:bottom w:val="single" w:color="000000" w:sz="4" w:space="0"/>
              <w:right w:val="single" w:color="000000" w:sz="4" w:space="0"/>
            </w:tcBorders>
            <w:vAlign w:val="center"/>
          </w:tcPr>
          <w:p w14:paraId="6B4E9420">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65E98782">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14:paraId="44635EFA">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0E09671D">
            <w:pPr>
              <w:widowControl/>
              <w:spacing w:before="100" w:after="100" w:line="240" w:lineRule="atLeast"/>
              <w:ind w:firstLine="113"/>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3742" w:type="dxa"/>
            <w:tcBorders>
              <w:top w:val="single" w:color="000000" w:sz="4" w:space="0"/>
              <w:left w:val="nil"/>
              <w:bottom w:val="single" w:color="000000" w:sz="4" w:space="0"/>
              <w:right w:val="single" w:color="000000" w:sz="4" w:space="0"/>
            </w:tcBorders>
            <w:vAlign w:val="center"/>
          </w:tcPr>
          <w:p w14:paraId="55BA97B1">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万用表</w:t>
            </w:r>
          </w:p>
        </w:tc>
        <w:tc>
          <w:tcPr>
            <w:tcW w:w="1417" w:type="dxa"/>
            <w:tcBorders>
              <w:top w:val="single" w:color="000000" w:sz="4" w:space="0"/>
              <w:left w:val="nil"/>
              <w:bottom w:val="single" w:color="000000" w:sz="4" w:space="0"/>
              <w:right w:val="single" w:color="000000" w:sz="4" w:space="0"/>
            </w:tcBorders>
            <w:vAlign w:val="center"/>
          </w:tcPr>
          <w:p w14:paraId="33D91B67">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2B381C6F">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块</w:t>
            </w:r>
          </w:p>
        </w:tc>
      </w:tr>
      <w:tr w14:paraId="51B660C6">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7F7694CB">
            <w:pPr>
              <w:widowControl/>
              <w:spacing w:before="100" w:after="100" w:line="240" w:lineRule="atLeast"/>
              <w:ind w:firstLine="113"/>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3742" w:type="dxa"/>
            <w:tcBorders>
              <w:top w:val="single" w:color="000000" w:sz="4" w:space="0"/>
              <w:left w:val="nil"/>
              <w:bottom w:val="single" w:color="000000" w:sz="4" w:space="0"/>
              <w:right w:val="single" w:color="000000" w:sz="4" w:space="0"/>
            </w:tcBorders>
            <w:vAlign w:val="center"/>
          </w:tcPr>
          <w:p w14:paraId="7660C055">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500V绝缘表</w:t>
            </w:r>
          </w:p>
        </w:tc>
        <w:tc>
          <w:tcPr>
            <w:tcW w:w="1417" w:type="dxa"/>
            <w:tcBorders>
              <w:top w:val="single" w:color="000000" w:sz="4" w:space="0"/>
              <w:left w:val="nil"/>
              <w:bottom w:val="single" w:color="000000" w:sz="4" w:space="0"/>
              <w:right w:val="single" w:color="000000" w:sz="4" w:space="0"/>
            </w:tcBorders>
            <w:vAlign w:val="center"/>
          </w:tcPr>
          <w:p w14:paraId="3844DD5A">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7AED91E8">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14:paraId="4C69C121">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2846F67C">
            <w:pPr>
              <w:widowControl/>
              <w:spacing w:before="100" w:after="100" w:line="240" w:lineRule="atLeast"/>
              <w:ind w:firstLine="113"/>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3742" w:type="dxa"/>
            <w:tcBorders>
              <w:top w:val="single" w:color="000000" w:sz="4" w:space="0"/>
              <w:left w:val="nil"/>
              <w:bottom w:val="single" w:color="000000" w:sz="4" w:space="0"/>
              <w:right w:val="single" w:color="000000" w:sz="4" w:space="0"/>
            </w:tcBorders>
            <w:vAlign w:val="center"/>
          </w:tcPr>
          <w:p w14:paraId="5A83CAA1">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氟表</w:t>
            </w:r>
          </w:p>
        </w:tc>
        <w:tc>
          <w:tcPr>
            <w:tcW w:w="1417" w:type="dxa"/>
            <w:tcBorders>
              <w:top w:val="single" w:color="000000" w:sz="4" w:space="0"/>
              <w:left w:val="nil"/>
              <w:bottom w:val="single" w:color="000000" w:sz="4" w:space="0"/>
              <w:right w:val="single" w:color="000000" w:sz="4" w:space="0"/>
            </w:tcBorders>
            <w:vAlign w:val="center"/>
          </w:tcPr>
          <w:p w14:paraId="049FB3D8">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2A33F7D0">
            <w:pPr>
              <w:spacing w:line="24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14:paraId="6A95657A">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164DD283">
            <w:pPr>
              <w:widowControl/>
              <w:spacing w:before="100" w:after="100" w:line="240" w:lineRule="atLeast"/>
              <w:ind w:firstLine="11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3742" w:type="dxa"/>
            <w:tcBorders>
              <w:top w:val="single" w:color="000000" w:sz="4" w:space="0"/>
              <w:left w:val="nil"/>
              <w:bottom w:val="single" w:color="000000" w:sz="4" w:space="0"/>
              <w:right w:val="single" w:color="000000" w:sz="4" w:space="0"/>
            </w:tcBorders>
            <w:vAlign w:val="center"/>
          </w:tcPr>
          <w:p w14:paraId="3DDE2E1B">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吸尘器</w:t>
            </w:r>
          </w:p>
        </w:tc>
        <w:tc>
          <w:tcPr>
            <w:tcW w:w="1417" w:type="dxa"/>
            <w:tcBorders>
              <w:top w:val="single" w:color="000000" w:sz="4" w:space="0"/>
              <w:left w:val="nil"/>
              <w:bottom w:val="single" w:color="000000" w:sz="4" w:space="0"/>
              <w:right w:val="single" w:color="000000" w:sz="4" w:space="0"/>
            </w:tcBorders>
            <w:vAlign w:val="center"/>
          </w:tcPr>
          <w:p w14:paraId="138211E4">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34BC6F50">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14:paraId="5C69A76C">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23587879">
            <w:pPr>
              <w:widowControl/>
              <w:spacing w:before="100" w:after="100" w:line="240" w:lineRule="atLeast"/>
              <w:ind w:firstLine="11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3742" w:type="dxa"/>
            <w:tcBorders>
              <w:top w:val="single" w:color="000000" w:sz="4" w:space="0"/>
              <w:left w:val="nil"/>
              <w:bottom w:val="single" w:color="000000" w:sz="4" w:space="0"/>
              <w:right w:val="single" w:color="000000" w:sz="4" w:space="0"/>
            </w:tcBorders>
            <w:vAlign w:val="center"/>
          </w:tcPr>
          <w:p w14:paraId="50F4D3FF">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钳形电流表</w:t>
            </w:r>
          </w:p>
        </w:tc>
        <w:tc>
          <w:tcPr>
            <w:tcW w:w="1417" w:type="dxa"/>
            <w:tcBorders>
              <w:top w:val="single" w:color="000000" w:sz="4" w:space="0"/>
              <w:left w:val="nil"/>
              <w:bottom w:val="single" w:color="000000" w:sz="4" w:space="0"/>
              <w:right w:val="single" w:color="000000" w:sz="4" w:space="0"/>
            </w:tcBorders>
            <w:vAlign w:val="center"/>
          </w:tcPr>
          <w:p w14:paraId="2D246B71">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16196E98">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14:paraId="76DE3D8A">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65755A17">
            <w:pPr>
              <w:widowControl/>
              <w:spacing w:before="100" w:after="100" w:line="240" w:lineRule="atLeast"/>
              <w:ind w:firstLine="11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3742" w:type="dxa"/>
            <w:tcBorders>
              <w:top w:val="single" w:color="000000" w:sz="4" w:space="0"/>
              <w:left w:val="nil"/>
              <w:bottom w:val="single" w:color="000000" w:sz="4" w:space="0"/>
              <w:right w:val="single" w:color="000000" w:sz="4" w:space="0"/>
            </w:tcBorders>
            <w:vAlign w:val="center"/>
          </w:tcPr>
          <w:p w14:paraId="0F968938">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电源盘</w:t>
            </w:r>
          </w:p>
        </w:tc>
        <w:tc>
          <w:tcPr>
            <w:tcW w:w="1417" w:type="dxa"/>
            <w:tcBorders>
              <w:top w:val="single" w:color="000000" w:sz="4" w:space="0"/>
              <w:left w:val="nil"/>
              <w:bottom w:val="single" w:color="000000" w:sz="4" w:space="0"/>
              <w:right w:val="single" w:color="000000" w:sz="4" w:space="0"/>
            </w:tcBorders>
            <w:vAlign w:val="center"/>
          </w:tcPr>
          <w:p w14:paraId="7084F167">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4D14A8DD">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r w14:paraId="3296820E">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6B38A86D">
            <w:pPr>
              <w:widowControl/>
              <w:spacing w:before="100" w:after="100" w:line="240" w:lineRule="atLeast"/>
              <w:ind w:firstLine="11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3742" w:type="dxa"/>
            <w:tcBorders>
              <w:top w:val="single" w:color="000000" w:sz="4" w:space="0"/>
              <w:left w:val="nil"/>
              <w:bottom w:val="single" w:color="000000" w:sz="4" w:space="0"/>
              <w:right w:val="single" w:color="000000" w:sz="4" w:space="0"/>
            </w:tcBorders>
            <w:vAlign w:val="center"/>
          </w:tcPr>
          <w:p w14:paraId="3F2E42A7">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径向压力表</w:t>
            </w:r>
          </w:p>
        </w:tc>
        <w:tc>
          <w:tcPr>
            <w:tcW w:w="1417" w:type="dxa"/>
            <w:tcBorders>
              <w:top w:val="single" w:color="000000" w:sz="4" w:space="0"/>
              <w:left w:val="nil"/>
              <w:bottom w:val="single" w:color="000000" w:sz="4" w:space="0"/>
              <w:right w:val="single" w:color="000000" w:sz="4" w:space="0"/>
            </w:tcBorders>
            <w:vAlign w:val="center"/>
          </w:tcPr>
          <w:p w14:paraId="735DF789">
            <w:pPr>
              <w:widowControl/>
              <w:spacing w:before="100" w:after="100" w:line="240" w:lineRule="atLeast"/>
              <w:ind w:firstLine="113"/>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2B9F42DF">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个</w:t>
            </w:r>
          </w:p>
        </w:tc>
      </w:tr>
      <w:tr w14:paraId="1858AD69">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1A7B2E1F">
            <w:pPr>
              <w:widowControl/>
              <w:spacing w:before="100" w:after="100" w:line="240" w:lineRule="atLeast"/>
              <w:ind w:firstLine="11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3742" w:type="dxa"/>
            <w:tcBorders>
              <w:top w:val="single" w:color="000000" w:sz="4" w:space="0"/>
              <w:left w:val="nil"/>
              <w:bottom w:val="single" w:color="000000" w:sz="4" w:space="0"/>
              <w:right w:val="single" w:color="000000" w:sz="4" w:space="0"/>
            </w:tcBorders>
            <w:vAlign w:val="center"/>
          </w:tcPr>
          <w:p w14:paraId="781A1F05">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螺丝刀套装</w:t>
            </w:r>
          </w:p>
        </w:tc>
        <w:tc>
          <w:tcPr>
            <w:tcW w:w="1417" w:type="dxa"/>
            <w:tcBorders>
              <w:top w:val="single" w:color="000000" w:sz="4" w:space="0"/>
              <w:left w:val="nil"/>
              <w:bottom w:val="single" w:color="000000" w:sz="4" w:space="0"/>
              <w:right w:val="single" w:color="000000" w:sz="4" w:space="0"/>
            </w:tcBorders>
            <w:vAlign w:val="center"/>
          </w:tcPr>
          <w:p w14:paraId="3D74C250">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56830642">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r>
      <w:tr w14:paraId="69C616F4">
        <w:tblPrEx>
          <w:tblCellMar>
            <w:top w:w="0" w:type="dxa"/>
            <w:left w:w="108" w:type="dxa"/>
            <w:bottom w:w="0" w:type="dxa"/>
            <w:right w:w="108" w:type="dxa"/>
          </w:tblCellMar>
        </w:tblPrEx>
        <w:trPr>
          <w:cantSplit/>
          <w:trHeight w:val="454" w:hRule="atLeast"/>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0E5186FE">
            <w:pPr>
              <w:widowControl/>
              <w:spacing w:before="100" w:after="100" w:line="240" w:lineRule="atLeast"/>
              <w:ind w:firstLine="113"/>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3742" w:type="dxa"/>
            <w:tcBorders>
              <w:top w:val="single" w:color="000000" w:sz="4" w:space="0"/>
              <w:left w:val="nil"/>
              <w:bottom w:val="single" w:color="000000" w:sz="4" w:space="0"/>
              <w:right w:val="single" w:color="000000" w:sz="4" w:space="0"/>
            </w:tcBorders>
            <w:vAlign w:val="center"/>
          </w:tcPr>
          <w:p w14:paraId="1FB6F76C">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吹风机</w:t>
            </w:r>
          </w:p>
        </w:tc>
        <w:tc>
          <w:tcPr>
            <w:tcW w:w="1417" w:type="dxa"/>
            <w:tcBorders>
              <w:top w:val="single" w:color="000000" w:sz="4" w:space="0"/>
              <w:left w:val="nil"/>
              <w:bottom w:val="single" w:color="000000" w:sz="4" w:space="0"/>
              <w:right w:val="single" w:color="000000" w:sz="4" w:space="0"/>
            </w:tcBorders>
            <w:vAlign w:val="center"/>
          </w:tcPr>
          <w:p w14:paraId="0266F207">
            <w:pPr>
              <w:widowControl/>
              <w:spacing w:before="100" w:after="100" w:line="240" w:lineRule="atLeast"/>
              <w:ind w:firstLine="113"/>
              <w:jc w:val="center"/>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xx</w:t>
            </w:r>
          </w:p>
        </w:tc>
        <w:tc>
          <w:tcPr>
            <w:tcW w:w="1745" w:type="dxa"/>
            <w:tcBorders>
              <w:top w:val="single" w:color="000000" w:sz="4" w:space="0"/>
              <w:left w:val="nil"/>
              <w:bottom w:val="single" w:color="000000" w:sz="4" w:space="0"/>
              <w:right w:val="single" w:color="000000" w:sz="4" w:space="0"/>
            </w:tcBorders>
            <w:vAlign w:val="center"/>
          </w:tcPr>
          <w:p w14:paraId="103C7550">
            <w:pPr>
              <w:widowControl/>
              <w:spacing w:before="100" w:after="100" w:line="240" w:lineRule="atLeast"/>
              <w:ind w:firstLine="11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w:t>
            </w:r>
          </w:p>
        </w:tc>
      </w:tr>
    </w:tbl>
    <w:p w14:paraId="1F1F8724">
      <w:pPr>
        <w:keepNext/>
        <w:keepLines/>
        <w:spacing w:line="360" w:lineRule="auto"/>
        <w:outlineLvl w:val="1"/>
        <w:rPr>
          <w:rFonts w:hint="eastAsia" w:ascii="宋体" w:hAnsi="宋体"/>
          <w:b/>
          <w:bCs/>
          <w:color w:val="auto"/>
          <w:sz w:val="22"/>
          <w:highlight w:val="none"/>
          <w:lang w:val="en-US" w:eastAsia="zh-CN"/>
        </w:rPr>
      </w:pPr>
      <w:bookmarkStart w:id="115" w:name="_Toc20294"/>
      <w:bookmarkStart w:id="116" w:name="_Toc20876"/>
      <w:r>
        <w:rPr>
          <w:rFonts w:hint="eastAsia" w:ascii="宋体" w:hAnsi="宋体"/>
          <w:b/>
          <w:bCs/>
          <w:color w:val="auto"/>
          <w:sz w:val="22"/>
          <w:highlight w:val="none"/>
          <w:lang w:val="en-US" w:eastAsia="zh-CN"/>
        </w:rPr>
        <w:t>5.4附录三： （XX生产区域）空调系统XX年度检修维护报告</w:t>
      </w:r>
      <w:bookmarkEnd w:id="109"/>
      <w:bookmarkEnd w:id="110"/>
      <w:bookmarkEnd w:id="111"/>
      <w:bookmarkEnd w:id="115"/>
      <w:bookmarkEnd w:id="116"/>
    </w:p>
    <w:p w14:paraId="346750A2">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1</w:t>
      </w:r>
      <w:r>
        <w:rPr>
          <w:rFonts w:hint="eastAsia" w:ascii="Times New Roman"/>
          <w:color w:val="auto"/>
          <w:sz w:val="24"/>
          <w:szCs w:val="24"/>
          <w:highlight w:val="none"/>
        </w:rPr>
        <w:t>、概述</w:t>
      </w:r>
    </w:p>
    <w:p w14:paraId="24C8E7A5">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简要说明本次检修维护工作内容，完成情况。</w:t>
      </w:r>
    </w:p>
    <w:p w14:paraId="2EA5D2E0">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2</w:t>
      </w:r>
      <w:r>
        <w:rPr>
          <w:rFonts w:hint="eastAsia" w:ascii="Times New Roman"/>
          <w:color w:val="auto"/>
          <w:sz w:val="24"/>
          <w:szCs w:val="24"/>
          <w:highlight w:val="none"/>
        </w:rPr>
        <w:t>、具体工作</w:t>
      </w:r>
    </w:p>
    <w:p w14:paraId="06302307">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2.1</w:t>
      </w:r>
      <w:r>
        <w:rPr>
          <w:rFonts w:hint="eastAsia" w:ascii="Times New Roman"/>
          <w:color w:val="auto"/>
          <w:sz w:val="24"/>
          <w:szCs w:val="24"/>
          <w:highlight w:val="none"/>
        </w:rPr>
        <w:t>项目名称</w:t>
      </w:r>
    </w:p>
    <w:p w14:paraId="031A8F90">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w:t>
      </w:r>
    </w:p>
    <w:p w14:paraId="429F26FA">
      <w:pPr>
        <w:adjustRightInd w:val="0"/>
        <w:snapToGrid w:val="0"/>
        <w:spacing w:line="360" w:lineRule="auto"/>
        <w:ind w:left="2" w:leftChars="1" w:firstLine="480" w:firstLineChars="200"/>
        <w:rPr>
          <w:rFonts w:hint="eastAsia" w:ascii="Times New Roman" w:eastAsia="宋体"/>
          <w:color w:val="auto"/>
          <w:sz w:val="24"/>
          <w:szCs w:val="24"/>
          <w:highlight w:val="none"/>
          <w:lang w:eastAsia="zh-CN"/>
        </w:rPr>
      </w:pPr>
      <w:r>
        <w:rPr>
          <w:rFonts w:ascii="Times New Roman"/>
          <w:color w:val="auto"/>
          <w:sz w:val="24"/>
          <w:szCs w:val="24"/>
          <w:highlight w:val="none"/>
        </w:rPr>
        <w:t>2.1.1</w:t>
      </w:r>
      <w:r>
        <w:rPr>
          <w:rFonts w:hint="eastAsia" w:ascii="Times New Roman"/>
          <w:color w:val="auto"/>
          <w:sz w:val="24"/>
          <w:szCs w:val="24"/>
          <w:highlight w:val="none"/>
          <w:lang w:eastAsia="zh-CN"/>
        </w:rPr>
        <w:t>现场开展工作</w:t>
      </w:r>
    </w:p>
    <w:p w14:paraId="641DFE4A">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w:t>
      </w:r>
    </w:p>
    <w:p w14:paraId="56534D7F">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2.1.2</w:t>
      </w:r>
      <w:r>
        <w:rPr>
          <w:rFonts w:hint="eastAsia" w:ascii="Times New Roman"/>
          <w:color w:val="auto"/>
          <w:sz w:val="24"/>
          <w:szCs w:val="24"/>
          <w:highlight w:val="none"/>
        </w:rPr>
        <w:t>发现问题及处理情况</w:t>
      </w:r>
    </w:p>
    <w:p w14:paraId="0087B65D">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w:t>
      </w:r>
    </w:p>
    <w:p w14:paraId="41E89A15">
      <w:pPr>
        <w:adjustRightInd w:val="0"/>
        <w:snapToGrid w:val="0"/>
        <w:spacing w:line="360" w:lineRule="auto"/>
        <w:ind w:left="2" w:leftChars="1" w:firstLine="480" w:firstLineChars="200"/>
        <w:rPr>
          <w:rFonts w:ascii="Times New Roman"/>
          <w:color w:val="auto"/>
          <w:sz w:val="24"/>
          <w:szCs w:val="24"/>
          <w:highlight w:val="none"/>
        </w:rPr>
      </w:pPr>
    </w:p>
    <w:p w14:paraId="1F4A753B">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2.2</w:t>
      </w:r>
      <w:r>
        <w:rPr>
          <w:rFonts w:hint="eastAsia" w:ascii="Times New Roman"/>
          <w:color w:val="auto"/>
          <w:sz w:val="24"/>
          <w:szCs w:val="24"/>
          <w:highlight w:val="none"/>
        </w:rPr>
        <w:t>项目名称</w:t>
      </w:r>
      <w:bookmarkStart w:id="117" w:name="_GoBack"/>
      <w:bookmarkEnd w:id="117"/>
    </w:p>
    <w:p w14:paraId="5FB91FC0">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w:t>
      </w:r>
    </w:p>
    <w:p w14:paraId="00681DA6">
      <w:pPr>
        <w:adjustRightInd w:val="0"/>
        <w:snapToGrid w:val="0"/>
        <w:spacing w:line="360" w:lineRule="auto"/>
        <w:ind w:left="2" w:leftChars="1" w:firstLine="480" w:firstLineChars="200"/>
        <w:rPr>
          <w:rFonts w:hint="eastAsia" w:ascii="Times New Roman" w:eastAsia="宋体"/>
          <w:color w:val="auto"/>
          <w:sz w:val="24"/>
          <w:szCs w:val="24"/>
          <w:highlight w:val="none"/>
          <w:lang w:eastAsia="zh-CN"/>
        </w:rPr>
      </w:pPr>
      <w:r>
        <w:rPr>
          <w:rFonts w:ascii="Times New Roman"/>
          <w:color w:val="auto"/>
          <w:sz w:val="24"/>
          <w:szCs w:val="24"/>
          <w:highlight w:val="none"/>
        </w:rPr>
        <w:t>2.2.1</w:t>
      </w:r>
      <w:r>
        <w:rPr>
          <w:rFonts w:hint="eastAsia" w:ascii="Times New Roman"/>
          <w:color w:val="auto"/>
          <w:sz w:val="24"/>
          <w:szCs w:val="24"/>
          <w:highlight w:val="none"/>
          <w:lang w:eastAsia="zh-CN"/>
        </w:rPr>
        <w:t>现场开展工作</w:t>
      </w:r>
    </w:p>
    <w:p w14:paraId="55B3F39E">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w:t>
      </w:r>
    </w:p>
    <w:p w14:paraId="53583569">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2.2.2</w:t>
      </w:r>
      <w:r>
        <w:rPr>
          <w:rFonts w:hint="eastAsia" w:ascii="Times New Roman"/>
          <w:color w:val="auto"/>
          <w:sz w:val="24"/>
          <w:szCs w:val="24"/>
          <w:highlight w:val="none"/>
        </w:rPr>
        <w:t>发现问题及处理情况</w:t>
      </w:r>
    </w:p>
    <w:p w14:paraId="0C7AB5B5">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w:t>
      </w:r>
    </w:p>
    <w:p w14:paraId="17554DB6">
      <w:pPr>
        <w:adjustRightInd w:val="0"/>
        <w:snapToGrid w:val="0"/>
        <w:spacing w:line="360" w:lineRule="auto"/>
        <w:ind w:left="2" w:leftChars="1" w:firstLine="480" w:firstLineChars="200"/>
        <w:rPr>
          <w:rFonts w:ascii="Times New Roman"/>
          <w:color w:val="auto"/>
          <w:sz w:val="24"/>
          <w:szCs w:val="24"/>
          <w:highlight w:val="none"/>
        </w:rPr>
      </w:pPr>
    </w:p>
    <w:p w14:paraId="2226E8FA">
      <w:pPr>
        <w:adjustRightInd w:val="0"/>
        <w:snapToGrid w:val="0"/>
        <w:spacing w:line="360" w:lineRule="auto"/>
        <w:ind w:left="2" w:leftChars="1" w:firstLine="480" w:firstLineChars="200"/>
        <w:rPr>
          <w:rFonts w:ascii="Times New Roman"/>
          <w:color w:val="auto"/>
          <w:sz w:val="24"/>
          <w:szCs w:val="24"/>
          <w:highlight w:val="none"/>
        </w:rPr>
      </w:pPr>
      <w:r>
        <w:rPr>
          <w:rFonts w:ascii="Times New Roman"/>
          <w:color w:val="auto"/>
          <w:sz w:val="24"/>
          <w:szCs w:val="24"/>
          <w:highlight w:val="none"/>
        </w:rPr>
        <w:t>3</w:t>
      </w:r>
      <w:r>
        <w:rPr>
          <w:rFonts w:hint="eastAsia" w:ascii="Times New Roman"/>
          <w:color w:val="auto"/>
          <w:sz w:val="24"/>
          <w:szCs w:val="24"/>
          <w:highlight w:val="none"/>
        </w:rPr>
        <w:t>、建议及意见</w:t>
      </w:r>
    </w:p>
    <w:p w14:paraId="0EE31F4F">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就</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XX生产区域</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中央空调系统</w:t>
      </w:r>
      <w:r>
        <w:rPr>
          <w:rFonts w:hint="eastAsia" w:ascii="Times New Roman"/>
          <w:color w:val="auto"/>
          <w:sz w:val="24"/>
          <w:szCs w:val="24"/>
          <w:highlight w:val="none"/>
        </w:rPr>
        <w:t>日常运行维护及停电检修提出专业性建议或意见。</w:t>
      </w:r>
    </w:p>
    <w:p w14:paraId="46F452B7">
      <w:pPr>
        <w:adjustRightInd w:val="0"/>
        <w:snapToGrid w:val="0"/>
        <w:spacing w:line="360" w:lineRule="auto"/>
        <w:ind w:left="2" w:leftChars="1" w:firstLine="480" w:firstLineChars="200"/>
        <w:rPr>
          <w:rFonts w:ascii="Times New Roman"/>
          <w:color w:val="auto"/>
          <w:sz w:val="24"/>
          <w:szCs w:val="24"/>
          <w:highlight w:val="none"/>
        </w:rPr>
      </w:pPr>
    </w:p>
    <w:p w14:paraId="0BF9DC1D">
      <w:pPr>
        <w:adjustRightInd w:val="0"/>
        <w:snapToGrid w:val="0"/>
        <w:spacing w:line="360" w:lineRule="auto"/>
        <w:ind w:left="2" w:leftChars="1" w:firstLine="480" w:firstLineChars="200"/>
        <w:rPr>
          <w:rFonts w:ascii="Times New Roman"/>
          <w:color w:val="auto"/>
          <w:sz w:val="24"/>
          <w:szCs w:val="24"/>
          <w:highlight w:val="none"/>
        </w:rPr>
      </w:pPr>
      <w:r>
        <w:rPr>
          <w:rFonts w:hint="eastAsia" w:ascii="Times New Roman"/>
          <w:color w:val="auto"/>
          <w:sz w:val="24"/>
          <w:szCs w:val="24"/>
          <w:highlight w:val="none"/>
        </w:rPr>
        <w:t>注：“维护报告”应放入维护前、后的对比照片和关键工艺点的作业照片。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30419">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037E2">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529189">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F529189">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439BB"/>
    <w:multiLevelType w:val="singleLevel"/>
    <w:tmpl w:val="9E1439BB"/>
    <w:lvl w:ilvl="0" w:tentative="0">
      <w:start w:val="1"/>
      <w:numFmt w:val="lowerLetter"/>
      <w:lvlText w:val="%1."/>
      <w:lvlJc w:val="left"/>
      <w:pPr>
        <w:ind w:left="425" w:hanging="425"/>
      </w:pPr>
      <w:rPr>
        <w:rFonts w:hint="default"/>
      </w:rPr>
    </w:lvl>
  </w:abstractNum>
  <w:abstractNum w:abstractNumId="1">
    <w:nsid w:val="7B478FBD"/>
    <w:multiLevelType w:val="singleLevel"/>
    <w:tmpl w:val="7B478FBD"/>
    <w:lvl w:ilvl="0" w:tentative="0">
      <w:start w:val="1"/>
      <w:numFmt w:val="lowerLetter"/>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B45DC0"/>
    <w:rsid w:val="00384CE9"/>
    <w:rsid w:val="018901C4"/>
    <w:rsid w:val="01972523"/>
    <w:rsid w:val="024C7567"/>
    <w:rsid w:val="0295127B"/>
    <w:rsid w:val="02D63692"/>
    <w:rsid w:val="04E32245"/>
    <w:rsid w:val="04ED715A"/>
    <w:rsid w:val="04F84CC8"/>
    <w:rsid w:val="05715FFD"/>
    <w:rsid w:val="05981995"/>
    <w:rsid w:val="060767DD"/>
    <w:rsid w:val="068F0BD1"/>
    <w:rsid w:val="07974624"/>
    <w:rsid w:val="094F256E"/>
    <w:rsid w:val="09EC37BE"/>
    <w:rsid w:val="0B2556C0"/>
    <w:rsid w:val="0B8712F7"/>
    <w:rsid w:val="0B985676"/>
    <w:rsid w:val="0BEA471F"/>
    <w:rsid w:val="0BEE1E1F"/>
    <w:rsid w:val="0C0C763D"/>
    <w:rsid w:val="0C3A0606"/>
    <w:rsid w:val="0CB24BD6"/>
    <w:rsid w:val="0CDA2290"/>
    <w:rsid w:val="0CEE1C32"/>
    <w:rsid w:val="0CEE67DF"/>
    <w:rsid w:val="0DA00706"/>
    <w:rsid w:val="0DC23E84"/>
    <w:rsid w:val="0DF748F5"/>
    <w:rsid w:val="0EEF216E"/>
    <w:rsid w:val="0F2703A5"/>
    <w:rsid w:val="101C3019"/>
    <w:rsid w:val="10670E0C"/>
    <w:rsid w:val="10831C82"/>
    <w:rsid w:val="109F3680"/>
    <w:rsid w:val="11A46A15"/>
    <w:rsid w:val="11E97E47"/>
    <w:rsid w:val="12486388"/>
    <w:rsid w:val="137173AC"/>
    <w:rsid w:val="17230AC5"/>
    <w:rsid w:val="177C6796"/>
    <w:rsid w:val="179A5B00"/>
    <w:rsid w:val="18DD4BF1"/>
    <w:rsid w:val="19564D8F"/>
    <w:rsid w:val="195C788E"/>
    <w:rsid w:val="1A013548"/>
    <w:rsid w:val="1A733901"/>
    <w:rsid w:val="1AEC549A"/>
    <w:rsid w:val="1B0364D1"/>
    <w:rsid w:val="1B070269"/>
    <w:rsid w:val="1B675ADE"/>
    <w:rsid w:val="1BD702B9"/>
    <w:rsid w:val="1C1A6B58"/>
    <w:rsid w:val="1CB573B8"/>
    <w:rsid w:val="1CD336B0"/>
    <w:rsid w:val="1CF63F94"/>
    <w:rsid w:val="1D872787"/>
    <w:rsid w:val="1DB45DC0"/>
    <w:rsid w:val="1E3B6E1A"/>
    <w:rsid w:val="1E404D57"/>
    <w:rsid w:val="1EC57C83"/>
    <w:rsid w:val="1F1A450A"/>
    <w:rsid w:val="1FD35B6C"/>
    <w:rsid w:val="20DF0B1D"/>
    <w:rsid w:val="20E14216"/>
    <w:rsid w:val="21031508"/>
    <w:rsid w:val="21E8214A"/>
    <w:rsid w:val="22196097"/>
    <w:rsid w:val="222A07C5"/>
    <w:rsid w:val="222F36C9"/>
    <w:rsid w:val="224069E9"/>
    <w:rsid w:val="23D0480D"/>
    <w:rsid w:val="242031D8"/>
    <w:rsid w:val="24356B01"/>
    <w:rsid w:val="24E11893"/>
    <w:rsid w:val="2577074F"/>
    <w:rsid w:val="25A65A51"/>
    <w:rsid w:val="266131F2"/>
    <w:rsid w:val="26816E10"/>
    <w:rsid w:val="26D80AB3"/>
    <w:rsid w:val="28F519C1"/>
    <w:rsid w:val="29383C2D"/>
    <w:rsid w:val="29763EBB"/>
    <w:rsid w:val="29CE3232"/>
    <w:rsid w:val="2A252874"/>
    <w:rsid w:val="2A2869D9"/>
    <w:rsid w:val="2A7A723E"/>
    <w:rsid w:val="2A8E2A76"/>
    <w:rsid w:val="2BC05357"/>
    <w:rsid w:val="2BC12DD8"/>
    <w:rsid w:val="2D02619C"/>
    <w:rsid w:val="2E266FB4"/>
    <w:rsid w:val="2E84160A"/>
    <w:rsid w:val="2EF34361"/>
    <w:rsid w:val="2F5363E6"/>
    <w:rsid w:val="304C0FAD"/>
    <w:rsid w:val="313757AF"/>
    <w:rsid w:val="31B93423"/>
    <w:rsid w:val="320F5219"/>
    <w:rsid w:val="324B23D0"/>
    <w:rsid w:val="32D02EBE"/>
    <w:rsid w:val="32EE5A1E"/>
    <w:rsid w:val="331D7385"/>
    <w:rsid w:val="33841BCE"/>
    <w:rsid w:val="347A4AAB"/>
    <w:rsid w:val="358643DE"/>
    <w:rsid w:val="363048A8"/>
    <w:rsid w:val="368E13D8"/>
    <w:rsid w:val="36FA3187"/>
    <w:rsid w:val="375E2930"/>
    <w:rsid w:val="37A36BE4"/>
    <w:rsid w:val="385D73CB"/>
    <w:rsid w:val="3970194D"/>
    <w:rsid w:val="39B31F3A"/>
    <w:rsid w:val="3A27384D"/>
    <w:rsid w:val="3A5401D2"/>
    <w:rsid w:val="3AE0312E"/>
    <w:rsid w:val="3AF328C6"/>
    <w:rsid w:val="3C1039F1"/>
    <w:rsid w:val="3C206010"/>
    <w:rsid w:val="3C2B457B"/>
    <w:rsid w:val="3C4A013B"/>
    <w:rsid w:val="3CC16774"/>
    <w:rsid w:val="3D5A3B3B"/>
    <w:rsid w:val="3D8E4519"/>
    <w:rsid w:val="3E12403A"/>
    <w:rsid w:val="3E9D02D5"/>
    <w:rsid w:val="3F386AB4"/>
    <w:rsid w:val="3F412AD6"/>
    <w:rsid w:val="3F95326D"/>
    <w:rsid w:val="3F9A6E32"/>
    <w:rsid w:val="400B5219"/>
    <w:rsid w:val="40665AF8"/>
    <w:rsid w:val="407517C3"/>
    <w:rsid w:val="40AB0318"/>
    <w:rsid w:val="40B52A37"/>
    <w:rsid w:val="41BE376B"/>
    <w:rsid w:val="42676AEB"/>
    <w:rsid w:val="42C26383"/>
    <w:rsid w:val="44471CEC"/>
    <w:rsid w:val="447E4A6D"/>
    <w:rsid w:val="44892107"/>
    <w:rsid w:val="453F7779"/>
    <w:rsid w:val="45B155C1"/>
    <w:rsid w:val="462F35AC"/>
    <w:rsid w:val="474B2C9B"/>
    <w:rsid w:val="47B6609F"/>
    <w:rsid w:val="485F04C9"/>
    <w:rsid w:val="49CD58E9"/>
    <w:rsid w:val="4A331E28"/>
    <w:rsid w:val="4A4069AC"/>
    <w:rsid w:val="4ABB0329"/>
    <w:rsid w:val="4B282EDB"/>
    <w:rsid w:val="4B567744"/>
    <w:rsid w:val="4B9E0B86"/>
    <w:rsid w:val="4C2B07F0"/>
    <w:rsid w:val="4D736523"/>
    <w:rsid w:val="4E1E245B"/>
    <w:rsid w:val="4E5C62AA"/>
    <w:rsid w:val="4E8445C7"/>
    <w:rsid w:val="52F930F6"/>
    <w:rsid w:val="530C7655"/>
    <w:rsid w:val="537F6774"/>
    <w:rsid w:val="53D17016"/>
    <w:rsid w:val="53D5288B"/>
    <w:rsid w:val="56A17D34"/>
    <w:rsid w:val="57151371"/>
    <w:rsid w:val="572801F9"/>
    <w:rsid w:val="582B36DC"/>
    <w:rsid w:val="584E4100"/>
    <w:rsid w:val="588D6F55"/>
    <w:rsid w:val="58CD4E39"/>
    <w:rsid w:val="59E60FCC"/>
    <w:rsid w:val="5A2377AD"/>
    <w:rsid w:val="5A3F54E3"/>
    <w:rsid w:val="5A6842B5"/>
    <w:rsid w:val="5AB402E6"/>
    <w:rsid w:val="5B744A46"/>
    <w:rsid w:val="5BC554CB"/>
    <w:rsid w:val="5BFB7AA5"/>
    <w:rsid w:val="5C605DD0"/>
    <w:rsid w:val="5CA23F8F"/>
    <w:rsid w:val="5CDD0B3E"/>
    <w:rsid w:val="5D146445"/>
    <w:rsid w:val="5D3D3080"/>
    <w:rsid w:val="5D8A1F19"/>
    <w:rsid w:val="5D8C1DDD"/>
    <w:rsid w:val="5D9F5CA1"/>
    <w:rsid w:val="5DFF6330"/>
    <w:rsid w:val="5E732BCB"/>
    <w:rsid w:val="5E7916D8"/>
    <w:rsid w:val="5ECB107A"/>
    <w:rsid w:val="620A61B4"/>
    <w:rsid w:val="62373124"/>
    <w:rsid w:val="62D47AB8"/>
    <w:rsid w:val="64BC23D0"/>
    <w:rsid w:val="66E3354E"/>
    <w:rsid w:val="673E4585"/>
    <w:rsid w:val="674B4026"/>
    <w:rsid w:val="678768E9"/>
    <w:rsid w:val="67D95CF7"/>
    <w:rsid w:val="67EF40D1"/>
    <w:rsid w:val="68034C62"/>
    <w:rsid w:val="68196797"/>
    <w:rsid w:val="683D3C18"/>
    <w:rsid w:val="68EA217C"/>
    <w:rsid w:val="69532374"/>
    <w:rsid w:val="6A291CE7"/>
    <w:rsid w:val="6A5A768C"/>
    <w:rsid w:val="6DD71F53"/>
    <w:rsid w:val="6DDD4153"/>
    <w:rsid w:val="6DDE0D36"/>
    <w:rsid w:val="6E2B4162"/>
    <w:rsid w:val="6E3F6A5B"/>
    <w:rsid w:val="6E676F6C"/>
    <w:rsid w:val="6F326BCF"/>
    <w:rsid w:val="6F353C98"/>
    <w:rsid w:val="6F577C1A"/>
    <w:rsid w:val="70CC45AD"/>
    <w:rsid w:val="7112586B"/>
    <w:rsid w:val="71D22ADA"/>
    <w:rsid w:val="72EF255C"/>
    <w:rsid w:val="73184557"/>
    <w:rsid w:val="73A94006"/>
    <w:rsid w:val="73FE05A8"/>
    <w:rsid w:val="750D30E5"/>
    <w:rsid w:val="75883549"/>
    <w:rsid w:val="75B20D2A"/>
    <w:rsid w:val="75E90BD9"/>
    <w:rsid w:val="774B7444"/>
    <w:rsid w:val="77C676DB"/>
    <w:rsid w:val="78B01C3B"/>
    <w:rsid w:val="78DD6EF6"/>
    <w:rsid w:val="795953B6"/>
    <w:rsid w:val="7A7A7835"/>
    <w:rsid w:val="7AEE31FC"/>
    <w:rsid w:val="7B171AAC"/>
    <w:rsid w:val="7B257A22"/>
    <w:rsid w:val="7B774AFC"/>
    <w:rsid w:val="7CAB7179"/>
    <w:rsid w:val="7D6459FD"/>
    <w:rsid w:val="7DDF20FA"/>
    <w:rsid w:val="7F5355D5"/>
    <w:rsid w:val="7F6B41E3"/>
    <w:rsid w:val="7FC63AB1"/>
    <w:rsid w:val="C6AF58D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3">
    <w:name w:val="toc 7"/>
    <w:basedOn w:val="1"/>
    <w:next w:val="1"/>
    <w:qFormat/>
    <w:uiPriority w:val="0"/>
    <w:pPr>
      <w:ind w:left="2520" w:leftChars="1200"/>
    </w:pPr>
  </w:style>
  <w:style w:type="paragraph" w:styleId="4">
    <w:name w:val="annotation text"/>
    <w:basedOn w:val="1"/>
    <w:qFormat/>
    <w:uiPriority w:val="0"/>
    <w:pPr>
      <w:jc w:val="left"/>
    </w:pPr>
  </w:style>
  <w:style w:type="paragraph" w:styleId="5">
    <w:name w:val="Body Text"/>
    <w:basedOn w:val="1"/>
    <w:next w:val="1"/>
    <w:qFormat/>
    <w:uiPriority w:val="0"/>
    <w:pPr>
      <w:widowControl w:val="0"/>
      <w:spacing w:after="120"/>
      <w:jc w:val="both"/>
    </w:pPr>
    <w:rPr>
      <w:kern w:val="2"/>
      <w:sz w:val="21"/>
    </w:rPr>
  </w:style>
  <w:style w:type="paragraph" w:styleId="6">
    <w:name w:val="toc 5"/>
    <w:basedOn w:val="1"/>
    <w:next w:val="1"/>
    <w:qFormat/>
    <w:uiPriority w:val="0"/>
    <w:pPr>
      <w:ind w:left="1680" w:leftChars="800"/>
    </w:pPr>
  </w:style>
  <w:style w:type="paragraph" w:styleId="7">
    <w:name w:val="toc 3"/>
    <w:basedOn w:val="1"/>
    <w:next w:val="1"/>
    <w:qFormat/>
    <w:uiPriority w:val="0"/>
    <w:pPr>
      <w:ind w:left="840" w:leftChars="400"/>
    </w:pPr>
  </w:style>
  <w:style w:type="paragraph" w:styleId="8">
    <w:name w:val="toc 8"/>
    <w:basedOn w:val="1"/>
    <w:next w:val="1"/>
    <w:qFormat/>
    <w:uiPriority w:val="0"/>
    <w:pPr>
      <w:ind w:left="2940" w:leftChars="1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toc 4"/>
    <w:basedOn w:val="1"/>
    <w:next w:val="1"/>
    <w:qFormat/>
    <w:uiPriority w:val="0"/>
    <w:pPr>
      <w:ind w:left="1260" w:leftChars="600"/>
    </w:pPr>
  </w:style>
  <w:style w:type="paragraph" w:styleId="13">
    <w:name w:val="toc 6"/>
    <w:basedOn w:val="1"/>
    <w:next w:val="1"/>
    <w:qFormat/>
    <w:uiPriority w:val="0"/>
    <w:pPr>
      <w:ind w:left="2100" w:leftChars="1000"/>
    </w:pPr>
  </w:style>
  <w:style w:type="paragraph" w:styleId="14">
    <w:name w:val="toc 2"/>
    <w:basedOn w:val="1"/>
    <w:next w:val="1"/>
    <w:qFormat/>
    <w:uiPriority w:val="0"/>
    <w:pPr>
      <w:ind w:left="420" w:leftChars="200"/>
    </w:pPr>
  </w:style>
  <w:style w:type="paragraph" w:styleId="15">
    <w:name w:val="toc 9"/>
    <w:basedOn w:val="1"/>
    <w:next w:val="1"/>
    <w:qFormat/>
    <w:uiPriority w:val="0"/>
    <w:pPr>
      <w:ind w:left="3360" w:leftChars="1600"/>
    </w:pPr>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4721</Words>
  <Characters>5089</Characters>
  <Lines>0</Lines>
  <Paragraphs>0</Paragraphs>
  <TotalTime>1</TotalTime>
  <ScaleCrop>false</ScaleCrop>
  <LinksUpToDate>false</LinksUpToDate>
  <CharactersWithSpaces>5154</CharactersWithSpaces>
  <Application>WPS Office_12.1.2.24730_F1E327BC-269C-435d-A152-05C5408002CA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2018-07-03T10:53:00Z</dcterms:created>
  <dc:creator>gantao</dc:creator>
  <cp:lastModifiedBy>XC~guping</cp:lastModifiedBy>
  <cp:lastPrinted>2021-03-01T16:05:00Z</cp:lastPrinted>
  <dcterms:modified xsi:type="dcterms:W3CDTF">2026-10-16T16:44:26Z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19577FC053374F018FCD2F2A3E51A6C0</vt:lpwstr>
  </property>
  <property fmtid="{D5CDD505-2E9C-101B-9397-08002B2CF9AE}" pid="4" name="KSOTemplateDocerSaveRecord">
    <vt:lpwstr>eyJoZGlkIjoiZDQwYjhlODc4OGU2NzNmOWYxMjYxZTY1YjhlNTQwYjIiLCJ1c2VySWQiOiIyODM1MDQzNDAifQ==</vt:lpwstr>
  </property>
</Properties>
</file>