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ind w:left="0" w:leftChars="0"/>
        <w:outlineLvl w:val="9"/>
        <w:rPr>
          <w:b/>
          <w:highlight w:val="none"/>
        </w:rPr>
      </w:pPr>
      <w:r>
        <w:rPr>
          <w:b/>
          <w:highlight w:val="none"/>
        </w:rPr>
        <w:drawing>
          <wp:anchor distT="0" distB="0" distL="114300" distR="114300" simplePos="0" relativeHeight="251659264" behindDoc="0" locked="0" layoutInCell="1" allowOverlap="1">
            <wp:simplePos x="0" y="0"/>
            <wp:positionH relativeFrom="column">
              <wp:posOffset>-1143000</wp:posOffset>
            </wp:positionH>
            <wp:positionV relativeFrom="paragraph">
              <wp:posOffset>-904875</wp:posOffset>
            </wp:positionV>
            <wp:extent cx="7790180" cy="2895600"/>
            <wp:effectExtent l="0" t="0" r="12700" b="0"/>
            <wp:wrapNone/>
            <wp:docPr id="3"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模板-3"/>
                    <pic:cNvPicPr>
                      <a:picLocks noChangeAspect="1"/>
                    </pic:cNvPicPr>
                  </pic:nvPicPr>
                  <pic:blipFill>
                    <a:blip r:embed="rId8"/>
                    <a:srcRect b="75984"/>
                    <a:stretch>
                      <a:fillRect/>
                    </a:stretch>
                  </pic:blipFill>
                  <pic:spPr>
                    <a:xfrm>
                      <a:off x="0" y="0"/>
                      <a:ext cx="7790180" cy="2895600"/>
                    </a:xfrm>
                    <a:prstGeom prst="rect">
                      <a:avLst/>
                    </a:prstGeom>
                    <a:noFill/>
                    <a:ln>
                      <a:noFill/>
                    </a:ln>
                  </pic:spPr>
                </pic:pic>
              </a:graphicData>
            </a:graphic>
          </wp:anchor>
        </w:drawing>
      </w: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tabs>
          <w:tab w:val="left" w:pos="480"/>
        </w:tabs>
        <w:adjustRightInd w:val="0"/>
        <w:snapToGrid w:val="0"/>
        <w:jc w:val="center"/>
        <w:rPr>
          <w:rFonts w:hint="eastAsia" w:ascii="仿宋" w:hAnsi="仿宋" w:eastAsia="仿宋" w:cs="仿宋"/>
          <w:bCs/>
          <w:sz w:val="48"/>
          <w:szCs w:val="48"/>
          <w:highlight w:val="none"/>
        </w:rPr>
      </w:pPr>
      <w:r>
        <w:rPr>
          <w:rFonts w:hint="eastAsia" w:ascii="仿宋" w:hAnsi="仿宋" w:eastAsia="仿宋" w:cs="仿宋"/>
          <w:b/>
          <w:sz w:val="48"/>
          <w:szCs w:val="48"/>
          <w:highlight w:val="none"/>
          <w:lang w:val="en-US" w:eastAsia="zh-CN"/>
        </w:rPr>
        <w:t>深圳供电局有限公司2026年职工创新项目阵列式温度检测辅件类</w:t>
      </w:r>
      <w:r>
        <w:rPr>
          <w:rFonts w:hint="eastAsia" w:ascii="仿宋" w:hAnsi="仿宋" w:eastAsia="仿宋" w:cs="仿宋"/>
          <w:b/>
          <w:sz w:val="48"/>
          <w:szCs w:val="48"/>
          <w:highlight w:val="none"/>
        </w:rPr>
        <w:t>技术规范书</w:t>
      </w:r>
    </w:p>
    <w:p>
      <w:pPr>
        <w:tabs>
          <w:tab w:val="left" w:pos="3126"/>
        </w:tabs>
        <w:bidi w:val="0"/>
        <w:jc w:val="left"/>
        <w:rPr>
          <w:rFonts w:hint="eastAsia"/>
          <w:lang w:val="en-US" w:eastAsia="zh-CN"/>
        </w:rPr>
      </w:pPr>
      <w:bookmarkStart w:id="92" w:name="_GoBack"/>
      <w:bookmarkEnd w:id="92"/>
    </w:p>
    <w:p>
      <w:pPr>
        <w:pStyle w:val="10"/>
        <w:rPr>
          <w:rFonts w:hint="eastAsia"/>
          <w:lang w:val="en-US" w:eastAsia="zh-CN"/>
        </w:rPr>
      </w:pPr>
    </w:p>
    <w:p>
      <w:pPr>
        <w:rPr>
          <w:rFonts w:hint="eastAsia"/>
          <w:lang w:val="en-US" w:eastAsia="zh-CN"/>
        </w:rPr>
      </w:pPr>
    </w:p>
    <w:p>
      <w:pPr>
        <w:pStyle w:val="10"/>
        <w:rPr>
          <w:rFonts w:hint="eastAsia"/>
          <w:lang w:val="en-US" w:eastAsia="zh-CN"/>
        </w:rPr>
      </w:pPr>
    </w:p>
    <w:p>
      <w:pPr>
        <w:rPr>
          <w:rFonts w:hint="eastAsia"/>
          <w:lang w:val="en-US" w:eastAsia="zh-CN"/>
        </w:rPr>
      </w:pPr>
    </w:p>
    <w:p>
      <w:pPr>
        <w:pStyle w:val="10"/>
        <w:rPr>
          <w:rFonts w:hint="eastAsia"/>
          <w:lang w:val="en-US" w:eastAsia="zh-CN"/>
        </w:rPr>
      </w:pPr>
    </w:p>
    <w:p>
      <w:pPr>
        <w:jc w:val="center"/>
        <w:rPr>
          <w:rFonts w:hint="eastAsia" w:ascii="仿宋" w:hAnsi="仿宋" w:eastAsia="仿宋" w:cs="仿宋"/>
          <w:b/>
          <w:sz w:val="36"/>
          <w:szCs w:val="36"/>
          <w:highlight w:val="none"/>
          <w:lang w:val="en-US" w:eastAsia="zh-CN"/>
        </w:rPr>
      </w:pPr>
      <w:r>
        <w:rPr>
          <w:rFonts w:hint="eastAsia" w:ascii="仿宋" w:hAnsi="仿宋" w:eastAsia="仿宋" w:cs="仿宋"/>
          <w:b/>
          <w:sz w:val="36"/>
          <w:szCs w:val="36"/>
          <w:highlight w:val="none"/>
        </w:rPr>
        <w:t>深圳供电局有限公司</w:t>
      </w:r>
    </w:p>
    <w:p>
      <w:pPr>
        <w:jc w:val="center"/>
        <w:rPr>
          <w:rFonts w:hint="eastAsia" w:ascii="仿宋" w:hAnsi="仿宋" w:eastAsia="仿宋" w:cs="仿宋"/>
          <w:b/>
          <w:sz w:val="36"/>
          <w:szCs w:val="36"/>
          <w:highlight w:val="none"/>
        </w:rPr>
      </w:pPr>
    </w:p>
    <w:p>
      <w:pPr>
        <w:jc w:val="center"/>
        <w:rPr>
          <w:rFonts w:hint="eastAsia" w:ascii="仿宋" w:hAnsi="仿宋" w:eastAsia="仿宋" w:cs="仿宋"/>
          <w:b/>
          <w:sz w:val="36"/>
          <w:szCs w:val="36"/>
          <w:highlight w:val="none"/>
        </w:rPr>
      </w:pPr>
      <w:r>
        <w:rPr>
          <w:rFonts w:hint="eastAsia" w:ascii="仿宋" w:hAnsi="仿宋" w:eastAsia="仿宋" w:cs="仿宋"/>
          <w:b/>
          <w:sz w:val="36"/>
          <w:szCs w:val="36"/>
          <w:highlight w:val="none"/>
        </w:rPr>
        <w:t>二〇二</w:t>
      </w:r>
      <w:r>
        <w:rPr>
          <w:rFonts w:hint="eastAsia" w:ascii="仿宋" w:hAnsi="仿宋" w:eastAsia="仿宋" w:cs="仿宋"/>
          <w:b/>
          <w:sz w:val="36"/>
          <w:szCs w:val="36"/>
          <w:highlight w:val="none"/>
          <w:lang w:val="en-US" w:eastAsia="zh-CN"/>
        </w:rPr>
        <w:t>六</w:t>
      </w:r>
      <w:r>
        <w:rPr>
          <w:rFonts w:hint="eastAsia" w:ascii="仿宋" w:hAnsi="仿宋" w:eastAsia="仿宋" w:cs="仿宋"/>
          <w:b/>
          <w:sz w:val="36"/>
          <w:szCs w:val="36"/>
          <w:highlight w:val="none"/>
        </w:rPr>
        <w:t>年</w:t>
      </w:r>
      <w:r>
        <w:rPr>
          <w:rFonts w:hint="eastAsia" w:ascii="仿宋" w:hAnsi="仿宋" w:eastAsia="仿宋" w:cs="仿宋"/>
          <w:b/>
          <w:sz w:val="36"/>
          <w:szCs w:val="36"/>
          <w:highlight w:val="none"/>
          <w:lang w:val="en-US" w:eastAsia="zh-CN"/>
        </w:rPr>
        <w:t>10</w:t>
      </w:r>
      <w:r>
        <w:rPr>
          <w:rFonts w:hint="eastAsia" w:ascii="仿宋" w:hAnsi="仿宋" w:eastAsia="仿宋" w:cs="仿宋"/>
          <w:b/>
          <w:sz w:val="36"/>
          <w:szCs w:val="36"/>
          <w:highlight w:val="none"/>
        </w:rPr>
        <w:t>月</w:t>
      </w:r>
    </w:p>
    <w:p>
      <w:pPr>
        <w:jc w:val="center"/>
        <w:rPr>
          <w:rFonts w:hint="eastAsia"/>
          <w:lang w:val="en-US" w:eastAsia="zh-CN"/>
        </w:rPr>
        <w:sectPr>
          <w:pgSz w:w="11906" w:h="16838"/>
          <w:pgMar w:top="1440" w:right="1800" w:bottom="1440" w:left="1800" w:header="851" w:footer="992" w:gutter="0"/>
          <w:cols w:space="425" w:num="1"/>
          <w:docGrid w:type="lines" w:linePitch="312" w:charSpace="0"/>
        </w:sectPr>
      </w:pPr>
    </w:p>
    <w:p>
      <w:pPr>
        <w:spacing w:before="0" w:beforeLines="0" w:after="0" w:afterLines="0" w:line="240" w:lineRule="auto"/>
        <w:ind w:left="0" w:leftChars="0" w:right="0" w:rightChars="0" w:firstLine="0" w:firstLineChars="0"/>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目录</w:t>
      </w:r>
    </w:p>
    <w:p>
      <w:pPr>
        <w:pStyle w:val="9"/>
        <w:tabs>
          <w:tab w:val="right" w:leader="dot" w:pos="8306"/>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TOC \o "1-1" \h \u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_Toc6383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lang w:val="en-US" w:eastAsia="zh-CN"/>
        </w:rPr>
        <w:t>1.总则</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_Toc6383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1</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p>
    <w:p>
      <w:pPr>
        <w:pStyle w:val="9"/>
        <w:tabs>
          <w:tab w:val="right" w:leader="dot" w:pos="8306"/>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_Toc13244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lang w:val="en-US" w:eastAsia="zh-CN"/>
        </w:rPr>
        <w:t>2.项目目标</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_Toc13244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1</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p>
    <w:p>
      <w:pPr>
        <w:pStyle w:val="9"/>
        <w:tabs>
          <w:tab w:val="right" w:leader="dot" w:pos="8306"/>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_Toc24924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lang w:val="en-US" w:eastAsia="zh-CN"/>
        </w:rPr>
        <w:t>3.服务界限</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_Toc24924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2</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p>
    <w:p>
      <w:pPr>
        <w:pStyle w:val="9"/>
        <w:tabs>
          <w:tab w:val="right" w:leader="dot" w:pos="8306"/>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_Toc25626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lang w:val="en-US" w:eastAsia="zh-CN"/>
        </w:rPr>
        <w:t>4.项目总体要求</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_Toc25626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2</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p>
    <w:p>
      <w:pPr>
        <w:pStyle w:val="9"/>
        <w:tabs>
          <w:tab w:val="right" w:leader="dot" w:pos="8306"/>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_Toc26609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lang w:val="en-US" w:eastAsia="zh-CN"/>
        </w:rPr>
        <w:t>5.功能说明及技术参数</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_Toc26609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2</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p>
    <w:p>
      <w:pPr>
        <w:pStyle w:val="9"/>
        <w:tabs>
          <w:tab w:val="right" w:leader="dot" w:pos="8306"/>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_Toc27493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lang w:val="en-US" w:eastAsia="zh-CN"/>
        </w:rPr>
        <w:t>6</w:t>
      </w:r>
      <w:r>
        <w:rPr>
          <w:rFonts w:hint="eastAsia" w:ascii="宋体" w:hAnsi="宋体" w:eastAsia="宋体" w:cs="宋体"/>
          <w:sz w:val="30"/>
          <w:szCs w:val="30"/>
          <w:highlight w:val="none"/>
        </w:rPr>
        <w:t>.所需材料清单</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_Toc27493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4</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p>
    <w:p>
      <w:pPr>
        <w:pStyle w:val="9"/>
        <w:tabs>
          <w:tab w:val="right" w:leader="dot" w:pos="8306"/>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_Toc23188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lang w:val="en-US" w:eastAsia="zh-CN"/>
        </w:rPr>
        <w:t>7.实施管理</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_Toc23188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7</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p>
    <w:p>
      <w:pPr>
        <w:pStyle w:val="9"/>
        <w:tabs>
          <w:tab w:val="right" w:leader="dot" w:pos="8306"/>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_Toc27925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lang w:val="en-US" w:eastAsia="zh-CN"/>
        </w:rPr>
        <w:t>8.质量保</w:t>
      </w:r>
      <w:r>
        <w:rPr>
          <w:rFonts w:hint="eastAsia" w:ascii="宋体" w:hAnsi="宋体" w:cs="宋体"/>
          <w:sz w:val="30"/>
          <w:szCs w:val="30"/>
          <w:highlight w:val="none"/>
          <w:lang w:val="en-US" w:eastAsia="zh-CN"/>
        </w:rPr>
        <w:t>证</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_Toc27925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7</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p>
    <w:p>
      <w:pPr>
        <w:pStyle w:val="9"/>
        <w:tabs>
          <w:tab w:val="right" w:leader="dot" w:pos="8306"/>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_Toc28504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lang w:val="en-US" w:eastAsia="zh-CN"/>
        </w:rPr>
        <w:t>9.供货周期</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_Toc28504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8</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p>
    <w:p>
      <w:pPr>
        <w:pStyle w:val="9"/>
        <w:tabs>
          <w:tab w:val="right" w:leader="dot" w:pos="8306"/>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_Toc3599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lang w:val="en-US" w:eastAsia="zh-CN"/>
        </w:rPr>
        <w:t>10.服务内容</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_Toc3599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8</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p>
    <w:p>
      <w:pPr>
        <w:pStyle w:val="9"/>
        <w:tabs>
          <w:tab w:val="right" w:leader="dot" w:pos="8306"/>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_Toc7994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lang w:val="en-US" w:eastAsia="zh-CN"/>
        </w:rPr>
        <w:t>11.项目验收</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_Toc7994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8</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p>
    <w:p>
      <w:pPr>
        <w:pStyle w:val="9"/>
        <w:tabs>
          <w:tab w:val="right" w:leader="dot" w:pos="8306"/>
        </w:tabs>
        <w:rPr>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_Toc1888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lang w:val="en-US" w:eastAsia="zh-CN"/>
        </w:rPr>
        <w:t>12.预期成果</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_Toc1888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9</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p>
    <w:p>
      <w:pPr>
        <w:sectPr>
          <w:footerReference r:id="rId5" w:type="default"/>
          <w:pgSz w:w="11906" w:h="16838"/>
          <w:pgMar w:top="1440" w:right="1800" w:bottom="1440" w:left="1800" w:header="851" w:footer="992" w:gutter="0"/>
          <w:pgNumType w:fmt="decimal" w:start="1"/>
          <w:cols w:space="425" w:num="1"/>
          <w:docGrid w:type="lines" w:linePitch="312" w:charSpace="0"/>
        </w:sectPr>
      </w:pPr>
      <w:r>
        <w:rPr>
          <w:rFonts w:hint="eastAsia" w:ascii="宋体" w:hAnsi="宋体" w:eastAsia="宋体" w:cs="宋体"/>
          <w:szCs w:val="30"/>
          <w:highlight w:val="none"/>
        </w:rPr>
        <w:fldChar w:fldCharType="end"/>
      </w:r>
    </w:p>
    <w:p>
      <w:pPr>
        <w:pStyle w:val="10"/>
        <w:keepNext w:val="0"/>
        <w:keepLines w:val="0"/>
        <w:pageBreakBefore w:val="0"/>
        <w:widowControl w:val="0"/>
        <w:kinsoku/>
        <w:wordWrap/>
        <w:overflowPunct/>
        <w:topLinePunct w:val="0"/>
        <w:autoSpaceDE/>
        <w:autoSpaceDN/>
        <w:bidi w:val="0"/>
        <w:adjustRightInd/>
        <w:snapToGrid/>
        <w:spacing w:line="600" w:lineRule="exact"/>
        <w:ind w:left="0" w:leftChars="0"/>
        <w:textAlignment w:val="auto"/>
        <w:outlineLvl w:val="0"/>
        <w:rPr>
          <w:rFonts w:hint="eastAsia" w:ascii="仿宋" w:hAnsi="仿宋" w:eastAsia="仿宋" w:cs="仿宋"/>
          <w:b/>
          <w:sz w:val="28"/>
          <w:szCs w:val="28"/>
          <w:highlight w:val="none"/>
          <w:lang w:val="en-US" w:eastAsia="zh-CN"/>
        </w:rPr>
      </w:pPr>
      <w:bookmarkStart w:id="0" w:name="_Toc6383"/>
      <w:r>
        <w:rPr>
          <w:rFonts w:hint="eastAsia" w:ascii="仿宋" w:hAnsi="仿宋" w:eastAsia="仿宋" w:cs="仿宋"/>
          <w:b/>
          <w:sz w:val="28"/>
          <w:szCs w:val="28"/>
          <w:highlight w:val="none"/>
          <w:lang w:val="en-US" w:eastAsia="zh-CN"/>
        </w:rPr>
        <w:t>1.总则</w:t>
      </w:r>
      <w:bookmarkEnd w:id="0"/>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1.1本规范仅针对“</w:t>
      </w:r>
      <w:r>
        <w:rPr>
          <w:rFonts w:hint="eastAsia" w:ascii="仿宋" w:hAnsi="仿宋" w:eastAsia="仿宋" w:cs="仿宋"/>
          <w:color w:val="000000"/>
          <w:sz w:val="28"/>
          <w:szCs w:val="28"/>
          <w:highlight w:val="none"/>
          <w:lang w:val="en-US" w:eastAsia="zh-CN"/>
        </w:rPr>
        <w:t>阵列式传感器电缆终端检测评估装置</w:t>
      </w:r>
      <w:r>
        <w:rPr>
          <w:rFonts w:hint="eastAsia" w:ascii="仿宋" w:hAnsi="仿宋" w:eastAsia="仿宋" w:cs="仿宋"/>
          <w:color w:val="000000"/>
          <w:sz w:val="28"/>
          <w:szCs w:val="28"/>
          <w:highlight w:val="none"/>
        </w:rPr>
        <w:t>”（以下简称项目）的招标。</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1.2本技术规范提出的是该项目最低限度的技术要求。</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1.3本技术规范所建议的项目研究内容如与供应商所执行的内容不一致，供应商应按更高标准执行。</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1.4本技术规范未尽事宜，由采购方、供应商双方协商确定。</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1.5采购方保留对本文件的解释和修改权，供应商应对本文件内容进行严格地保密，未经采购方授权不得将此文件泄漏给第三方，否则采购方有权追究供应商的责任。</w:t>
      </w:r>
    </w:p>
    <w:p>
      <w:pPr>
        <w:pStyle w:val="10"/>
        <w:pageBreakBefore w:val="0"/>
        <w:widowControl w:val="0"/>
        <w:kinsoku/>
        <w:wordWrap/>
        <w:overflowPunct/>
        <w:bidi w:val="0"/>
        <w:adjustRightInd/>
        <w:snapToGrid/>
        <w:spacing w:line="600" w:lineRule="exact"/>
        <w:ind w:left="0" w:leftChars="0"/>
        <w:textAlignment w:val="auto"/>
        <w:outlineLvl w:val="0"/>
        <w:rPr>
          <w:rFonts w:hint="eastAsia" w:ascii="仿宋" w:hAnsi="仿宋" w:eastAsia="仿宋" w:cs="仿宋"/>
          <w:b/>
          <w:sz w:val="28"/>
          <w:szCs w:val="28"/>
          <w:highlight w:val="none"/>
          <w:lang w:val="en-US" w:eastAsia="zh-CN"/>
        </w:rPr>
      </w:pPr>
      <w:bookmarkStart w:id="1" w:name="_Toc9554"/>
      <w:bookmarkStart w:id="2" w:name="_Toc351722589"/>
      <w:bookmarkStart w:id="3" w:name="_Toc13244"/>
      <w:bookmarkStart w:id="4" w:name="_Toc4419"/>
      <w:bookmarkStart w:id="5" w:name="_Toc10232"/>
      <w:r>
        <w:rPr>
          <w:rFonts w:hint="eastAsia" w:ascii="仿宋" w:hAnsi="仿宋" w:eastAsia="仿宋" w:cs="仿宋"/>
          <w:b/>
          <w:sz w:val="28"/>
          <w:szCs w:val="28"/>
          <w:highlight w:val="none"/>
          <w:lang w:val="en-US" w:eastAsia="zh-CN"/>
        </w:rPr>
        <w:t>2.项目目标</w:t>
      </w:r>
      <w:bookmarkEnd w:id="1"/>
      <w:bookmarkEnd w:id="2"/>
      <w:bookmarkEnd w:id="3"/>
      <w:bookmarkEnd w:id="4"/>
      <w:bookmarkEnd w:id="5"/>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color w:val="000000"/>
          <w:sz w:val="28"/>
          <w:szCs w:val="28"/>
          <w:highlight w:val="none"/>
          <w:lang w:val="en-US" w:eastAsia="zh-CN"/>
        </w:rPr>
      </w:pPr>
      <w:bookmarkStart w:id="6" w:name="_Toc291690055"/>
      <w:bookmarkStart w:id="7" w:name="_Toc351722590"/>
      <w:r>
        <w:rPr>
          <w:rFonts w:hint="eastAsia" w:ascii="仿宋" w:hAnsi="仿宋" w:eastAsia="仿宋" w:cs="仿宋"/>
          <w:color w:val="000000"/>
          <w:sz w:val="28"/>
          <w:szCs w:val="28"/>
          <w:highlight w:val="none"/>
        </w:rPr>
        <w:t>当前110kV及以上GIS电缆终端运维存在测温手段短板：传统单点测温测点覆盖不足、传感器与终端复杂曲面贴合差，无法完整捕捉多部位非均匀发热特征，难以提前识别接触不良、表面污秽引发的温升缺陷，人工进站测温频次高、运维效率偏低。为实现GIS电缆终端多点分布式、全天候温度在线监测，提升高压电缆设备缺陷预警能力，本项目配套采购全套制作材料，用于研制阵列式传感器电缆终端检测评估装置。本项目旨在实现以下目标：</w:t>
      </w:r>
      <w:r>
        <w:rPr>
          <w:rFonts w:hint="eastAsia" w:ascii="仿宋" w:hAnsi="仿宋" w:eastAsia="仿宋" w:cs="仿宋"/>
          <w:color w:val="000000"/>
          <w:sz w:val="28"/>
          <w:szCs w:val="28"/>
          <w:highlight w:val="none"/>
        </w:rPr>
        <w:br w:type="textWrapping"/>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（1）配套完成柔性阵列式温度传感单元、数据采集、边缘计算、无线通信与人机交互整机样机搭建；</w:t>
      </w:r>
      <w:r>
        <w:rPr>
          <w:rFonts w:hint="eastAsia" w:ascii="仿宋" w:hAnsi="仿宋" w:eastAsia="仿宋" w:cs="仿宋"/>
          <w:color w:val="000000"/>
          <w:sz w:val="28"/>
          <w:szCs w:val="28"/>
          <w:highlight w:val="none"/>
        </w:rPr>
        <w:br w:type="textWrapping"/>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（2）实现GIS电缆终端曲面多点同步测温，不少于8个独立感温点分布式温度场测量，测温精度优于±0.5℃；</w:t>
      </w:r>
      <w:r>
        <w:rPr>
          <w:rFonts w:hint="eastAsia" w:ascii="仿宋" w:hAnsi="仿宋" w:eastAsia="仿宋" w:cs="仿宋"/>
          <w:color w:val="000000"/>
          <w:sz w:val="28"/>
          <w:szCs w:val="28"/>
          <w:highlight w:val="none"/>
        </w:rPr>
        <w:br w:type="textWrapping"/>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（3）集成温升特征分析、实时数据存储、超温分级预警功能，建立GIS电缆终端发热状态量化评价能力，降低人工巡检工作量，提升电缆运行安全管控水平</w:t>
      </w:r>
      <w:r>
        <w:rPr>
          <w:rFonts w:hint="eastAsia" w:ascii="仿宋" w:hAnsi="仿宋" w:eastAsia="仿宋" w:cs="仿宋"/>
          <w:color w:val="000000"/>
          <w:sz w:val="28"/>
          <w:szCs w:val="28"/>
          <w:highlight w:val="none"/>
          <w:lang w:val="en-US" w:eastAsia="zh-CN"/>
        </w:rPr>
        <w:t>。</w:t>
      </w:r>
    </w:p>
    <w:p>
      <w:pPr>
        <w:pStyle w:val="10"/>
        <w:pageBreakBefore w:val="0"/>
        <w:widowControl w:val="0"/>
        <w:kinsoku/>
        <w:wordWrap/>
        <w:overflowPunct/>
        <w:bidi w:val="0"/>
        <w:adjustRightInd/>
        <w:snapToGrid/>
        <w:spacing w:line="600" w:lineRule="exact"/>
        <w:ind w:left="0" w:leftChars="0"/>
        <w:textAlignment w:val="auto"/>
        <w:outlineLvl w:val="0"/>
        <w:rPr>
          <w:rFonts w:hint="eastAsia" w:ascii="仿宋" w:hAnsi="仿宋" w:eastAsia="仿宋" w:cs="仿宋"/>
          <w:b/>
          <w:sz w:val="28"/>
          <w:szCs w:val="28"/>
          <w:highlight w:val="none"/>
          <w:lang w:val="en-US" w:eastAsia="zh-CN"/>
        </w:rPr>
      </w:pPr>
      <w:bookmarkStart w:id="8" w:name="_Toc24924"/>
      <w:bookmarkStart w:id="9" w:name="_Toc9914"/>
      <w:bookmarkStart w:id="10" w:name="_Toc23332"/>
      <w:bookmarkStart w:id="11" w:name="_Toc26908"/>
      <w:r>
        <w:rPr>
          <w:rFonts w:hint="eastAsia" w:ascii="仿宋" w:hAnsi="仿宋" w:eastAsia="仿宋" w:cs="仿宋"/>
          <w:b/>
          <w:sz w:val="28"/>
          <w:szCs w:val="28"/>
          <w:highlight w:val="none"/>
          <w:lang w:val="en-US" w:eastAsia="zh-CN"/>
        </w:rPr>
        <w:t>3.服务界限</w:t>
      </w:r>
      <w:bookmarkEnd w:id="6"/>
      <w:bookmarkEnd w:id="7"/>
      <w:bookmarkEnd w:id="8"/>
      <w:bookmarkEnd w:id="9"/>
      <w:bookmarkEnd w:id="10"/>
      <w:bookmarkEnd w:id="11"/>
    </w:p>
    <w:p>
      <w:pPr>
        <w:pageBreakBefore w:val="0"/>
        <w:widowControl w:val="0"/>
        <w:kinsoku/>
        <w:wordWrap/>
        <w:overflowPunct/>
        <w:bidi w:val="0"/>
        <w:adjustRightInd/>
        <w:snapToGrid/>
        <w:spacing w:line="6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3.1投标方负责完成</w:t>
      </w:r>
      <w:r>
        <w:rPr>
          <w:rFonts w:hint="eastAsia" w:ascii="仿宋" w:hAnsi="仿宋" w:eastAsia="仿宋" w:cs="仿宋"/>
          <w:color w:val="000000"/>
          <w:sz w:val="28"/>
          <w:szCs w:val="28"/>
          <w:highlight w:val="none"/>
          <w:lang w:val="en-US" w:eastAsia="zh-CN"/>
        </w:rPr>
        <w:t>阵列式传感器电缆终端检测评估装置制作材料的采购、质量检验</w:t>
      </w:r>
      <w:r>
        <w:rPr>
          <w:rFonts w:hint="eastAsia" w:ascii="仿宋" w:hAnsi="仿宋" w:eastAsia="仿宋" w:cs="仿宋"/>
          <w:color w:val="000000"/>
          <w:sz w:val="28"/>
          <w:szCs w:val="28"/>
          <w:highlight w:val="none"/>
        </w:rPr>
        <w:t>工作。</w:t>
      </w:r>
    </w:p>
    <w:p>
      <w:pPr>
        <w:pageBreakBefore w:val="0"/>
        <w:widowControl w:val="0"/>
        <w:kinsoku/>
        <w:wordWrap/>
        <w:overflowPunct/>
        <w:bidi w:val="0"/>
        <w:adjustRightInd/>
        <w:snapToGrid/>
        <w:spacing w:line="6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w:t>
      </w:r>
      <w:r>
        <w:rPr>
          <w:rFonts w:hint="eastAsia" w:ascii="仿宋" w:hAnsi="仿宋" w:eastAsia="仿宋" w:cs="仿宋"/>
          <w:color w:val="000000"/>
          <w:sz w:val="28"/>
          <w:szCs w:val="28"/>
          <w:highlight w:val="none"/>
          <w:lang w:val="en-US" w:eastAsia="zh-CN"/>
        </w:rPr>
        <w:t>2</w:t>
      </w:r>
      <w:r>
        <w:rPr>
          <w:rFonts w:hint="eastAsia" w:ascii="仿宋" w:hAnsi="仿宋" w:eastAsia="仿宋" w:cs="仿宋"/>
          <w:color w:val="000000"/>
          <w:sz w:val="28"/>
          <w:szCs w:val="28"/>
          <w:highlight w:val="none"/>
        </w:rPr>
        <w:t>本项目所需的所有材料、设备及附件（含相关配件及辅材，包括但不限于螺栓、螺母、垫圈等各类紧固件）均由投标方提供。</w:t>
      </w:r>
    </w:p>
    <w:p>
      <w:pPr>
        <w:pageBreakBefore w:val="0"/>
        <w:widowControl w:val="0"/>
        <w:kinsoku/>
        <w:wordWrap/>
        <w:overflowPunct/>
        <w:bidi w:val="0"/>
        <w:adjustRightInd/>
        <w:snapToGrid/>
        <w:spacing w:line="6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3.3投标人应按项目计划进度，协助召开项目的检查、评审、验收等会议，配合采购方完成实现项目目标的相关工作。</w:t>
      </w:r>
    </w:p>
    <w:p>
      <w:pPr>
        <w:pStyle w:val="10"/>
        <w:pageBreakBefore w:val="0"/>
        <w:widowControl w:val="0"/>
        <w:kinsoku/>
        <w:wordWrap/>
        <w:overflowPunct/>
        <w:bidi w:val="0"/>
        <w:adjustRightInd/>
        <w:snapToGrid/>
        <w:spacing w:line="600" w:lineRule="exact"/>
        <w:ind w:left="0" w:leftChars="0"/>
        <w:textAlignment w:val="auto"/>
        <w:outlineLvl w:val="0"/>
        <w:rPr>
          <w:rFonts w:hint="eastAsia" w:ascii="仿宋" w:hAnsi="仿宋" w:eastAsia="仿宋" w:cs="仿宋"/>
          <w:b/>
          <w:sz w:val="28"/>
          <w:szCs w:val="28"/>
          <w:highlight w:val="none"/>
          <w:lang w:val="en-US" w:eastAsia="zh-CN"/>
        </w:rPr>
      </w:pPr>
      <w:bookmarkStart w:id="12" w:name="_Toc25626"/>
      <w:bookmarkStart w:id="13" w:name="_Toc4443"/>
      <w:bookmarkStart w:id="14" w:name="_Toc351722591"/>
      <w:bookmarkStart w:id="15" w:name="_Toc11475"/>
      <w:bookmarkStart w:id="16" w:name="_Toc7334"/>
      <w:r>
        <w:rPr>
          <w:rFonts w:hint="eastAsia" w:ascii="仿宋" w:hAnsi="仿宋" w:eastAsia="仿宋" w:cs="仿宋"/>
          <w:b/>
          <w:sz w:val="28"/>
          <w:szCs w:val="28"/>
          <w:highlight w:val="none"/>
          <w:lang w:val="en-US" w:eastAsia="zh-CN"/>
        </w:rPr>
        <w:t>4.项目总体要求</w:t>
      </w:r>
      <w:bookmarkEnd w:id="12"/>
      <w:bookmarkEnd w:id="13"/>
      <w:bookmarkEnd w:id="14"/>
      <w:bookmarkEnd w:id="15"/>
      <w:bookmarkEnd w:id="16"/>
    </w:p>
    <w:p>
      <w:pPr>
        <w:pageBreakBefore w:val="0"/>
        <w:widowControl w:val="0"/>
        <w:kinsoku/>
        <w:wordWrap/>
        <w:overflowPunct/>
        <w:bidi w:val="0"/>
        <w:adjustRightInd/>
        <w:snapToGrid/>
        <w:spacing w:line="600" w:lineRule="exact"/>
        <w:ind w:firstLine="560" w:firstLineChars="200"/>
        <w:textAlignment w:val="auto"/>
        <w:rPr>
          <w:rFonts w:hint="eastAsia" w:ascii="仿宋" w:hAnsi="仿宋" w:eastAsia="仿宋" w:cs="仿宋"/>
          <w:color w:val="000000"/>
          <w:sz w:val="28"/>
          <w:szCs w:val="28"/>
          <w:highlight w:val="none"/>
        </w:rPr>
      </w:pPr>
      <w:bookmarkStart w:id="17" w:name="_Toc247456250"/>
      <w:bookmarkStart w:id="18" w:name="_Toc351566765"/>
      <w:bookmarkStart w:id="19" w:name="_Toc260069638"/>
      <w:bookmarkStart w:id="20" w:name="_Toc351722592"/>
      <w:bookmarkStart w:id="21" w:name="_Toc247456321"/>
      <w:bookmarkStart w:id="22" w:name="_Toc229305439"/>
      <w:r>
        <w:rPr>
          <w:rFonts w:hint="eastAsia" w:ascii="仿宋" w:hAnsi="仿宋" w:eastAsia="仿宋" w:cs="仿宋"/>
          <w:color w:val="000000"/>
          <w:sz w:val="28"/>
          <w:szCs w:val="28"/>
          <w:highlight w:val="none"/>
        </w:rPr>
        <w:t>投标方提供的所有材料必须符合国家相关法律法规、行业标准及技术规范的要求，满足本技术规范书规定的各项技术指标和性能参数。所有材料均应为全新、未使用过的正品，严禁提供翻新、返修或假冒伪劣产品。</w:t>
      </w:r>
    </w:p>
    <w:p>
      <w:pPr>
        <w:pageBreakBefore w:val="0"/>
        <w:widowControl w:val="0"/>
        <w:kinsoku/>
        <w:wordWrap/>
        <w:overflowPunct/>
        <w:bidi w:val="0"/>
        <w:adjustRightInd/>
        <w:snapToGrid/>
        <w:spacing w:line="6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所有材料应具备良好的环境适应性，能够满足户外高温、高湿、高盐雾、强紫外线等特殊气候条件下的长期使用要求。</w:t>
      </w:r>
    </w:p>
    <w:p>
      <w:pPr>
        <w:pageBreakBefore w:val="0"/>
        <w:widowControl w:val="0"/>
        <w:kinsoku/>
        <w:wordWrap/>
        <w:overflowPunct/>
        <w:bidi w:val="0"/>
        <w:adjustRightInd/>
        <w:snapToGrid/>
        <w:spacing w:line="600" w:lineRule="exact"/>
        <w:ind w:firstLine="560" w:firstLineChars="200"/>
        <w:textAlignment w:val="auto"/>
        <w:rPr>
          <w:rFonts w:hint="eastAsia"/>
        </w:rPr>
      </w:pPr>
      <w:r>
        <w:rPr>
          <w:rFonts w:hint="eastAsia" w:ascii="仿宋" w:hAnsi="仿宋" w:eastAsia="仿宋" w:cs="仿宋"/>
          <w:color w:val="000000"/>
          <w:sz w:val="28"/>
          <w:szCs w:val="28"/>
          <w:highlight w:val="none"/>
        </w:rPr>
        <w:t>投标方所提供的各项材料之间应具有良好的兼容性和适配性，确保招标方能够顺利完成装置的自主制作和系统集成</w:t>
      </w:r>
      <w:r>
        <w:rPr>
          <w:rFonts w:hint="eastAsia" w:ascii="仿宋" w:hAnsi="仿宋" w:eastAsia="仿宋" w:cs="仿宋"/>
          <w:color w:val="000000"/>
          <w:sz w:val="28"/>
          <w:szCs w:val="28"/>
          <w:highlight w:val="none"/>
          <w:lang w:val="en-US" w:eastAsia="zh-CN"/>
        </w:rPr>
        <w:t>。</w:t>
      </w:r>
    </w:p>
    <w:p>
      <w:pPr>
        <w:pStyle w:val="10"/>
        <w:pageBreakBefore w:val="0"/>
        <w:widowControl w:val="0"/>
        <w:kinsoku/>
        <w:wordWrap/>
        <w:overflowPunct/>
        <w:bidi w:val="0"/>
        <w:adjustRightInd/>
        <w:snapToGrid/>
        <w:spacing w:line="600" w:lineRule="exact"/>
        <w:ind w:left="0" w:leftChars="0"/>
        <w:textAlignment w:val="auto"/>
        <w:outlineLvl w:val="0"/>
        <w:rPr>
          <w:rFonts w:hint="eastAsia" w:ascii="仿宋" w:hAnsi="仿宋" w:eastAsia="仿宋" w:cs="仿宋"/>
          <w:b/>
          <w:sz w:val="28"/>
          <w:szCs w:val="28"/>
          <w:highlight w:val="none"/>
          <w:lang w:val="en-US" w:eastAsia="zh-CN"/>
        </w:rPr>
      </w:pPr>
      <w:bookmarkStart w:id="23" w:name="_Toc1568"/>
      <w:bookmarkStart w:id="24" w:name="_Toc31858"/>
      <w:bookmarkStart w:id="25" w:name="_Toc32162"/>
      <w:bookmarkStart w:id="26" w:name="_Toc26609"/>
      <w:r>
        <w:rPr>
          <w:rFonts w:hint="eastAsia" w:ascii="仿宋" w:hAnsi="仿宋" w:eastAsia="仿宋" w:cs="仿宋"/>
          <w:b/>
          <w:sz w:val="28"/>
          <w:szCs w:val="28"/>
          <w:highlight w:val="none"/>
          <w:lang w:val="en-US" w:eastAsia="zh-CN"/>
        </w:rPr>
        <w:t>5</w:t>
      </w:r>
      <w:bookmarkEnd w:id="17"/>
      <w:bookmarkEnd w:id="18"/>
      <w:bookmarkEnd w:id="19"/>
      <w:bookmarkEnd w:id="20"/>
      <w:bookmarkEnd w:id="21"/>
      <w:bookmarkEnd w:id="22"/>
      <w:bookmarkEnd w:id="23"/>
      <w:bookmarkStart w:id="27" w:name="_Toc8028"/>
      <w:r>
        <w:rPr>
          <w:rFonts w:hint="eastAsia" w:ascii="仿宋" w:hAnsi="仿宋" w:eastAsia="仿宋" w:cs="仿宋"/>
          <w:b/>
          <w:sz w:val="28"/>
          <w:szCs w:val="28"/>
          <w:highlight w:val="none"/>
          <w:lang w:val="en-US" w:eastAsia="zh-CN"/>
        </w:rPr>
        <w:t>.功能说明及技术参数</w:t>
      </w:r>
      <w:bookmarkEnd w:id="24"/>
      <w:bookmarkEnd w:id="25"/>
      <w:bookmarkEnd w:id="26"/>
      <w:bookmarkEnd w:id="27"/>
    </w:p>
    <w:p>
      <w:pPr>
        <w:pStyle w:val="3"/>
        <w:pageBreakBefore w:val="0"/>
        <w:widowControl w:val="0"/>
        <w:kinsoku/>
        <w:wordWrap/>
        <w:overflowPunct/>
        <w:bidi w:val="0"/>
        <w:adjustRightInd/>
        <w:snapToGrid/>
        <w:spacing w:line="600" w:lineRule="exact"/>
        <w:textAlignment w:val="auto"/>
        <w:rPr>
          <w:rFonts w:hint="eastAsia" w:ascii="仿宋" w:hAnsi="仿宋" w:eastAsia="仿宋" w:cs="仿宋"/>
          <w:color w:val="000000"/>
          <w:kern w:val="2"/>
          <w:sz w:val="28"/>
          <w:szCs w:val="28"/>
          <w:highlight w:val="none"/>
          <w:lang w:val="en-US" w:eastAsia="zh-CN" w:bidi="ar-SA"/>
        </w:rPr>
      </w:pPr>
      <w:r>
        <w:rPr>
          <w:rFonts w:hint="eastAsia" w:ascii="仿宋" w:hAnsi="仿宋" w:eastAsia="仿宋" w:cs="仿宋"/>
          <w:color w:val="000000"/>
          <w:kern w:val="2"/>
          <w:sz w:val="28"/>
          <w:szCs w:val="28"/>
          <w:highlight w:val="none"/>
          <w:lang w:val="en-US" w:eastAsia="zh-CN" w:bidi="ar-SA"/>
        </w:rPr>
        <w:t>阵列式传感器电缆终端检测评估装置以柔性阵列分布式测温、多点数据同步采集、温升特征智能评价三大核心功能为基础，模块化设计，各单元协同工作，实现GIS电缆终端表面温度场全域监测与缺陷预警。</w:t>
      </w:r>
    </w:p>
    <w:p>
      <w:pPr>
        <w:pStyle w:val="3"/>
        <w:pageBreakBefore w:val="0"/>
        <w:widowControl w:val="0"/>
        <w:kinsoku/>
        <w:wordWrap/>
        <w:overflowPunct/>
        <w:bidi w:val="0"/>
        <w:adjustRightInd/>
        <w:snapToGrid/>
        <w:spacing w:line="600" w:lineRule="exact"/>
        <w:textAlignment w:val="auto"/>
        <w:rPr>
          <w:rFonts w:hint="eastAsia" w:ascii="仿宋" w:hAnsi="仿宋" w:eastAsia="仿宋" w:cs="仿宋"/>
          <w:color w:val="000000"/>
          <w:kern w:val="2"/>
          <w:sz w:val="28"/>
          <w:szCs w:val="28"/>
          <w:highlight w:val="none"/>
          <w:lang w:val="en-US" w:eastAsia="zh-CN" w:bidi="ar-SA"/>
        </w:rPr>
      </w:pPr>
      <w:r>
        <w:rPr>
          <w:rFonts w:hint="eastAsia" w:ascii="仿宋" w:hAnsi="仿宋" w:eastAsia="仿宋" w:cs="仿宋"/>
          <w:color w:val="000000"/>
          <w:kern w:val="2"/>
          <w:sz w:val="28"/>
          <w:szCs w:val="28"/>
          <w:highlight w:val="none"/>
          <w:lang w:val="en-US" w:eastAsia="zh-CN" w:bidi="ar-SA"/>
        </w:rPr>
        <w:t>5.1柔性阵列式温度传感单元</w:t>
      </w:r>
    </w:p>
    <w:p>
      <w:pPr>
        <w:pStyle w:val="3"/>
        <w:pageBreakBefore w:val="0"/>
        <w:widowControl w:val="0"/>
        <w:kinsoku/>
        <w:wordWrap/>
        <w:overflowPunct/>
        <w:bidi w:val="0"/>
        <w:adjustRightInd/>
        <w:snapToGrid/>
        <w:spacing w:line="600" w:lineRule="exact"/>
        <w:textAlignment w:val="auto"/>
        <w:rPr>
          <w:rFonts w:hint="eastAsia" w:ascii="仿宋" w:hAnsi="仿宋" w:eastAsia="仿宋" w:cs="仿宋"/>
          <w:color w:val="000000"/>
          <w:kern w:val="2"/>
          <w:sz w:val="28"/>
          <w:szCs w:val="28"/>
          <w:highlight w:val="none"/>
          <w:lang w:val="en-US" w:eastAsia="zh-CN" w:bidi="ar-SA"/>
        </w:rPr>
      </w:pPr>
      <w:r>
        <w:rPr>
          <w:rFonts w:hint="eastAsia" w:ascii="仿宋" w:hAnsi="仿宋" w:eastAsia="仿宋" w:cs="仿宋"/>
          <w:color w:val="000000"/>
          <w:kern w:val="2"/>
          <w:sz w:val="28"/>
          <w:szCs w:val="28"/>
          <w:highlight w:val="none"/>
          <w:lang w:val="en-US" w:eastAsia="zh-CN" w:bidi="ar-SA"/>
        </w:rPr>
        <w:t>采用柔性绝缘基底阵列测温结构，适配GIS电缆终端弧形、异形复杂外表面，传感器可紧密贴合被测设备表面；单套传感单元集成≥8路独立高精度感温测点，形成分布式测温阵列；测温精度≤±0.5℃，具备高绝缘、抗强电场干扰特性，不影响GIS设备绝缘运行安全；柔性基底轻薄耐弯折，可重复拆装适配不同规格电缆终端。</w:t>
      </w:r>
    </w:p>
    <w:p>
      <w:pPr>
        <w:pStyle w:val="3"/>
        <w:pageBreakBefore w:val="0"/>
        <w:widowControl w:val="0"/>
        <w:kinsoku/>
        <w:wordWrap/>
        <w:overflowPunct/>
        <w:bidi w:val="0"/>
        <w:adjustRightInd/>
        <w:snapToGrid/>
        <w:spacing w:line="600" w:lineRule="exact"/>
        <w:textAlignment w:val="auto"/>
        <w:rPr>
          <w:rFonts w:hint="default" w:ascii="仿宋" w:hAnsi="仿宋" w:eastAsia="仿宋" w:cs="仿宋"/>
          <w:color w:val="000000"/>
          <w:kern w:val="2"/>
          <w:sz w:val="28"/>
          <w:szCs w:val="28"/>
          <w:highlight w:val="none"/>
          <w:lang w:val="en-US" w:eastAsia="zh-CN" w:bidi="ar-SA"/>
        </w:rPr>
      </w:pPr>
      <w:r>
        <w:rPr>
          <w:rFonts w:hint="eastAsia" w:ascii="仿宋" w:hAnsi="仿宋" w:eastAsia="仿宋" w:cs="仿宋"/>
          <w:color w:val="000000"/>
          <w:kern w:val="2"/>
          <w:sz w:val="28"/>
          <w:szCs w:val="28"/>
          <w:highlight w:val="none"/>
          <w:lang w:val="en-US" w:eastAsia="zh-CN" w:bidi="ar-SA"/>
        </w:rPr>
        <w:t>5.2多点数据采集与边缘计算单元</w:t>
      </w:r>
    </w:p>
    <w:p>
      <w:pPr>
        <w:pageBreakBefore w:val="0"/>
        <w:widowControl w:val="0"/>
        <w:kinsoku/>
        <w:wordWrap/>
        <w:overflowPunct/>
        <w:bidi w:val="0"/>
        <w:adjustRightInd/>
        <w:snapToGrid/>
        <w:spacing w:line="600" w:lineRule="exact"/>
        <w:ind w:firstLine="560" w:firstLineChars="200"/>
        <w:jc w:val="both"/>
        <w:textAlignment w:val="auto"/>
        <w:rPr>
          <w:rFonts w:hint="eastAsia" w:ascii="仿宋" w:hAnsi="仿宋" w:eastAsia="仿宋" w:cs="仿宋"/>
          <w:color w:val="000000"/>
          <w:kern w:val="2"/>
          <w:sz w:val="28"/>
          <w:szCs w:val="28"/>
          <w:highlight w:val="none"/>
          <w:lang w:val="en-US" w:eastAsia="zh-CN" w:bidi="ar-SA"/>
        </w:rPr>
      </w:pPr>
      <w:r>
        <w:rPr>
          <w:rFonts w:hint="eastAsia" w:ascii="仿宋" w:hAnsi="仿宋" w:eastAsia="仿宋" w:cs="仿宋"/>
          <w:color w:val="000000"/>
          <w:kern w:val="2"/>
          <w:sz w:val="28"/>
          <w:szCs w:val="28"/>
          <w:highlight w:val="none"/>
          <w:lang w:val="en-US" w:eastAsia="zh-CN" w:bidi="ar-SA"/>
        </w:rPr>
        <w:t>配套信号调理采集主板，同步读取全部阵列传感测点温度数据，支持多点同步采集；内置边缘计算芯片，本地完成温度分布、测点温差、温升变化趋势实时运算；支持历史测温数据本地存储，可记录长期载流工况下终端温升曲线，存储容量满足全年试验数据留存需求。</w:t>
      </w:r>
    </w:p>
    <w:p>
      <w:pPr>
        <w:pStyle w:val="3"/>
        <w:pageBreakBefore w:val="0"/>
        <w:widowControl w:val="0"/>
        <w:kinsoku/>
        <w:wordWrap/>
        <w:overflowPunct/>
        <w:bidi w:val="0"/>
        <w:adjustRightInd/>
        <w:snapToGrid/>
        <w:spacing w:line="600" w:lineRule="exact"/>
        <w:textAlignment w:val="auto"/>
        <w:rPr>
          <w:rFonts w:hint="eastAsia" w:ascii="仿宋" w:hAnsi="仿宋" w:eastAsia="仿宋" w:cs="仿宋"/>
          <w:color w:val="000000"/>
          <w:kern w:val="2"/>
          <w:sz w:val="28"/>
          <w:szCs w:val="28"/>
          <w:highlight w:val="none"/>
          <w:lang w:val="en-US" w:eastAsia="zh-CN" w:bidi="ar-SA"/>
        </w:rPr>
      </w:pPr>
      <w:r>
        <w:rPr>
          <w:rFonts w:hint="eastAsia" w:ascii="仿宋" w:hAnsi="仿宋" w:eastAsia="仿宋" w:cs="仿宋"/>
          <w:color w:val="000000"/>
          <w:kern w:val="2"/>
          <w:sz w:val="28"/>
          <w:szCs w:val="28"/>
          <w:highlight w:val="none"/>
          <w:lang w:val="en-US" w:eastAsia="zh-CN" w:bidi="ar-SA"/>
        </w:rPr>
        <w:t>5.3无线通信与人机交互单元</w:t>
      </w:r>
    </w:p>
    <w:p>
      <w:pPr>
        <w:pStyle w:val="10"/>
        <w:pageBreakBefore w:val="0"/>
        <w:widowControl w:val="0"/>
        <w:kinsoku/>
        <w:wordWrap/>
        <w:overflowPunct/>
        <w:bidi w:val="0"/>
        <w:adjustRightInd/>
        <w:snapToGrid/>
        <w:spacing w:line="600" w:lineRule="exact"/>
        <w:ind w:left="0" w:leftChars="0" w:firstLine="560" w:firstLineChars="200"/>
        <w:jc w:val="both"/>
        <w:textAlignment w:val="auto"/>
        <w:rPr>
          <w:rFonts w:hint="eastAsia" w:ascii="仿宋" w:hAnsi="仿宋" w:eastAsia="仿宋" w:cs="仿宋"/>
          <w:color w:val="000000"/>
          <w:kern w:val="2"/>
          <w:sz w:val="28"/>
          <w:szCs w:val="28"/>
          <w:highlight w:val="none"/>
          <w:lang w:val="en-US" w:eastAsia="zh-CN" w:bidi="ar-SA"/>
        </w:rPr>
      </w:pPr>
      <w:r>
        <w:rPr>
          <w:rFonts w:hint="eastAsia" w:ascii="仿宋" w:hAnsi="仿宋" w:eastAsia="仿宋" w:cs="仿宋"/>
          <w:color w:val="000000"/>
          <w:kern w:val="2"/>
          <w:sz w:val="28"/>
          <w:szCs w:val="28"/>
          <w:highlight w:val="none"/>
          <w:lang w:val="en-US" w:eastAsia="zh-CN" w:bidi="ar-SA"/>
        </w:rPr>
        <w:t>集成低功耗无线通信模块，支持本地数据导出、现场调试交互；配套小型人机交互单元，可实时读取各测点温度、整体温度场分布、超温报警提示；具备分级超温预警逻辑，可根据温差阈值、温升速率自动触发本地告警提示。</w:t>
      </w:r>
    </w:p>
    <w:p>
      <w:pPr>
        <w:pageBreakBefore w:val="0"/>
        <w:widowControl w:val="0"/>
        <w:kinsoku/>
        <w:wordWrap/>
        <w:overflowPunct/>
        <w:bidi w:val="0"/>
        <w:adjustRightInd/>
        <w:snapToGrid/>
        <w:spacing w:line="600" w:lineRule="exact"/>
        <w:ind w:firstLine="560" w:firstLineChars="200"/>
        <w:jc w:val="both"/>
        <w:textAlignment w:val="auto"/>
        <w:rPr>
          <w:rFonts w:hint="eastAsia" w:ascii="仿宋" w:hAnsi="仿宋" w:eastAsia="仿宋" w:cs="仿宋"/>
          <w:color w:val="000000"/>
          <w:kern w:val="2"/>
          <w:sz w:val="28"/>
          <w:szCs w:val="28"/>
          <w:highlight w:val="none"/>
          <w:lang w:val="en-US" w:eastAsia="zh-CN" w:bidi="ar-SA"/>
        </w:rPr>
      </w:pPr>
      <w:r>
        <w:rPr>
          <w:rFonts w:hint="eastAsia" w:ascii="仿宋" w:hAnsi="仿宋" w:eastAsia="仿宋" w:cs="仿宋"/>
          <w:color w:val="000000"/>
          <w:kern w:val="2"/>
          <w:sz w:val="28"/>
          <w:szCs w:val="28"/>
          <w:highlight w:val="none"/>
          <w:lang w:val="en-US" w:eastAsia="zh-CN" w:bidi="ar-SA"/>
        </w:rPr>
        <w:t>5.4 强电场环境适配结构组件</w:t>
      </w:r>
    </w:p>
    <w:p>
      <w:pPr>
        <w:pageBreakBefore w:val="0"/>
        <w:widowControl w:val="0"/>
        <w:kinsoku/>
        <w:wordWrap/>
        <w:overflowPunct/>
        <w:bidi w:val="0"/>
        <w:adjustRightInd/>
        <w:snapToGrid/>
        <w:spacing w:line="600" w:lineRule="exact"/>
        <w:ind w:firstLine="560" w:firstLineChars="200"/>
        <w:jc w:val="both"/>
        <w:textAlignment w:val="auto"/>
        <w:rPr>
          <w:rFonts w:hint="eastAsia" w:ascii="仿宋" w:hAnsi="仿宋" w:eastAsia="仿宋" w:cs="仿宋"/>
          <w:color w:val="000000"/>
          <w:kern w:val="2"/>
          <w:sz w:val="28"/>
          <w:szCs w:val="28"/>
          <w:highlight w:val="none"/>
          <w:lang w:val="en-US" w:eastAsia="zh-CN" w:bidi="ar-SA"/>
        </w:rPr>
      </w:pPr>
      <w:r>
        <w:rPr>
          <w:rFonts w:hint="eastAsia" w:ascii="仿宋" w:hAnsi="仿宋" w:eastAsia="仿宋" w:cs="仿宋"/>
          <w:color w:val="000000"/>
          <w:kern w:val="2"/>
          <w:sz w:val="28"/>
          <w:szCs w:val="28"/>
          <w:highlight w:val="none"/>
          <w:lang w:val="en-US" w:eastAsia="zh-CN" w:bidi="ar-SA"/>
        </w:rPr>
        <w:t>全套结构外壳、密封配件采用绝缘阻燃材质，具备IP54及以上防尘防潮防护；配套专用无损固定卡扣，无需破坏GIS终端原有结构即可安装传感器；配套屏蔽、抗干扰辅材，消除变电站强电磁环境对测温信号的干扰。</w:t>
      </w:r>
    </w:p>
    <w:p>
      <w:pPr>
        <w:rPr>
          <w:rFonts w:hint="eastAsia" w:ascii="仿宋" w:hAnsi="仿宋" w:eastAsia="仿宋" w:cs="仿宋"/>
          <w:b/>
          <w:sz w:val="28"/>
          <w:szCs w:val="28"/>
          <w:highlight w:val="none"/>
          <w:lang w:val="en-US" w:eastAsia="zh-CN"/>
        </w:rPr>
      </w:pPr>
      <w:bookmarkStart w:id="28" w:name="_Toc27493"/>
      <w:bookmarkStart w:id="29" w:name="_Toc13695"/>
      <w:bookmarkStart w:id="30" w:name="_Toc2040"/>
      <w:bookmarkStart w:id="31" w:name="_Toc16374"/>
      <w:bookmarkStart w:id="32" w:name="_Toc22386"/>
      <w:r>
        <w:rPr>
          <w:rFonts w:hint="eastAsia" w:ascii="仿宋" w:hAnsi="仿宋" w:eastAsia="仿宋" w:cs="仿宋"/>
          <w:b/>
          <w:sz w:val="28"/>
          <w:szCs w:val="28"/>
          <w:highlight w:val="none"/>
          <w:lang w:val="en-US" w:eastAsia="zh-CN"/>
        </w:rPr>
        <w:br w:type="page"/>
      </w:r>
    </w:p>
    <w:p>
      <w:pPr>
        <w:pStyle w:val="10"/>
        <w:keepNext w:val="0"/>
        <w:keepLines w:val="0"/>
        <w:pageBreakBefore w:val="0"/>
        <w:widowControl w:val="0"/>
        <w:kinsoku/>
        <w:wordWrap/>
        <w:overflowPunct/>
        <w:topLinePunct/>
        <w:autoSpaceDE w:val="0"/>
        <w:autoSpaceDN w:val="0"/>
        <w:bidi w:val="0"/>
        <w:adjustRightInd/>
        <w:snapToGrid/>
        <w:spacing w:line="600" w:lineRule="exact"/>
        <w:ind w:left="0" w:leftChars="0"/>
        <w:textAlignment w:val="auto"/>
        <w:outlineLvl w:val="0"/>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6</w:t>
      </w:r>
      <w:r>
        <w:rPr>
          <w:rFonts w:hint="eastAsia" w:ascii="仿宋" w:hAnsi="仿宋" w:eastAsia="仿宋" w:cs="仿宋"/>
          <w:b/>
          <w:sz w:val="28"/>
          <w:szCs w:val="28"/>
          <w:highlight w:val="none"/>
        </w:rPr>
        <w:t>.所需材料清单</w:t>
      </w:r>
      <w:bookmarkEnd w:id="28"/>
      <w:bookmarkEnd w:id="29"/>
      <w:bookmarkEnd w:id="30"/>
      <w:bookmarkEnd w:id="31"/>
      <w:bookmarkEnd w:id="32"/>
      <w:bookmarkStart w:id="33" w:name="_Toc350950913"/>
      <w:bookmarkStart w:id="34" w:name="_Toc23188"/>
      <w:bookmarkStart w:id="35" w:name="_Toc17512"/>
      <w:bookmarkStart w:id="36" w:name="_Toc12325"/>
      <w:bookmarkStart w:id="37" w:name="_Toc350852856"/>
      <w:bookmarkStart w:id="38" w:name="_Toc12986"/>
      <w:bookmarkStart w:id="39" w:name="_Toc7993"/>
      <w:bookmarkStart w:id="40" w:name="_Toc23545"/>
      <w:bookmarkStart w:id="41" w:name="_Toc329878717"/>
    </w:p>
    <w:tbl>
      <w:tblPr>
        <w:tblStyle w:val="1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37"/>
        <w:gridCol w:w="1944"/>
        <w:gridCol w:w="1866"/>
        <w:gridCol w:w="3396"/>
        <w:gridCol w:w="438"/>
        <w:gridCol w:w="4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56" w:type="pct"/>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142" w:type="pct"/>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物资名称</w:t>
            </w:r>
          </w:p>
        </w:tc>
        <w:tc>
          <w:tcPr>
            <w:tcW w:w="1095" w:type="pct"/>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规格型号</w:t>
            </w:r>
          </w:p>
        </w:tc>
        <w:tc>
          <w:tcPr>
            <w:tcW w:w="1993" w:type="pct"/>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技术参数</w:t>
            </w:r>
          </w:p>
        </w:tc>
        <w:tc>
          <w:tcPr>
            <w:tcW w:w="256" w:type="pct"/>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单位名称</w:t>
            </w:r>
          </w:p>
        </w:tc>
        <w:tc>
          <w:tcPr>
            <w:tcW w:w="256" w:type="pct"/>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柔性测温基底材料</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定制件</w:t>
            </w:r>
          </w:p>
        </w:tc>
        <w:tc>
          <w:tcPr>
            <w:tcW w:w="19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耐高温绝缘柔性硅胶带；可弯折，耐候抗紫外线；预留≥8路测点布线槽；适配GIS电缆终端弧形曲面；工作温度-40℃~200℃；绝缘耐压≥10kV/mm</w:t>
            </w: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1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阵列式温度传感单元</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定制件</w:t>
            </w:r>
          </w:p>
        </w:tc>
        <w:tc>
          <w:tcPr>
            <w:tcW w:w="19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8通道FPC柔性NTC测温阵列；测温范围-20℃~120℃；测温精度≤±0.5℃；分辨率0.1℃；抗强电场干扰；可弯折，适配曲面贴装；单单元含8个独立感温测点</w:t>
            </w: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1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信号采集主控模块</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定制件</w:t>
            </w:r>
          </w:p>
        </w:tc>
        <w:tc>
          <w:tcPr>
            <w:tcW w:w="19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多路同步采集主板；支持≥16路测温信号同步采集；集成信号调理、滤波抗干扰电路；四核Cortex-A53低功耗主控，主频≥1.5GHz；支持本地运算、阈值判断、数据存储控制；工业级宽温-20℃~70℃；适配变电站强电磁环境</w:t>
            </w: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1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无线通信模块</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定制件</w:t>
            </w:r>
          </w:p>
        </w:tc>
        <w:tc>
          <w:tcPr>
            <w:tcW w:w="19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支持NB-IoT/Zigbee等任一或多种传输模式，发射功率8dBm；传输距离≥80m（开阔地）；支持UART/SPI接口；短距离无线传输，支持电脑、移动端本地导出试验数据；工作温度-40℃~85℃</w:t>
            </w: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供电与隔离保护模块</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定制件</w:t>
            </w:r>
          </w:p>
        </w:tc>
        <w:tc>
          <w:tcPr>
            <w:tcW w:w="19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输入AC220V±15%，输出DC5V/6A（30W）；宽温工作-20℃~70℃；具备过压、过流、短路保护；含DC-DC电气隔离，隔离电压≥1500V；效率≥85%</w:t>
            </w: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1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屏蔽线束及连接附件</w:t>
            </w: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定制件</w:t>
            </w:r>
          </w:p>
        </w:tc>
        <w:tc>
          <w:tcPr>
            <w:tcW w:w="19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多芯屏蔽线缆，铜网屏蔽层覆盖率≥85%；线径4×0.5mm²；耐温-20℃~105℃，阻燃PVC护套；配套防水航空连接器，防护等级IP65；抗电磁干扰，适用于变电站强电场环境</w:t>
            </w: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1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样机结构件及安装辅件</w:t>
            </w: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定制件</w:t>
            </w:r>
          </w:p>
        </w:tc>
        <w:tc>
          <w:tcPr>
            <w:tcW w:w="19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ABS材质绝缘外壳，防护等级IP54，含硅胶密封胶条、防水接头；内部空间容纳主板及供电模块；配套绝缘固定支架；适配GIS终端无损安装，不破坏原有设备结构</w:t>
            </w: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1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绝缘封装材料</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定制件</w:t>
            </w:r>
          </w:p>
        </w:tc>
        <w:tc>
          <w:tcPr>
            <w:tcW w:w="19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绝缘灌封胶；导热系数≥0.8W/(m·K)；绝缘强度≥20kV/mm；高绝缘、耐高低温-60℃~200℃；耐盐雾、耐紫外线；低粘度自流平，适合传感单元密封封装</w:t>
            </w: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1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传感器贴装辅材</w:t>
            </w: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定制件</w:t>
            </w:r>
          </w:p>
        </w:tc>
        <w:tc>
          <w:tcPr>
            <w:tcW w:w="19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导热双面胶，导热系数≥1.0W/(m·K)，耐温-40℃~200℃，绝缘耐压≥5kV；高温胶带，耐温≥260℃，用于传感器定位固定</w:t>
            </w: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调试接口及转接件</w:t>
            </w: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定制件</w:t>
            </w:r>
          </w:p>
        </w:tc>
        <w:tc>
          <w:tcPr>
            <w:tcW w:w="19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CH340芯片USB转UART串口调试模块；波特率支持1200~921600bps；支持3.3V/5V电平切换；可用于现场调试、参数配置与固件升级</w:t>
            </w: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1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显示存储组件</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定制件</w:t>
            </w:r>
          </w:p>
        </w:tc>
        <w:tc>
          <w:tcPr>
            <w:tcW w:w="19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串口触摸显示屏；分辨率≥480×272；支持实时显示各测点温度、温度场状态、告警信息；电容式触摸交互；内置≥128MB Flash存储，支持数据本地存储与历史查询；工作温度-20℃~70℃</w:t>
            </w: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w:t>
            </w:r>
          </w:p>
        </w:tc>
        <w:tc>
          <w:tcPr>
            <w:tcW w:w="11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透明亚克力板</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定制件</w:t>
            </w:r>
          </w:p>
        </w:tc>
        <w:tc>
          <w:tcPr>
            <w:tcW w:w="19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200×200×20mm</w:t>
            </w: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批</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w:t>
            </w:r>
          </w:p>
        </w:tc>
        <w:tc>
          <w:tcPr>
            <w:tcW w:w="11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耐高温电木板</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定制件</w:t>
            </w:r>
          </w:p>
        </w:tc>
        <w:tc>
          <w:tcPr>
            <w:tcW w:w="19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120×55×4mm，绝缘</w:t>
            </w: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批</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w:t>
            </w:r>
          </w:p>
        </w:tc>
        <w:tc>
          <w:tcPr>
            <w:tcW w:w="11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铝合金件板材及盒子</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定制件</w:t>
            </w:r>
          </w:p>
        </w:tc>
        <w:tc>
          <w:tcPr>
            <w:tcW w:w="19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圆形，60mm×56m×40mm</w:t>
            </w: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批</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p>
        </w:tc>
        <w:tc>
          <w:tcPr>
            <w:tcW w:w="11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超软硅胶实心圆形垫片</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定制件</w:t>
            </w:r>
          </w:p>
        </w:tc>
        <w:tc>
          <w:tcPr>
            <w:tcW w:w="19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直径45mm，厚4mm</w:t>
            </w: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只</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w:t>
            </w:r>
          </w:p>
        </w:tc>
        <w:tc>
          <w:tcPr>
            <w:tcW w:w="11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10号变压器油</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19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1L,10号</w:t>
            </w: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17</w:t>
            </w:r>
          </w:p>
        </w:tc>
        <w:tc>
          <w:tcPr>
            <w:tcW w:w="11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304不锈钢牙条丝杆，螺母</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定制件</w:t>
            </w:r>
          </w:p>
        </w:tc>
        <w:tc>
          <w:tcPr>
            <w:tcW w:w="19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M10×80，304材质</w:t>
            </w: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批</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w:t>
            </w:r>
          </w:p>
        </w:tc>
        <w:tc>
          <w:tcPr>
            <w:tcW w:w="11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尼龙螺杆、螺母</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定制件</w:t>
            </w:r>
          </w:p>
        </w:tc>
        <w:tc>
          <w:tcPr>
            <w:tcW w:w="19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M10x0.8m</w:t>
            </w: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批</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19</w:t>
            </w:r>
          </w:p>
        </w:tc>
        <w:tc>
          <w:tcPr>
            <w:tcW w:w="11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环氧树脂AB胶、免钉胶</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AB环氧胶</w:t>
            </w:r>
          </w:p>
        </w:tc>
        <w:tc>
          <w:tcPr>
            <w:tcW w:w="19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5分钟快固化，50mL</w:t>
            </w: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批</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r>
    </w:tbl>
    <w:p>
      <w:pPr>
        <w:pStyle w:val="10"/>
        <w:keepNext w:val="0"/>
        <w:keepLines w:val="0"/>
        <w:pageBreakBefore w:val="0"/>
        <w:widowControl w:val="0"/>
        <w:kinsoku/>
        <w:wordWrap/>
        <w:overflowPunct/>
        <w:topLinePunct/>
        <w:autoSpaceDE w:val="0"/>
        <w:autoSpaceDN w:val="0"/>
        <w:bidi w:val="0"/>
        <w:adjustRightInd/>
        <w:snapToGrid/>
        <w:spacing w:line="600" w:lineRule="exact"/>
        <w:ind w:left="0" w:leftChars="0"/>
        <w:textAlignment w:val="auto"/>
        <w:outlineLvl w:val="0"/>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7.实施管理</w:t>
      </w:r>
      <w:bookmarkEnd w:id="33"/>
      <w:bookmarkEnd w:id="34"/>
      <w:bookmarkEnd w:id="35"/>
      <w:bookmarkEnd w:id="36"/>
      <w:bookmarkEnd w:id="37"/>
      <w:bookmarkEnd w:id="38"/>
      <w:bookmarkEnd w:id="39"/>
      <w:bookmarkEnd w:id="40"/>
      <w:bookmarkEnd w:id="41"/>
    </w:p>
    <w:p>
      <w:pPr>
        <w:keepNext w:val="0"/>
        <w:keepLines w:val="0"/>
        <w:pageBreakBefore w:val="0"/>
        <w:widowControl w:val="0"/>
        <w:numPr>
          <w:ilvl w:val="0"/>
          <w:numId w:val="0"/>
        </w:numPr>
        <w:kinsoku/>
        <w:wordWrap/>
        <w:overflowPunct/>
        <w:topLinePunct/>
        <w:autoSpaceDE w:val="0"/>
        <w:autoSpaceDN w:val="0"/>
        <w:bidi w:val="0"/>
        <w:adjustRightInd/>
        <w:snapToGrid/>
        <w:spacing w:line="600" w:lineRule="exact"/>
        <w:ind w:firstLine="560" w:firstLineChars="200"/>
        <w:textAlignment w:val="auto"/>
        <w:outlineLvl w:val="9"/>
        <w:rPr>
          <w:rFonts w:hint="eastAsia" w:ascii="仿宋" w:hAnsi="仿宋" w:eastAsia="仿宋" w:cs="仿宋"/>
          <w:b w:val="0"/>
          <w:color w:val="000000"/>
          <w:kern w:val="2"/>
          <w:sz w:val="28"/>
          <w:szCs w:val="28"/>
          <w:highlight w:val="none"/>
          <w:lang w:val="en-US" w:eastAsia="zh-CN" w:bidi="ar-SA"/>
        </w:rPr>
      </w:pPr>
      <w:bookmarkStart w:id="42" w:name="_Toc15342"/>
      <w:bookmarkStart w:id="43" w:name="_Toc6423"/>
      <w:bookmarkStart w:id="44" w:name="_Toc628"/>
      <w:bookmarkStart w:id="45" w:name="_Toc15747"/>
      <w:r>
        <w:rPr>
          <w:rFonts w:hint="eastAsia" w:ascii="仿宋" w:hAnsi="仿宋" w:eastAsia="仿宋" w:cs="仿宋"/>
          <w:b w:val="0"/>
          <w:color w:val="000000"/>
          <w:kern w:val="2"/>
          <w:sz w:val="28"/>
          <w:szCs w:val="28"/>
          <w:highlight w:val="none"/>
          <w:lang w:val="en-US" w:eastAsia="zh-CN" w:bidi="ar-SA"/>
        </w:rPr>
        <w:t>投标方设立项目负责人，项目负责人将全权负责与项目有关的全部事务，包括：</w:t>
      </w:r>
      <w:bookmarkEnd w:id="42"/>
      <w:bookmarkEnd w:id="43"/>
      <w:bookmarkEnd w:id="44"/>
      <w:bookmarkEnd w:id="45"/>
    </w:p>
    <w:p>
      <w:pPr>
        <w:pageBreakBefore w:val="0"/>
        <w:widowControl w:val="0"/>
        <w:kinsoku/>
        <w:wordWrap/>
        <w:overflowPunct/>
        <w:bidi w:val="0"/>
        <w:adjustRightInd/>
        <w:snapToGrid/>
        <w:spacing w:line="600" w:lineRule="exact"/>
        <w:ind w:firstLine="560" w:firstLineChars="200"/>
        <w:textAlignment w:val="auto"/>
        <w:rPr>
          <w:rFonts w:hint="eastAsia" w:ascii="仿宋" w:hAnsi="仿宋" w:eastAsia="仿宋" w:cs="仿宋"/>
          <w:color w:val="000000"/>
          <w:sz w:val="28"/>
          <w:szCs w:val="28"/>
          <w:highlight w:val="none"/>
          <w:lang w:val="en-US" w:eastAsia="zh-CN"/>
        </w:rPr>
      </w:pPr>
      <w:bookmarkStart w:id="46" w:name="_Toc4759"/>
      <w:bookmarkStart w:id="47" w:name="_Toc21416"/>
      <w:bookmarkStart w:id="48" w:name="_Toc10530"/>
      <w:bookmarkStart w:id="49" w:name="_Toc1742"/>
      <w:r>
        <w:rPr>
          <w:rFonts w:hint="eastAsia" w:ascii="仿宋" w:hAnsi="仿宋" w:eastAsia="仿宋" w:cs="仿宋"/>
          <w:color w:val="000000"/>
          <w:sz w:val="28"/>
          <w:szCs w:val="28"/>
          <w:highlight w:val="none"/>
          <w:lang w:val="en-US" w:eastAsia="zh-CN"/>
        </w:rPr>
        <w:t>7.1负责项目的材料采购、过程控制及质量检验。</w:t>
      </w:r>
      <w:bookmarkEnd w:id="46"/>
      <w:bookmarkEnd w:id="47"/>
      <w:bookmarkEnd w:id="48"/>
      <w:bookmarkEnd w:id="49"/>
    </w:p>
    <w:p>
      <w:pPr>
        <w:pageBreakBefore w:val="0"/>
        <w:widowControl w:val="0"/>
        <w:kinsoku/>
        <w:wordWrap/>
        <w:overflowPunct/>
        <w:bidi w:val="0"/>
        <w:adjustRightInd/>
        <w:snapToGrid/>
        <w:spacing w:line="600" w:lineRule="exact"/>
        <w:ind w:firstLine="560" w:firstLineChars="200"/>
        <w:textAlignment w:val="auto"/>
        <w:rPr>
          <w:rFonts w:hint="eastAsia" w:ascii="仿宋" w:hAnsi="仿宋" w:eastAsia="仿宋" w:cs="仿宋"/>
          <w:color w:val="000000"/>
          <w:sz w:val="28"/>
          <w:szCs w:val="28"/>
          <w:highlight w:val="none"/>
          <w:lang w:val="en-US" w:eastAsia="zh-CN"/>
        </w:rPr>
      </w:pPr>
      <w:bookmarkStart w:id="50" w:name="_Toc6400"/>
      <w:bookmarkStart w:id="51" w:name="_Toc30024"/>
      <w:bookmarkStart w:id="52" w:name="_Toc20256"/>
      <w:bookmarkStart w:id="53" w:name="_Toc17404"/>
      <w:r>
        <w:rPr>
          <w:rFonts w:hint="eastAsia" w:ascii="仿宋" w:hAnsi="仿宋" w:eastAsia="仿宋" w:cs="仿宋"/>
          <w:color w:val="000000"/>
          <w:sz w:val="28"/>
          <w:szCs w:val="28"/>
          <w:highlight w:val="none"/>
          <w:lang w:val="en-US" w:eastAsia="zh-CN"/>
        </w:rPr>
        <w:t>7.2负责项目实施进度安排等事务协调。</w:t>
      </w:r>
      <w:bookmarkEnd w:id="50"/>
      <w:bookmarkEnd w:id="51"/>
      <w:bookmarkEnd w:id="52"/>
      <w:bookmarkEnd w:id="53"/>
    </w:p>
    <w:p>
      <w:pPr>
        <w:pageBreakBefore w:val="0"/>
        <w:widowControl w:val="0"/>
        <w:kinsoku/>
        <w:wordWrap/>
        <w:overflowPunct/>
        <w:bidi w:val="0"/>
        <w:adjustRightInd/>
        <w:snapToGrid/>
        <w:spacing w:line="600" w:lineRule="exact"/>
        <w:ind w:firstLine="560" w:firstLineChars="200"/>
        <w:textAlignment w:val="auto"/>
        <w:rPr>
          <w:rFonts w:hint="eastAsia" w:ascii="仿宋" w:hAnsi="仿宋" w:eastAsia="仿宋" w:cs="仿宋"/>
          <w:color w:val="000000"/>
          <w:sz w:val="28"/>
          <w:szCs w:val="28"/>
          <w:highlight w:val="none"/>
          <w:lang w:val="en-US" w:eastAsia="zh-CN"/>
        </w:rPr>
      </w:pPr>
      <w:bookmarkStart w:id="54" w:name="_Toc2351"/>
      <w:bookmarkStart w:id="55" w:name="_Toc18028"/>
      <w:bookmarkStart w:id="56" w:name="_Toc21050"/>
      <w:bookmarkStart w:id="57" w:name="_Toc15684"/>
      <w:r>
        <w:rPr>
          <w:rFonts w:hint="eastAsia" w:ascii="仿宋" w:hAnsi="仿宋" w:eastAsia="仿宋" w:cs="仿宋"/>
          <w:color w:val="000000"/>
          <w:sz w:val="28"/>
          <w:szCs w:val="28"/>
          <w:highlight w:val="none"/>
          <w:lang w:val="en-US" w:eastAsia="zh-CN"/>
        </w:rPr>
        <w:t>7.3作为与双方联络的全权代表，负责项目沟通，实施协调和项目验收等事务的安排与协调。</w:t>
      </w:r>
      <w:bookmarkEnd w:id="54"/>
      <w:bookmarkEnd w:id="55"/>
      <w:bookmarkEnd w:id="56"/>
      <w:bookmarkEnd w:id="57"/>
    </w:p>
    <w:p>
      <w:pPr>
        <w:pageBreakBefore w:val="0"/>
        <w:widowControl w:val="0"/>
        <w:kinsoku/>
        <w:wordWrap/>
        <w:overflowPunct/>
        <w:bidi w:val="0"/>
        <w:adjustRightInd/>
        <w:snapToGrid/>
        <w:spacing w:line="600" w:lineRule="exact"/>
        <w:ind w:firstLine="560" w:firstLineChars="200"/>
        <w:textAlignment w:val="auto"/>
        <w:rPr>
          <w:rFonts w:hint="eastAsia" w:ascii="仿宋" w:hAnsi="仿宋" w:eastAsia="仿宋" w:cs="仿宋"/>
          <w:color w:val="000000"/>
          <w:sz w:val="28"/>
          <w:szCs w:val="28"/>
          <w:highlight w:val="none"/>
          <w:lang w:val="en-US" w:eastAsia="zh-CN"/>
        </w:rPr>
      </w:pPr>
      <w:bookmarkStart w:id="58" w:name="_Toc10379"/>
      <w:bookmarkStart w:id="59" w:name="_Toc26095"/>
      <w:bookmarkStart w:id="60" w:name="_Toc27638"/>
      <w:bookmarkStart w:id="61" w:name="_Toc27225"/>
      <w:r>
        <w:rPr>
          <w:rFonts w:hint="eastAsia" w:ascii="仿宋" w:hAnsi="仿宋" w:eastAsia="仿宋" w:cs="仿宋"/>
          <w:color w:val="000000"/>
          <w:sz w:val="28"/>
          <w:szCs w:val="28"/>
          <w:highlight w:val="none"/>
          <w:lang w:val="en-US" w:eastAsia="zh-CN"/>
        </w:rPr>
        <w:t>7.4在项目实施过程中，按时向项目负责人反馈实施进度。</w:t>
      </w:r>
      <w:bookmarkEnd w:id="58"/>
      <w:bookmarkEnd w:id="59"/>
      <w:bookmarkEnd w:id="60"/>
      <w:bookmarkEnd w:id="61"/>
    </w:p>
    <w:p>
      <w:pPr>
        <w:pageBreakBefore w:val="0"/>
        <w:widowControl w:val="0"/>
        <w:kinsoku/>
        <w:wordWrap/>
        <w:overflowPunct/>
        <w:bidi w:val="0"/>
        <w:adjustRightInd/>
        <w:snapToGrid/>
        <w:spacing w:line="600" w:lineRule="exact"/>
        <w:ind w:firstLine="560" w:firstLineChars="200"/>
        <w:textAlignment w:val="auto"/>
        <w:rPr>
          <w:rFonts w:hint="eastAsia" w:ascii="仿宋" w:hAnsi="仿宋" w:eastAsia="仿宋" w:cs="仿宋"/>
          <w:color w:val="000000"/>
          <w:sz w:val="28"/>
          <w:szCs w:val="28"/>
          <w:highlight w:val="none"/>
          <w:lang w:val="en-US" w:eastAsia="zh-CN"/>
        </w:rPr>
      </w:pPr>
      <w:bookmarkStart w:id="62" w:name="_Toc20550"/>
      <w:bookmarkStart w:id="63" w:name="_Toc10512"/>
      <w:bookmarkStart w:id="64" w:name="_Toc14270"/>
      <w:bookmarkStart w:id="65" w:name="_Toc20471"/>
      <w:r>
        <w:rPr>
          <w:rFonts w:hint="eastAsia" w:ascii="仿宋" w:hAnsi="仿宋" w:eastAsia="仿宋" w:cs="仿宋"/>
          <w:color w:val="000000"/>
          <w:sz w:val="28"/>
          <w:szCs w:val="28"/>
          <w:highlight w:val="none"/>
          <w:lang w:val="en-US" w:eastAsia="zh-CN"/>
        </w:rPr>
        <w:t>7.5遇有困难或项目执行与计划有偏差，及时向项目负责人汇报并主动提出解决方案。</w:t>
      </w:r>
      <w:bookmarkEnd w:id="62"/>
      <w:bookmarkEnd w:id="63"/>
      <w:bookmarkEnd w:id="64"/>
      <w:bookmarkEnd w:id="65"/>
    </w:p>
    <w:p>
      <w:pPr>
        <w:pStyle w:val="2"/>
        <w:pageBreakBefore w:val="0"/>
        <w:widowControl w:val="0"/>
        <w:kinsoku/>
        <w:wordWrap/>
        <w:overflowPunct/>
        <w:bidi w:val="0"/>
        <w:adjustRightInd/>
        <w:snapToGrid/>
        <w:spacing w:line="600" w:lineRule="exact"/>
        <w:textAlignment w:val="auto"/>
        <w:outlineLvl w:val="0"/>
        <w:rPr>
          <w:rFonts w:hint="eastAsia" w:ascii="仿宋" w:hAnsi="仿宋" w:eastAsia="仿宋" w:cs="仿宋"/>
          <w:b/>
          <w:sz w:val="28"/>
          <w:szCs w:val="28"/>
          <w:highlight w:val="none"/>
          <w:lang w:val="en-US" w:eastAsia="zh-CN"/>
        </w:rPr>
      </w:pPr>
      <w:bookmarkStart w:id="66" w:name="_Toc7427"/>
      <w:bookmarkStart w:id="67" w:name="_Toc350950914"/>
      <w:bookmarkStart w:id="68" w:name="_Toc329878718"/>
      <w:bookmarkStart w:id="69" w:name="_Toc27925"/>
      <w:bookmarkStart w:id="70" w:name="_Toc3569"/>
      <w:bookmarkStart w:id="71" w:name="_Toc12163"/>
      <w:bookmarkStart w:id="72" w:name="_Toc350852857"/>
      <w:bookmarkStart w:id="73" w:name="_Toc31313"/>
      <w:bookmarkStart w:id="74" w:name="_Toc1928"/>
      <w:r>
        <w:rPr>
          <w:rFonts w:hint="eastAsia" w:ascii="仿宋" w:hAnsi="仿宋" w:eastAsia="仿宋" w:cs="仿宋"/>
          <w:b/>
          <w:sz w:val="28"/>
          <w:szCs w:val="28"/>
          <w:highlight w:val="none"/>
          <w:lang w:val="en-US" w:eastAsia="zh-CN"/>
        </w:rPr>
        <w:t>8.质量保</w:t>
      </w:r>
      <w:bookmarkEnd w:id="66"/>
      <w:bookmarkEnd w:id="67"/>
      <w:bookmarkEnd w:id="68"/>
      <w:bookmarkEnd w:id="69"/>
      <w:bookmarkEnd w:id="70"/>
      <w:bookmarkEnd w:id="71"/>
      <w:bookmarkEnd w:id="72"/>
      <w:bookmarkEnd w:id="73"/>
      <w:bookmarkEnd w:id="74"/>
      <w:r>
        <w:rPr>
          <w:rFonts w:hint="eastAsia" w:ascii="仿宋" w:hAnsi="仿宋" w:eastAsia="仿宋" w:cs="仿宋"/>
          <w:b/>
          <w:sz w:val="28"/>
          <w:szCs w:val="28"/>
          <w:highlight w:val="none"/>
          <w:lang w:val="en-US" w:eastAsia="zh-CN"/>
        </w:rPr>
        <w:t>证</w:t>
      </w:r>
    </w:p>
    <w:p>
      <w:pPr>
        <w:pageBreakBefore w:val="0"/>
        <w:widowControl w:val="0"/>
        <w:kinsoku/>
        <w:wordWrap/>
        <w:overflowPunct/>
        <w:bidi w:val="0"/>
        <w:adjustRightInd/>
        <w:snapToGrid/>
        <w:spacing w:line="6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8.1</w:t>
      </w:r>
      <w:r>
        <w:rPr>
          <w:rFonts w:hint="eastAsia" w:ascii="仿宋" w:hAnsi="仿宋" w:eastAsia="仿宋" w:cs="仿宋"/>
          <w:color w:val="000000"/>
          <w:sz w:val="28"/>
          <w:szCs w:val="28"/>
          <w:highlight w:val="none"/>
        </w:rPr>
        <w:t>本项目所包含的的材料、</w:t>
      </w:r>
      <w:r>
        <w:rPr>
          <w:rFonts w:hint="eastAsia" w:ascii="仿宋" w:hAnsi="仿宋" w:eastAsia="仿宋" w:cs="仿宋"/>
          <w:color w:val="000000"/>
          <w:sz w:val="28"/>
          <w:szCs w:val="28"/>
          <w:highlight w:val="none"/>
          <w:lang w:val="en-US" w:eastAsia="zh-CN"/>
        </w:rPr>
        <w:t>质量检验</w:t>
      </w:r>
      <w:r>
        <w:rPr>
          <w:rFonts w:hint="eastAsia" w:ascii="仿宋" w:hAnsi="仿宋" w:eastAsia="仿宋" w:cs="仿宋"/>
          <w:color w:val="000000"/>
          <w:sz w:val="28"/>
          <w:szCs w:val="28"/>
          <w:highlight w:val="none"/>
        </w:rPr>
        <w:t>全部由投标方提供。</w:t>
      </w:r>
    </w:p>
    <w:p>
      <w:pPr>
        <w:pageBreakBefore w:val="0"/>
        <w:widowControl w:val="0"/>
        <w:kinsoku/>
        <w:wordWrap/>
        <w:overflowPunct/>
        <w:bidi w:val="0"/>
        <w:adjustRightInd/>
        <w:snapToGrid/>
        <w:spacing w:line="6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8.</w:t>
      </w:r>
      <w:r>
        <w:rPr>
          <w:rFonts w:hint="eastAsia" w:ascii="仿宋" w:hAnsi="仿宋" w:eastAsia="仿宋" w:cs="仿宋"/>
          <w:color w:val="000000"/>
          <w:sz w:val="28"/>
          <w:szCs w:val="28"/>
          <w:highlight w:val="none"/>
        </w:rPr>
        <w:t>2投标方应建立健全物质管理制度，完备物质出、入库手续，并详细记录。投标方使用的材料、设备的质量和规格型号必须经招标方认可后方能用于项目。</w:t>
      </w:r>
    </w:p>
    <w:p>
      <w:pPr>
        <w:pageBreakBefore w:val="0"/>
        <w:widowControl w:val="0"/>
        <w:kinsoku/>
        <w:wordWrap/>
        <w:overflowPunct/>
        <w:bidi w:val="0"/>
        <w:adjustRightInd/>
        <w:snapToGrid/>
        <w:spacing w:line="6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8.3</w:t>
      </w:r>
      <w:r>
        <w:rPr>
          <w:rFonts w:hint="eastAsia" w:ascii="仿宋" w:hAnsi="仿宋" w:eastAsia="仿宋" w:cs="仿宋"/>
          <w:color w:val="000000"/>
          <w:sz w:val="28"/>
          <w:szCs w:val="28"/>
          <w:highlight w:val="none"/>
        </w:rPr>
        <w:t>投标方使用的材料必须达到国家标准或行业标准、施工验收规范以及设计技术要求。不论是否经过招标方代表检验，均由投标方对其质量负责。如发现投标方将不合格产品、设备用于该</w:t>
      </w:r>
      <w:r>
        <w:rPr>
          <w:rFonts w:hint="eastAsia" w:ascii="仿宋" w:hAnsi="仿宋" w:eastAsia="仿宋" w:cs="仿宋"/>
          <w:color w:val="000000"/>
          <w:sz w:val="28"/>
          <w:szCs w:val="28"/>
          <w:highlight w:val="none"/>
          <w:lang w:val="en-US" w:eastAsia="zh-CN"/>
        </w:rPr>
        <w:t>项目</w:t>
      </w:r>
      <w:r>
        <w:rPr>
          <w:rFonts w:hint="eastAsia" w:ascii="仿宋" w:hAnsi="仿宋" w:eastAsia="仿宋" w:cs="仿宋"/>
          <w:color w:val="000000"/>
          <w:sz w:val="28"/>
          <w:szCs w:val="28"/>
          <w:highlight w:val="none"/>
        </w:rPr>
        <w:t>，招标方有权要求投标方更换并承担全部费用。</w:t>
      </w:r>
    </w:p>
    <w:p>
      <w:pPr>
        <w:pageBreakBefore w:val="0"/>
        <w:widowControl w:val="0"/>
        <w:kinsoku/>
        <w:wordWrap/>
        <w:overflowPunct/>
        <w:bidi w:val="0"/>
        <w:adjustRightInd/>
        <w:snapToGrid/>
        <w:spacing w:line="6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8.4</w:t>
      </w:r>
      <w:r>
        <w:rPr>
          <w:rFonts w:hint="eastAsia" w:ascii="仿宋" w:hAnsi="仿宋" w:eastAsia="仿宋" w:cs="仿宋"/>
          <w:color w:val="000000"/>
          <w:sz w:val="28"/>
          <w:szCs w:val="28"/>
          <w:highlight w:val="none"/>
        </w:rPr>
        <w:t>投标方使用的材料必须有完整的产品合格证、材质证明书并于开工前向招标方提供复印件，如果不符合质量要求，招标方有权拒绝投标方在工程中使用。</w:t>
      </w:r>
    </w:p>
    <w:p>
      <w:pPr>
        <w:pageBreakBefore w:val="0"/>
        <w:widowControl w:val="0"/>
        <w:kinsoku/>
        <w:wordWrap/>
        <w:overflowPunct/>
        <w:bidi w:val="0"/>
        <w:adjustRightInd/>
        <w:snapToGrid/>
        <w:spacing w:line="6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8.5</w:t>
      </w:r>
      <w:r>
        <w:rPr>
          <w:rFonts w:hint="eastAsia" w:ascii="仿宋" w:hAnsi="仿宋" w:eastAsia="仿宋" w:cs="仿宋"/>
          <w:color w:val="000000"/>
          <w:sz w:val="28"/>
          <w:szCs w:val="28"/>
          <w:highlight w:val="none"/>
        </w:rPr>
        <w:t>招标方有权到投标方选定的供货商检查设备、材料质量。</w:t>
      </w:r>
    </w:p>
    <w:p>
      <w:pPr>
        <w:pStyle w:val="2"/>
        <w:pageBreakBefore w:val="0"/>
        <w:widowControl w:val="0"/>
        <w:kinsoku/>
        <w:wordWrap/>
        <w:overflowPunct/>
        <w:bidi w:val="0"/>
        <w:adjustRightInd/>
        <w:snapToGrid/>
        <w:spacing w:line="600" w:lineRule="exact"/>
        <w:textAlignment w:val="auto"/>
        <w:outlineLvl w:val="0"/>
        <w:rPr>
          <w:rFonts w:hint="eastAsia" w:ascii="仿宋" w:hAnsi="仿宋" w:eastAsia="仿宋" w:cs="仿宋"/>
          <w:b/>
          <w:sz w:val="28"/>
          <w:szCs w:val="28"/>
          <w:highlight w:val="none"/>
          <w:lang w:val="en-US" w:eastAsia="zh-CN"/>
        </w:rPr>
      </w:pPr>
      <w:bookmarkStart w:id="75" w:name="_Toc11975"/>
      <w:bookmarkStart w:id="76" w:name="_Toc30792"/>
      <w:bookmarkStart w:id="77" w:name="_Toc4232"/>
      <w:bookmarkStart w:id="78" w:name="_Toc28504"/>
      <w:r>
        <w:rPr>
          <w:rFonts w:hint="eastAsia" w:ascii="仿宋" w:hAnsi="仿宋" w:eastAsia="仿宋" w:cs="仿宋"/>
          <w:b/>
          <w:sz w:val="28"/>
          <w:szCs w:val="28"/>
          <w:highlight w:val="none"/>
          <w:lang w:val="en-US" w:eastAsia="zh-CN"/>
        </w:rPr>
        <w:t>9.</w:t>
      </w:r>
      <w:bookmarkEnd w:id="75"/>
      <w:bookmarkEnd w:id="76"/>
      <w:bookmarkEnd w:id="77"/>
      <w:r>
        <w:rPr>
          <w:rFonts w:hint="eastAsia" w:ascii="仿宋" w:hAnsi="仿宋" w:eastAsia="仿宋" w:cs="仿宋"/>
          <w:b/>
          <w:sz w:val="28"/>
          <w:szCs w:val="28"/>
          <w:highlight w:val="none"/>
          <w:lang w:val="en-US" w:eastAsia="zh-CN"/>
        </w:rPr>
        <w:t>供货周期</w:t>
      </w:r>
      <w:bookmarkEnd w:id="78"/>
      <w:bookmarkStart w:id="79" w:name="_Toc9280"/>
      <w:bookmarkStart w:id="80" w:name="_Toc5916"/>
      <w:bookmarkStart w:id="81" w:name="_Toc12098"/>
    </w:p>
    <w:p>
      <w:pPr>
        <w:pageBreakBefore w:val="0"/>
        <w:widowControl w:val="0"/>
        <w:kinsoku/>
        <w:wordWrap/>
        <w:overflowPunct/>
        <w:bidi w:val="0"/>
        <w:adjustRightInd/>
        <w:snapToGrid/>
        <w:spacing w:line="600" w:lineRule="exact"/>
        <w:ind w:firstLine="560" w:firstLineChars="200"/>
        <w:textAlignment w:val="auto"/>
        <w:outlineLvl w:val="0"/>
        <w:rPr>
          <w:rFonts w:hint="eastAsia" w:ascii="仿宋" w:hAnsi="仿宋" w:eastAsia="仿宋" w:cs="仿宋"/>
          <w:color w:val="000000"/>
          <w:sz w:val="28"/>
          <w:szCs w:val="28"/>
          <w:highlight w:val="none"/>
        </w:rPr>
      </w:pPr>
      <w:bookmarkStart w:id="82" w:name="_Toc28011"/>
      <w:r>
        <w:rPr>
          <w:rFonts w:hint="eastAsia" w:ascii="仿宋" w:hAnsi="仿宋" w:eastAsia="仿宋" w:cs="仿宋"/>
          <w:color w:val="000000"/>
          <w:sz w:val="28"/>
          <w:szCs w:val="28"/>
          <w:highlight w:val="none"/>
          <w:lang w:val="en-US" w:eastAsia="zh-CN"/>
        </w:rPr>
        <w:t>2026.09.30之前完成供货</w:t>
      </w:r>
      <w:r>
        <w:rPr>
          <w:rFonts w:hint="eastAsia" w:ascii="仿宋" w:hAnsi="仿宋" w:eastAsia="仿宋" w:cs="仿宋"/>
          <w:color w:val="000000"/>
          <w:sz w:val="28"/>
          <w:szCs w:val="28"/>
          <w:highlight w:val="none"/>
        </w:rPr>
        <w:t>。</w:t>
      </w:r>
      <w:bookmarkEnd w:id="82"/>
    </w:p>
    <w:p>
      <w:pPr>
        <w:pStyle w:val="2"/>
        <w:pageBreakBefore w:val="0"/>
        <w:widowControl w:val="0"/>
        <w:kinsoku/>
        <w:wordWrap/>
        <w:overflowPunct/>
        <w:bidi w:val="0"/>
        <w:adjustRightInd/>
        <w:snapToGrid/>
        <w:spacing w:line="600" w:lineRule="exact"/>
        <w:textAlignment w:val="auto"/>
        <w:outlineLvl w:val="0"/>
        <w:rPr>
          <w:rFonts w:hint="eastAsia" w:ascii="仿宋" w:hAnsi="仿宋" w:eastAsia="仿宋" w:cs="仿宋"/>
          <w:b/>
          <w:sz w:val="28"/>
          <w:szCs w:val="28"/>
          <w:highlight w:val="none"/>
          <w:lang w:val="en-US" w:eastAsia="zh-CN"/>
        </w:rPr>
      </w:pPr>
      <w:bookmarkStart w:id="83" w:name="_Toc3599"/>
      <w:r>
        <w:rPr>
          <w:rFonts w:hint="eastAsia" w:ascii="仿宋" w:hAnsi="仿宋" w:eastAsia="仿宋" w:cs="仿宋"/>
          <w:b/>
          <w:sz w:val="28"/>
          <w:szCs w:val="28"/>
          <w:highlight w:val="none"/>
          <w:lang w:val="en-US" w:eastAsia="zh-CN"/>
        </w:rPr>
        <w:t>10.服务内容</w:t>
      </w:r>
      <w:bookmarkEnd w:id="79"/>
      <w:bookmarkEnd w:id="80"/>
      <w:bookmarkEnd w:id="81"/>
      <w:bookmarkEnd w:id="83"/>
    </w:p>
    <w:p>
      <w:pPr>
        <w:pageBreakBefore w:val="0"/>
        <w:widowControl w:val="0"/>
        <w:kinsoku/>
        <w:wordWrap/>
        <w:overflowPunct/>
        <w:bidi w:val="0"/>
        <w:adjustRightInd/>
        <w:snapToGrid/>
        <w:spacing w:line="6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10</w:t>
      </w:r>
      <w:r>
        <w:rPr>
          <w:rFonts w:hint="eastAsia" w:ascii="仿宋" w:hAnsi="仿宋" w:eastAsia="仿宋" w:cs="仿宋"/>
          <w:color w:val="000000"/>
          <w:sz w:val="28"/>
          <w:szCs w:val="28"/>
          <w:highlight w:val="none"/>
        </w:rPr>
        <w:t>.1设备的免费质保期不低于</w:t>
      </w:r>
      <w:r>
        <w:rPr>
          <w:rFonts w:hint="eastAsia" w:ascii="仿宋" w:hAnsi="仿宋" w:eastAsia="仿宋" w:cs="仿宋"/>
          <w:color w:val="000000"/>
          <w:sz w:val="28"/>
          <w:szCs w:val="28"/>
          <w:highlight w:val="none"/>
          <w:lang w:val="en-US" w:eastAsia="zh-CN"/>
        </w:rPr>
        <w:t>2</w:t>
      </w:r>
      <w:r>
        <w:rPr>
          <w:rFonts w:hint="eastAsia" w:ascii="仿宋" w:hAnsi="仿宋" w:eastAsia="仿宋" w:cs="仿宋"/>
          <w:color w:val="000000"/>
          <w:sz w:val="28"/>
          <w:szCs w:val="28"/>
          <w:highlight w:val="none"/>
        </w:rPr>
        <w:t>年</w:t>
      </w:r>
    </w:p>
    <w:p>
      <w:pPr>
        <w:pageBreakBefore w:val="0"/>
        <w:widowControl w:val="0"/>
        <w:kinsoku/>
        <w:wordWrap/>
        <w:overflowPunct/>
        <w:bidi w:val="0"/>
        <w:adjustRightInd/>
        <w:snapToGrid/>
        <w:spacing w:line="6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10</w:t>
      </w:r>
      <w:r>
        <w:rPr>
          <w:rFonts w:hint="eastAsia" w:ascii="仿宋" w:hAnsi="仿宋" w:eastAsia="仿宋" w:cs="仿宋"/>
          <w:color w:val="000000"/>
          <w:sz w:val="28"/>
          <w:szCs w:val="28"/>
          <w:highlight w:val="none"/>
        </w:rPr>
        <w:t>.2投标方必须24小时（节假日或工作日）答复售后服务的需求，并在72小时内提供技术服务,并根据故障情况提供远程技术支持或现场服务，确属质量问题的应无条件免费更换。</w:t>
      </w:r>
    </w:p>
    <w:p>
      <w:pPr>
        <w:pStyle w:val="2"/>
        <w:pageBreakBefore w:val="0"/>
        <w:widowControl w:val="0"/>
        <w:kinsoku/>
        <w:wordWrap/>
        <w:overflowPunct/>
        <w:bidi w:val="0"/>
        <w:adjustRightInd/>
        <w:snapToGrid/>
        <w:spacing w:line="600" w:lineRule="exact"/>
        <w:textAlignment w:val="auto"/>
        <w:outlineLvl w:val="0"/>
        <w:rPr>
          <w:rFonts w:hint="eastAsia" w:ascii="仿宋" w:hAnsi="仿宋" w:eastAsia="仿宋" w:cs="仿宋"/>
          <w:b/>
          <w:sz w:val="28"/>
          <w:szCs w:val="28"/>
          <w:highlight w:val="none"/>
          <w:lang w:val="en-US" w:eastAsia="zh-CN"/>
        </w:rPr>
      </w:pPr>
      <w:bookmarkStart w:id="84" w:name="_Toc19607"/>
      <w:bookmarkStart w:id="85" w:name="_Toc7994"/>
      <w:bookmarkStart w:id="86" w:name="_Toc2544"/>
      <w:bookmarkStart w:id="87" w:name="_Toc21900"/>
      <w:r>
        <w:rPr>
          <w:rFonts w:hint="eastAsia" w:ascii="仿宋" w:hAnsi="仿宋" w:eastAsia="仿宋" w:cs="仿宋"/>
          <w:b/>
          <w:sz w:val="28"/>
          <w:szCs w:val="28"/>
          <w:highlight w:val="none"/>
          <w:lang w:val="en-US" w:eastAsia="zh-CN"/>
        </w:rPr>
        <w:t>11.项目验收</w:t>
      </w:r>
      <w:bookmarkEnd w:id="84"/>
      <w:bookmarkEnd w:id="85"/>
      <w:bookmarkEnd w:id="86"/>
      <w:bookmarkEnd w:id="87"/>
    </w:p>
    <w:p>
      <w:pPr>
        <w:pageBreakBefore w:val="0"/>
        <w:widowControl w:val="0"/>
        <w:kinsoku/>
        <w:wordWrap/>
        <w:overflowPunct/>
        <w:bidi w:val="0"/>
        <w:adjustRightInd/>
        <w:snapToGrid/>
        <w:spacing w:line="6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投标方在自评具备验收条件后提出验收申请，招标方在收到验收申请后五个工作日内开展项目验收。验收按照招标方制定的的技术规范书具体实施。项目验收后，验收人员将根据实际情况提出验收报告，如若有需要整改的内容，投标方在验收后应主动配合招标方严格按照整改意见进行整改完善。</w:t>
      </w:r>
    </w:p>
    <w:p>
      <w:pPr>
        <w:pStyle w:val="2"/>
        <w:pageBreakBefore w:val="0"/>
        <w:widowControl w:val="0"/>
        <w:kinsoku/>
        <w:wordWrap/>
        <w:overflowPunct/>
        <w:bidi w:val="0"/>
        <w:adjustRightInd/>
        <w:snapToGrid/>
        <w:spacing w:line="600" w:lineRule="exact"/>
        <w:textAlignment w:val="auto"/>
        <w:outlineLvl w:val="0"/>
        <w:rPr>
          <w:rFonts w:hint="eastAsia"/>
          <w:lang w:val="en-US" w:eastAsia="zh-CN"/>
        </w:rPr>
      </w:pPr>
      <w:bookmarkStart w:id="88" w:name="_Toc1888"/>
      <w:bookmarkStart w:id="89" w:name="_Toc1712"/>
      <w:bookmarkStart w:id="90" w:name="_Toc19079"/>
      <w:bookmarkStart w:id="91" w:name="_Toc14701"/>
      <w:r>
        <w:rPr>
          <w:rFonts w:hint="eastAsia" w:ascii="仿宋" w:hAnsi="仿宋" w:eastAsia="仿宋" w:cs="仿宋"/>
          <w:b/>
          <w:sz w:val="28"/>
          <w:szCs w:val="28"/>
          <w:highlight w:val="none"/>
          <w:lang w:val="en-US" w:eastAsia="zh-CN"/>
        </w:rPr>
        <w:t>12.预期成果</w:t>
      </w:r>
      <w:bookmarkEnd w:id="88"/>
      <w:bookmarkEnd w:id="89"/>
      <w:bookmarkEnd w:id="90"/>
      <w:bookmarkEnd w:id="91"/>
    </w:p>
    <w:p>
      <w:pPr>
        <w:pageBreakBefore w:val="0"/>
        <w:widowControl w:val="0"/>
        <w:kinsoku/>
        <w:wordWrap/>
        <w:overflowPunct/>
        <w:bidi w:val="0"/>
        <w:adjustRightInd/>
        <w:snapToGrid/>
        <w:spacing w:line="600" w:lineRule="exact"/>
        <w:ind w:firstLine="560" w:firstLineChars="200"/>
        <w:textAlignment w:val="auto"/>
        <w:rPr>
          <w:lang w:val="en-US" w:eastAsia="zh-CN"/>
        </w:rPr>
      </w:pPr>
      <w:r>
        <w:rPr>
          <w:rFonts w:hint="eastAsia" w:ascii="仿宋" w:hAnsi="仿宋" w:eastAsia="仿宋" w:cs="仿宋"/>
          <w:color w:val="000000"/>
          <w:sz w:val="28"/>
          <w:szCs w:val="28"/>
          <w:highlight w:val="none"/>
          <w:lang w:val="en-US" w:eastAsia="zh-CN"/>
        </w:rPr>
        <w:t>本项目采购阵列式传感器电缆终端检测评估装置(1套）制作全部材料，为最终阵列式传感器电缆终端检测评估装置提供研制开发所需的所有材料（含相关配件及辅材，包括但不限于螺栓、螺母、垫圈等各类紧固件）。</w:t>
      </w:r>
    </w:p>
    <w:sectPr>
      <w:footerReference r:id="rId6" w:type="default"/>
      <w:pgSz w:w="11906" w:h="16838"/>
      <w:pgMar w:top="1440" w:right="1800" w:bottom="1440" w:left="1800"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EU-F1">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M2YWE4YzI1MDhjODI2ODlhMmY3OWM2ODk0YWQxYWIifQ=="/>
  </w:docVars>
  <w:rsids>
    <w:rsidRoot w:val="26F362EE"/>
    <w:rsid w:val="0002367D"/>
    <w:rsid w:val="00103298"/>
    <w:rsid w:val="001460C3"/>
    <w:rsid w:val="001911DE"/>
    <w:rsid w:val="00242CC8"/>
    <w:rsid w:val="00364215"/>
    <w:rsid w:val="00370DC0"/>
    <w:rsid w:val="0038728C"/>
    <w:rsid w:val="00416789"/>
    <w:rsid w:val="0056209F"/>
    <w:rsid w:val="005774C0"/>
    <w:rsid w:val="00581656"/>
    <w:rsid w:val="00592B56"/>
    <w:rsid w:val="006B3CF3"/>
    <w:rsid w:val="0074366B"/>
    <w:rsid w:val="007A44D2"/>
    <w:rsid w:val="007D5F81"/>
    <w:rsid w:val="007D6BF6"/>
    <w:rsid w:val="008535E6"/>
    <w:rsid w:val="008F2FF7"/>
    <w:rsid w:val="009200A8"/>
    <w:rsid w:val="00A612D9"/>
    <w:rsid w:val="00B5578E"/>
    <w:rsid w:val="00BF1E65"/>
    <w:rsid w:val="00C153D0"/>
    <w:rsid w:val="00C30917"/>
    <w:rsid w:val="00DF2745"/>
    <w:rsid w:val="00DF440D"/>
    <w:rsid w:val="00E34C11"/>
    <w:rsid w:val="00E3523F"/>
    <w:rsid w:val="00F67F9E"/>
    <w:rsid w:val="010A5F01"/>
    <w:rsid w:val="01100367"/>
    <w:rsid w:val="011009FC"/>
    <w:rsid w:val="01114530"/>
    <w:rsid w:val="011D6EF6"/>
    <w:rsid w:val="01245447"/>
    <w:rsid w:val="01281286"/>
    <w:rsid w:val="012D038C"/>
    <w:rsid w:val="01371C5E"/>
    <w:rsid w:val="01380460"/>
    <w:rsid w:val="013A1F19"/>
    <w:rsid w:val="013E1C5C"/>
    <w:rsid w:val="014C3C8A"/>
    <w:rsid w:val="0155589A"/>
    <w:rsid w:val="015657CE"/>
    <w:rsid w:val="016879FB"/>
    <w:rsid w:val="016E023E"/>
    <w:rsid w:val="016F0BC5"/>
    <w:rsid w:val="018C4F48"/>
    <w:rsid w:val="019F1A1B"/>
    <w:rsid w:val="01A406B0"/>
    <w:rsid w:val="01A62ECF"/>
    <w:rsid w:val="01AA1D20"/>
    <w:rsid w:val="01B47B6C"/>
    <w:rsid w:val="01C673B7"/>
    <w:rsid w:val="01D057FF"/>
    <w:rsid w:val="01D07CA8"/>
    <w:rsid w:val="01DB50DC"/>
    <w:rsid w:val="01EB64DE"/>
    <w:rsid w:val="01ED2FE3"/>
    <w:rsid w:val="01F07561"/>
    <w:rsid w:val="01F346C2"/>
    <w:rsid w:val="01F37191"/>
    <w:rsid w:val="02187A57"/>
    <w:rsid w:val="0223268C"/>
    <w:rsid w:val="02263AD1"/>
    <w:rsid w:val="022D2600"/>
    <w:rsid w:val="02367094"/>
    <w:rsid w:val="02402138"/>
    <w:rsid w:val="02441026"/>
    <w:rsid w:val="02465B8B"/>
    <w:rsid w:val="025908DB"/>
    <w:rsid w:val="02597FDA"/>
    <w:rsid w:val="02791525"/>
    <w:rsid w:val="027A0714"/>
    <w:rsid w:val="0283400D"/>
    <w:rsid w:val="029D4F91"/>
    <w:rsid w:val="02A16749"/>
    <w:rsid w:val="02A575AE"/>
    <w:rsid w:val="02B55E4B"/>
    <w:rsid w:val="02BC7E64"/>
    <w:rsid w:val="02BF43C0"/>
    <w:rsid w:val="02C045DE"/>
    <w:rsid w:val="02C242D0"/>
    <w:rsid w:val="02C45719"/>
    <w:rsid w:val="02CD060E"/>
    <w:rsid w:val="02CF0041"/>
    <w:rsid w:val="02D0710C"/>
    <w:rsid w:val="02D96D0A"/>
    <w:rsid w:val="02DE7C7D"/>
    <w:rsid w:val="02E723E8"/>
    <w:rsid w:val="02F04916"/>
    <w:rsid w:val="02F226B9"/>
    <w:rsid w:val="02F670A1"/>
    <w:rsid w:val="02FC14E8"/>
    <w:rsid w:val="02FD02D6"/>
    <w:rsid w:val="02FE6FDA"/>
    <w:rsid w:val="03041441"/>
    <w:rsid w:val="03057FD6"/>
    <w:rsid w:val="03194165"/>
    <w:rsid w:val="031E5009"/>
    <w:rsid w:val="032838A0"/>
    <w:rsid w:val="03296FB4"/>
    <w:rsid w:val="033073E5"/>
    <w:rsid w:val="03395024"/>
    <w:rsid w:val="03410602"/>
    <w:rsid w:val="0341201A"/>
    <w:rsid w:val="034A2EEC"/>
    <w:rsid w:val="034D2552"/>
    <w:rsid w:val="035847BF"/>
    <w:rsid w:val="036C56B0"/>
    <w:rsid w:val="0370600E"/>
    <w:rsid w:val="0374630F"/>
    <w:rsid w:val="0379415B"/>
    <w:rsid w:val="03873A57"/>
    <w:rsid w:val="038A1637"/>
    <w:rsid w:val="038A4B42"/>
    <w:rsid w:val="0396072B"/>
    <w:rsid w:val="039A55D8"/>
    <w:rsid w:val="039E0D73"/>
    <w:rsid w:val="03A52442"/>
    <w:rsid w:val="03AF230A"/>
    <w:rsid w:val="03B65481"/>
    <w:rsid w:val="03BB0B4F"/>
    <w:rsid w:val="03BC7DF6"/>
    <w:rsid w:val="03C820B2"/>
    <w:rsid w:val="03CF459C"/>
    <w:rsid w:val="03F44DFF"/>
    <w:rsid w:val="03F7691D"/>
    <w:rsid w:val="03FA34D1"/>
    <w:rsid w:val="040045FD"/>
    <w:rsid w:val="04012F71"/>
    <w:rsid w:val="04017B2D"/>
    <w:rsid w:val="04055336"/>
    <w:rsid w:val="040B4A50"/>
    <w:rsid w:val="040D0A77"/>
    <w:rsid w:val="040F435D"/>
    <w:rsid w:val="041B097F"/>
    <w:rsid w:val="041E5A23"/>
    <w:rsid w:val="04277FB6"/>
    <w:rsid w:val="043422FF"/>
    <w:rsid w:val="04354254"/>
    <w:rsid w:val="0444422B"/>
    <w:rsid w:val="04447E32"/>
    <w:rsid w:val="044B3D7A"/>
    <w:rsid w:val="044B505D"/>
    <w:rsid w:val="0452002E"/>
    <w:rsid w:val="04555A42"/>
    <w:rsid w:val="04695538"/>
    <w:rsid w:val="046C31D5"/>
    <w:rsid w:val="046C5FF0"/>
    <w:rsid w:val="046E6DE5"/>
    <w:rsid w:val="04720D19"/>
    <w:rsid w:val="04737C6E"/>
    <w:rsid w:val="04851519"/>
    <w:rsid w:val="04981F69"/>
    <w:rsid w:val="049C5385"/>
    <w:rsid w:val="049D70A8"/>
    <w:rsid w:val="04A77D20"/>
    <w:rsid w:val="04B01B30"/>
    <w:rsid w:val="04B63F23"/>
    <w:rsid w:val="04C15D1C"/>
    <w:rsid w:val="04C16F0B"/>
    <w:rsid w:val="04C24DA6"/>
    <w:rsid w:val="04C34DD6"/>
    <w:rsid w:val="04C96D38"/>
    <w:rsid w:val="04D830DA"/>
    <w:rsid w:val="04E310FE"/>
    <w:rsid w:val="04E51C9E"/>
    <w:rsid w:val="04EB6D9B"/>
    <w:rsid w:val="04EE6D76"/>
    <w:rsid w:val="04F03C97"/>
    <w:rsid w:val="04F25FED"/>
    <w:rsid w:val="04F56FCB"/>
    <w:rsid w:val="04FB1E06"/>
    <w:rsid w:val="05005671"/>
    <w:rsid w:val="051455CC"/>
    <w:rsid w:val="0519485E"/>
    <w:rsid w:val="0524044A"/>
    <w:rsid w:val="0532531E"/>
    <w:rsid w:val="05364641"/>
    <w:rsid w:val="05383A53"/>
    <w:rsid w:val="053F6072"/>
    <w:rsid w:val="055D72D5"/>
    <w:rsid w:val="056276EF"/>
    <w:rsid w:val="05661BC2"/>
    <w:rsid w:val="05752452"/>
    <w:rsid w:val="057C2081"/>
    <w:rsid w:val="057E745C"/>
    <w:rsid w:val="05815083"/>
    <w:rsid w:val="058B4D1E"/>
    <w:rsid w:val="059245C7"/>
    <w:rsid w:val="05A415B8"/>
    <w:rsid w:val="05B66DD2"/>
    <w:rsid w:val="05C25699"/>
    <w:rsid w:val="05C60B8F"/>
    <w:rsid w:val="05CA1B31"/>
    <w:rsid w:val="05CD4083"/>
    <w:rsid w:val="05D473E6"/>
    <w:rsid w:val="05D53098"/>
    <w:rsid w:val="05D70177"/>
    <w:rsid w:val="05DB3A39"/>
    <w:rsid w:val="05E01159"/>
    <w:rsid w:val="05E6375D"/>
    <w:rsid w:val="05FA1785"/>
    <w:rsid w:val="060161C1"/>
    <w:rsid w:val="060475D2"/>
    <w:rsid w:val="06077F21"/>
    <w:rsid w:val="06103529"/>
    <w:rsid w:val="061A0BFB"/>
    <w:rsid w:val="061A5280"/>
    <w:rsid w:val="062B4FEA"/>
    <w:rsid w:val="062F51F7"/>
    <w:rsid w:val="0633095E"/>
    <w:rsid w:val="06385311"/>
    <w:rsid w:val="064A6C92"/>
    <w:rsid w:val="065421D9"/>
    <w:rsid w:val="066647E5"/>
    <w:rsid w:val="066812E7"/>
    <w:rsid w:val="06686C92"/>
    <w:rsid w:val="066A751C"/>
    <w:rsid w:val="06713BC7"/>
    <w:rsid w:val="0698257A"/>
    <w:rsid w:val="069B5355"/>
    <w:rsid w:val="06A0283F"/>
    <w:rsid w:val="06A927BD"/>
    <w:rsid w:val="06AF562E"/>
    <w:rsid w:val="06B22C3E"/>
    <w:rsid w:val="06B4430E"/>
    <w:rsid w:val="06B53686"/>
    <w:rsid w:val="06C87CBC"/>
    <w:rsid w:val="06CA4D13"/>
    <w:rsid w:val="06D30071"/>
    <w:rsid w:val="06ED0C70"/>
    <w:rsid w:val="06EF63B1"/>
    <w:rsid w:val="06F30AC8"/>
    <w:rsid w:val="06FC1880"/>
    <w:rsid w:val="0707467B"/>
    <w:rsid w:val="070E27D9"/>
    <w:rsid w:val="07112CA6"/>
    <w:rsid w:val="07197BC6"/>
    <w:rsid w:val="07233CAE"/>
    <w:rsid w:val="07302B77"/>
    <w:rsid w:val="07496539"/>
    <w:rsid w:val="0749771F"/>
    <w:rsid w:val="074D198F"/>
    <w:rsid w:val="0755180E"/>
    <w:rsid w:val="07565B5A"/>
    <w:rsid w:val="07627125"/>
    <w:rsid w:val="07686D2D"/>
    <w:rsid w:val="076A23C9"/>
    <w:rsid w:val="07731D61"/>
    <w:rsid w:val="077C36A3"/>
    <w:rsid w:val="077C3A30"/>
    <w:rsid w:val="078111DF"/>
    <w:rsid w:val="078F29EC"/>
    <w:rsid w:val="07992E1B"/>
    <w:rsid w:val="07A51A07"/>
    <w:rsid w:val="07A5554C"/>
    <w:rsid w:val="07A61672"/>
    <w:rsid w:val="07A97280"/>
    <w:rsid w:val="07AE6DC5"/>
    <w:rsid w:val="07B4553C"/>
    <w:rsid w:val="07BF10CC"/>
    <w:rsid w:val="07C643B3"/>
    <w:rsid w:val="07D15070"/>
    <w:rsid w:val="07D33F1C"/>
    <w:rsid w:val="07D56B82"/>
    <w:rsid w:val="07DF26D9"/>
    <w:rsid w:val="07E34814"/>
    <w:rsid w:val="07F0203C"/>
    <w:rsid w:val="07F42470"/>
    <w:rsid w:val="07FF4442"/>
    <w:rsid w:val="0800543B"/>
    <w:rsid w:val="080E5C3E"/>
    <w:rsid w:val="08145911"/>
    <w:rsid w:val="0819000B"/>
    <w:rsid w:val="0820594F"/>
    <w:rsid w:val="08230D34"/>
    <w:rsid w:val="082E123C"/>
    <w:rsid w:val="083135CA"/>
    <w:rsid w:val="08354E57"/>
    <w:rsid w:val="083925CA"/>
    <w:rsid w:val="083976D1"/>
    <w:rsid w:val="08413A15"/>
    <w:rsid w:val="08562BFE"/>
    <w:rsid w:val="085C1E19"/>
    <w:rsid w:val="08816873"/>
    <w:rsid w:val="089172E6"/>
    <w:rsid w:val="08917CFD"/>
    <w:rsid w:val="089C1592"/>
    <w:rsid w:val="08A854F8"/>
    <w:rsid w:val="08AA7328"/>
    <w:rsid w:val="08AD61CA"/>
    <w:rsid w:val="08B20FCF"/>
    <w:rsid w:val="08C30C9F"/>
    <w:rsid w:val="08C336F8"/>
    <w:rsid w:val="08C33A9A"/>
    <w:rsid w:val="08C67E46"/>
    <w:rsid w:val="08EA5624"/>
    <w:rsid w:val="08ED4F28"/>
    <w:rsid w:val="08F24044"/>
    <w:rsid w:val="08F306EC"/>
    <w:rsid w:val="08F925FA"/>
    <w:rsid w:val="09076884"/>
    <w:rsid w:val="09080F0D"/>
    <w:rsid w:val="09217672"/>
    <w:rsid w:val="09254A90"/>
    <w:rsid w:val="09274768"/>
    <w:rsid w:val="0938020B"/>
    <w:rsid w:val="0939164B"/>
    <w:rsid w:val="09415BA7"/>
    <w:rsid w:val="09432BCF"/>
    <w:rsid w:val="094B0C64"/>
    <w:rsid w:val="095A18D7"/>
    <w:rsid w:val="095E0676"/>
    <w:rsid w:val="095E3DF4"/>
    <w:rsid w:val="097718F0"/>
    <w:rsid w:val="09791E18"/>
    <w:rsid w:val="09843BE1"/>
    <w:rsid w:val="0985578E"/>
    <w:rsid w:val="09861F9A"/>
    <w:rsid w:val="098F23FD"/>
    <w:rsid w:val="09954573"/>
    <w:rsid w:val="099C01FD"/>
    <w:rsid w:val="09AC6858"/>
    <w:rsid w:val="09AF23F0"/>
    <w:rsid w:val="09B0296B"/>
    <w:rsid w:val="09B10154"/>
    <w:rsid w:val="09BC06C8"/>
    <w:rsid w:val="09C13F9F"/>
    <w:rsid w:val="09C579FC"/>
    <w:rsid w:val="09CC61C8"/>
    <w:rsid w:val="09D00809"/>
    <w:rsid w:val="09D37A95"/>
    <w:rsid w:val="09DA467A"/>
    <w:rsid w:val="09DF61EB"/>
    <w:rsid w:val="09F155F3"/>
    <w:rsid w:val="09F277AF"/>
    <w:rsid w:val="09F70A7A"/>
    <w:rsid w:val="0A055239"/>
    <w:rsid w:val="0A082505"/>
    <w:rsid w:val="0A1041D4"/>
    <w:rsid w:val="0A112607"/>
    <w:rsid w:val="0A1B7E69"/>
    <w:rsid w:val="0A261A91"/>
    <w:rsid w:val="0A274B6D"/>
    <w:rsid w:val="0A2768A5"/>
    <w:rsid w:val="0A2B33E9"/>
    <w:rsid w:val="0A2D5C87"/>
    <w:rsid w:val="0A357581"/>
    <w:rsid w:val="0A36667B"/>
    <w:rsid w:val="0A4428AC"/>
    <w:rsid w:val="0A4F779F"/>
    <w:rsid w:val="0A69676A"/>
    <w:rsid w:val="0A8E311B"/>
    <w:rsid w:val="0A943317"/>
    <w:rsid w:val="0A945CF5"/>
    <w:rsid w:val="0A9919B5"/>
    <w:rsid w:val="0AAE4894"/>
    <w:rsid w:val="0ABA1480"/>
    <w:rsid w:val="0ACD1058"/>
    <w:rsid w:val="0ADC1AE6"/>
    <w:rsid w:val="0ADD4CB0"/>
    <w:rsid w:val="0ADF03AB"/>
    <w:rsid w:val="0B010A82"/>
    <w:rsid w:val="0B0A73B8"/>
    <w:rsid w:val="0B113DB2"/>
    <w:rsid w:val="0B136C68"/>
    <w:rsid w:val="0B1C636D"/>
    <w:rsid w:val="0B236F17"/>
    <w:rsid w:val="0B38475C"/>
    <w:rsid w:val="0B3B6D3C"/>
    <w:rsid w:val="0B425617"/>
    <w:rsid w:val="0B4342F7"/>
    <w:rsid w:val="0B483E42"/>
    <w:rsid w:val="0B5B4C72"/>
    <w:rsid w:val="0B5C753C"/>
    <w:rsid w:val="0B626C43"/>
    <w:rsid w:val="0B683D97"/>
    <w:rsid w:val="0B6C7843"/>
    <w:rsid w:val="0B6E1532"/>
    <w:rsid w:val="0B7C374F"/>
    <w:rsid w:val="0B8032BB"/>
    <w:rsid w:val="0B8E541E"/>
    <w:rsid w:val="0B914ADE"/>
    <w:rsid w:val="0B940322"/>
    <w:rsid w:val="0B94743E"/>
    <w:rsid w:val="0B977EF6"/>
    <w:rsid w:val="0B9B66F4"/>
    <w:rsid w:val="0B9F11AD"/>
    <w:rsid w:val="0BA96C2C"/>
    <w:rsid w:val="0BB457EA"/>
    <w:rsid w:val="0BB567E1"/>
    <w:rsid w:val="0BBD0906"/>
    <w:rsid w:val="0BC04FC4"/>
    <w:rsid w:val="0BDA6095"/>
    <w:rsid w:val="0BDB692E"/>
    <w:rsid w:val="0BEA4DFD"/>
    <w:rsid w:val="0BEB0E7B"/>
    <w:rsid w:val="0BFD6E26"/>
    <w:rsid w:val="0C09405B"/>
    <w:rsid w:val="0C1A7842"/>
    <w:rsid w:val="0C2101A0"/>
    <w:rsid w:val="0C245291"/>
    <w:rsid w:val="0C415507"/>
    <w:rsid w:val="0C475FF2"/>
    <w:rsid w:val="0C4E722B"/>
    <w:rsid w:val="0C54785A"/>
    <w:rsid w:val="0C63424A"/>
    <w:rsid w:val="0C634369"/>
    <w:rsid w:val="0C6B232D"/>
    <w:rsid w:val="0C6C78F8"/>
    <w:rsid w:val="0C814981"/>
    <w:rsid w:val="0C8B0902"/>
    <w:rsid w:val="0C8B1081"/>
    <w:rsid w:val="0C9344FB"/>
    <w:rsid w:val="0C9B4381"/>
    <w:rsid w:val="0CB33358"/>
    <w:rsid w:val="0CB35835"/>
    <w:rsid w:val="0CBC52A4"/>
    <w:rsid w:val="0CC45506"/>
    <w:rsid w:val="0CD23FA9"/>
    <w:rsid w:val="0CE20B53"/>
    <w:rsid w:val="0CE4579E"/>
    <w:rsid w:val="0CE56CE7"/>
    <w:rsid w:val="0CE76455"/>
    <w:rsid w:val="0CEA7629"/>
    <w:rsid w:val="0CF708C4"/>
    <w:rsid w:val="0D061F00"/>
    <w:rsid w:val="0D0F534F"/>
    <w:rsid w:val="0D3155CA"/>
    <w:rsid w:val="0D39100F"/>
    <w:rsid w:val="0D3C059F"/>
    <w:rsid w:val="0D4A73C5"/>
    <w:rsid w:val="0D4C71E0"/>
    <w:rsid w:val="0D4D5177"/>
    <w:rsid w:val="0D5E17EE"/>
    <w:rsid w:val="0D61692F"/>
    <w:rsid w:val="0D682129"/>
    <w:rsid w:val="0D6F55B8"/>
    <w:rsid w:val="0D704763"/>
    <w:rsid w:val="0D7341F4"/>
    <w:rsid w:val="0D7B1313"/>
    <w:rsid w:val="0D7F3724"/>
    <w:rsid w:val="0D822D6F"/>
    <w:rsid w:val="0D871B76"/>
    <w:rsid w:val="0D87750B"/>
    <w:rsid w:val="0D884423"/>
    <w:rsid w:val="0D896171"/>
    <w:rsid w:val="0D8E3056"/>
    <w:rsid w:val="0D947CC8"/>
    <w:rsid w:val="0D9E138D"/>
    <w:rsid w:val="0DA20288"/>
    <w:rsid w:val="0DA24137"/>
    <w:rsid w:val="0DB55C57"/>
    <w:rsid w:val="0DC403C7"/>
    <w:rsid w:val="0DC618F9"/>
    <w:rsid w:val="0DCC2DCA"/>
    <w:rsid w:val="0DD214E3"/>
    <w:rsid w:val="0DD32EE7"/>
    <w:rsid w:val="0DE129FA"/>
    <w:rsid w:val="0DE75B7D"/>
    <w:rsid w:val="0DF10474"/>
    <w:rsid w:val="0DF37AB6"/>
    <w:rsid w:val="0DFB525C"/>
    <w:rsid w:val="0E0029FE"/>
    <w:rsid w:val="0E027D63"/>
    <w:rsid w:val="0E035069"/>
    <w:rsid w:val="0E046242"/>
    <w:rsid w:val="0E0C65B1"/>
    <w:rsid w:val="0E2308BD"/>
    <w:rsid w:val="0E2701BD"/>
    <w:rsid w:val="0E2964D1"/>
    <w:rsid w:val="0E302C33"/>
    <w:rsid w:val="0E396F67"/>
    <w:rsid w:val="0E3A232F"/>
    <w:rsid w:val="0E3C16D0"/>
    <w:rsid w:val="0E3D6CF7"/>
    <w:rsid w:val="0E504889"/>
    <w:rsid w:val="0E513DA2"/>
    <w:rsid w:val="0E5312A0"/>
    <w:rsid w:val="0E642F45"/>
    <w:rsid w:val="0E6C57A2"/>
    <w:rsid w:val="0E73745A"/>
    <w:rsid w:val="0E756ADB"/>
    <w:rsid w:val="0E794A35"/>
    <w:rsid w:val="0E7C0B44"/>
    <w:rsid w:val="0E8113B5"/>
    <w:rsid w:val="0E853942"/>
    <w:rsid w:val="0E8E0D88"/>
    <w:rsid w:val="0E8E7D8D"/>
    <w:rsid w:val="0E912047"/>
    <w:rsid w:val="0E993E21"/>
    <w:rsid w:val="0EA64512"/>
    <w:rsid w:val="0EA916BA"/>
    <w:rsid w:val="0EA9188E"/>
    <w:rsid w:val="0EBB13FE"/>
    <w:rsid w:val="0EBF2A8A"/>
    <w:rsid w:val="0ED27401"/>
    <w:rsid w:val="0EDB3210"/>
    <w:rsid w:val="0EDB5AF9"/>
    <w:rsid w:val="0EE83024"/>
    <w:rsid w:val="0EF7789E"/>
    <w:rsid w:val="0EFA323F"/>
    <w:rsid w:val="0EFE01E9"/>
    <w:rsid w:val="0F1363D8"/>
    <w:rsid w:val="0F172390"/>
    <w:rsid w:val="0F180A77"/>
    <w:rsid w:val="0F1A0F55"/>
    <w:rsid w:val="0F1D3E94"/>
    <w:rsid w:val="0F232FE6"/>
    <w:rsid w:val="0F273906"/>
    <w:rsid w:val="0F287111"/>
    <w:rsid w:val="0F29071D"/>
    <w:rsid w:val="0F2C26BC"/>
    <w:rsid w:val="0F396E34"/>
    <w:rsid w:val="0F45277C"/>
    <w:rsid w:val="0F4824DF"/>
    <w:rsid w:val="0F4E0C06"/>
    <w:rsid w:val="0F506EF8"/>
    <w:rsid w:val="0F521F35"/>
    <w:rsid w:val="0F5307C8"/>
    <w:rsid w:val="0F5779EA"/>
    <w:rsid w:val="0F583903"/>
    <w:rsid w:val="0F6F36A2"/>
    <w:rsid w:val="0F6F7E59"/>
    <w:rsid w:val="0F7E050B"/>
    <w:rsid w:val="0F8B062B"/>
    <w:rsid w:val="0F99277D"/>
    <w:rsid w:val="0F9B244F"/>
    <w:rsid w:val="0FA43D0C"/>
    <w:rsid w:val="0FB4616E"/>
    <w:rsid w:val="0FB96DB7"/>
    <w:rsid w:val="0FBC1EB4"/>
    <w:rsid w:val="0FC93BE6"/>
    <w:rsid w:val="0FCC5ECA"/>
    <w:rsid w:val="0FE101EE"/>
    <w:rsid w:val="0FEC021C"/>
    <w:rsid w:val="0FF4334D"/>
    <w:rsid w:val="100C0C41"/>
    <w:rsid w:val="100E5483"/>
    <w:rsid w:val="10157B38"/>
    <w:rsid w:val="1025571B"/>
    <w:rsid w:val="102802B4"/>
    <w:rsid w:val="102E1599"/>
    <w:rsid w:val="10424B25"/>
    <w:rsid w:val="10436140"/>
    <w:rsid w:val="104C10CC"/>
    <w:rsid w:val="104E4A8E"/>
    <w:rsid w:val="10544320"/>
    <w:rsid w:val="1066023A"/>
    <w:rsid w:val="107461A6"/>
    <w:rsid w:val="1078169D"/>
    <w:rsid w:val="108B3D46"/>
    <w:rsid w:val="108B7AF0"/>
    <w:rsid w:val="10967D35"/>
    <w:rsid w:val="10AA64F0"/>
    <w:rsid w:val="10CA01E9"/>
    <w:rsid w:val="10CC7672"/>
    <w:rsid w:val="10CF5E9A"/>
    <w:rsid w:val="10D65866"/>
    <w:rsid w:val="10D861BE"/>
    <w:rsid w:val="10DB3303"/>
    <w:rsid w:val="10DF09B1"/>
    <w:rsid w:val="10DF4F87"/>
    <w:rsid w:val="10E06014"/>
    <w:rsid w:val="10E11CE3"/>
    <w:rsid w:val="10E22703"/>
    <w:rsid w:val="10E86AFD"/>
    <w:rsid w:val="10EC0FD5"/>
    <w:rsid w:val="10EF598D"/>
    <w:rsid w:val="10F00C3A"/>
    <w:rsid w:val="10FC7DC9"/>
    <w:rsid w:val="1104298B"/>
    <w:rsid w:val="11146045"/>
    <w:rsid w:val="111B00A5"/>
    <w:rsid w:val="111C3809"/>
    <w:rsid w:val="11495E4C"/>
    <w:rsid w:val="11651782"/>
    <w:rsid w:val="11713E46"/>
    <w:rsid w:val="117605A4"/>
    <w:rsid w:val="117C6250"/>
    <w:rsid w:val="11872ECD"/>
    <w:rsid w:val="118A0C0B"/>
    <w:rsid w:val="118C2D0C"/>
    <w:rsid w:val="118D2A86"/>
    <w:rsid w:val="118E0EBB"/>
    <w:rsid w:val="11963A43"/>
    <w:rsid w:val="11A479FC"/>
    <w:rsid w:val="11AD3BE3"/>
    <w:rsid w:val="11B52683"/>
    <w:rsid w:val="11BB2273"/>
    <w:rsid w:val="11D2657C"/>
    <w:rsid w:val="11D77E39"/>
    <w:rsid w:val="11E61015"/>
    <w:rsid w:val="11EA784C"/>
    <w:rsid w:val="11F152E8"/>
    <w:rsid w:val="11F26627"/>
    <w:rsid w:val="11F66458"/>
    <w:rsid w:val="11F85C16"/>
    <w:rsid w:val="11FA5402"/>
    <w:rsid w:val="12007FB6"/>
    <w:rsid w:val="1201605E"/>
    <w:rsid w:val="1201712C"/>
    <w:rsid w:val="12081A6E"/>
    <w:rsid w:val="1208769B"/>
    <w:rsid w:val="120A6FB4"/>
    <w:rsid w:val="12157543"/>
    <w:rsid w:val="121A62E5"/>
    <w:rsid w:val="121B7D95"/>
    <w:rsid w:val="122D0C6C"/>
    <w:rsid w:val="123216CB"/>
    <w:rsid w:val="12395550"/>
    <w:rsid w:val="123E0F51"/>
    <w:rsid w:val="12431AEC"/>
    <w:rsid w:val="12464F52"/>
    <w:rsid w:val="125C595E"/>
    <w:rsid w:val="12610A22"/>
    <w:rsid w:val="127A7BA0"/>
    <w:rsid w:val="128343B6"/>
    <w:rsid w:val="129267D3"/>
    <w:rsid w:val="129826DA"/>
    <w:rsid w:val="12A16479"/>
    <w:rsid w:val="12BC266C"/>
    <w:rsid w:val="12BE1B18"/>
    <w:rsid w:val="12BE6DCC"/>
    <w:rsid w:val="12C63548"/>
    <w:rsid w:val="12C63C94"/>
    <w:rsid w:val="12E01033"/>
    <w:rsid w:val="12E967B7"/>
    <w:rsid w:val="12EC3E51"/>
    <w:rsid w:val="12F441EB"/>
    <w:rsid w:val="12F74F18"/>
    <w:rsid w:val="12FE31B9"/>
    <w:rsid w:val="13001147"/>
    <w:rsid w:val="130E5312"/>
    <w:rsid w:val="13173115"/>
    <w:rsid w:val="13210FE9"/>
    <w:rsid w:val="133223E8"/>
    <w:rsid w:val="133F2779"/>
    <w:rsid w:val="13491D26"/>
    <w:rsid w:val="13503854"/>
    <w:rsid w:val="135B4D37"/>
    <w:rsid w:val="1361511C"/>
    <w:rsid w:val="136541DD"/>
    <w:rsid w:val="136C3C75"/>
    <w:rsid w:val="136F687B"/>
    <w:rsid w:val="136F7341"/>
    <w:rsid w:val="13770C7B"/>
    <w:rsid w:val="137C3451"/>
    <w:rsid w:val="137D77CF"/>
    <w:rsid w:val="13827CFD"/>
    <w:rsid w:val="138D28A7"/>
    <w:rsid w:val="13925325"/>
    <w:rsid w:val="13927CAD"/>
    <w:rsid w:val="13933CFA"/>
    <w:rsid w:val="13953572"/>
    <w:rsid w:val="13A01848"/>
    <w:rsid w:val="13A47E08"/>
    <w:rsid w:val="13BD4B68"/>
    <w:rsid w:val="13C77D54"/>
    <w:rsid w:val="13CB23B6"/>
    <w:rsid w:val="13D258EB"/>
    <w:rsid w:val="13E135D4"/>
    <w:rsid w:val="13E64D00"/>
    <w:rsid w:val="13EB21F9"/>
    <w:rsid w:val="13FA452C"/>
    <w:rsid w:val="13FD2569"/>
    <w:rsid w:val="140C3E2B"/>
    <w:rsid w:val="14131A7A"/>
    <w:rsid w:val="143713B5"/>
    <w:rsid w:val="14387B25"/>
    <w:rsid w:val="145E36AF"/>
    <w:rsid w:val="14680F3D"/>
    <w:rsid w:val="14781992"/>
    <w:rsid w:val="147A3238"/>
    <w:rsid w:val="147C5307"/>
    <w:rsid w:val="14865214"/>
    <w:rsid w:val="14914E9E"/>
    <w:rsid w:val="14921891"/>
    <w:rsid w:val="14A07E91"/>
    <w:rsid w:val="14A70A51"/>
    <w:rsid w:val="14AA5EBB"/>
    <w:rsid w:val="14B97BC3"/>
    <w:rsid w:val="14BB08FD"/>
    <w:rsid w:val="14BB0D84"/>
    <w:rsid w:val="14BF5DD7"/>
    <w:rsid w:val="14C159F9"/>
    <w:rsid w:val="15001B50"/>
    <w:rsid w:val="15074C6E"/>
    <w:rsid w:val="150766B0"/>
    <w:rsid w:val="15166264"/>
    <w:rsid w:val="15221151"/>
    <w:rsid w:val="152419BB"/>
    <w:rsid w:val="152D7465"/>
    <w:rsid w:val="152F6937"/>
    <w:rsid w:val="153548C0"/>
    <w:rsid w:val="153F1635"/>
    <w:rsid w:val="154200CC"/>
    <w:rsid w:val="154B6507"/>
    <w:rsid w:val="154B7ED7"/>
    <w:rsid w:val="155543FB"/>
    <w:rsid w:val="156955C0"/>
    <w:rsid w:val="156A0763"/>
    <w:rsid w:val="156F1F5F"/>
    <w:rsid w:val="1571489F"/>
    <w:rsid w:val="15802CDF"/>
    <w:rsid w:val="15897C64"/>
    <w:rsid w:val="15AD695A"/>
    <w:rsid w:val="15B22173"/>
    <w:rsid w:val="15B5342F"/>
    <w:rsid w:val="15B7483A"/>
    <w:rsid w:val="15B81671"/>
    <w:rsid w:val="15C37F5B"/>
    <w:rsid w:val="15C72C0C"/>
    <w:rsid w:val="15D71486"/>
    <w:rsid w:val="15E10A49"/>
    <w:rsid w:val="15E15704"/>
    <w:rsid w:val="15EB7927"/>
    <w:rsid w:val="15FA3C20"/>
    <w:rsid w:val="1601268B"/>
    <w:rsid w:val="16016A91"/>
    <w:rsid w:val="1602716D"/>
    <w:rsid w:val="160D06B6"/>
    <w:rsid w:val="16123066"/>
    <w:rsid w:val="1613466A"/>
    <w:rsid w:val="16147F73"/>
    <w:rsid w:val="16184B8B"/>
    <w:rsid w:val="1631355E"/>
    <w:rsid w:val="163F76EB"/>
    <w:rsid w:val="165135C4"/>
    <w:rsid w:val="16534C8D"/>
    <w:rsid w:val="165E1134"/>
    <w:rsid w:val="16775FC6"/>
    <w:rsid w:val="167C097E"/>
    <w:rsid w:val="16861D35"/>
    <w:rsid w:val="169755EC"/>
    <w:rsid w:val="16A45DB6"/>
    <w:rsid w:val="16A8310F"/>
    <w:rsid w:val="16AE5083"/>
    <w:rsid w:val="16CE24AD"/>
    <w:rsid w:val="16D027E1"/>
    <w:rsid w:val="16D31731"/>
    <w:rsid w:val="16DC5EDD"/>
    <w:rsid w:val="16ED1E09"/>
    <w:rsid w:val="16F4467D"/>
    <w:rsid w:val="16FA192D"/>
    <w:rsid w:val="17061F53"/>
    <w:rsid w:val="170E39C5"/>
    <w:rsid w:val="170E5912"/>
    <w:rsid w:val="171770DC"/>
    <w:rsid w:val="171E2142"/>
    <w:rsid w:val="171F533C"/>
    <w:rsid w:val="17250748"/>
    <w:rsid w:val="17266F73"/>
    <w:rsid w:val="1764551D"/>
    <w:rsid w:val="176808EA"/>
    <w:rsid w:val="17683446"/>
    <w:rsid w:val="178A09B3"/>
    <w:rsid w:val="17954765"/>
    <w:rsid w:val="17A87641"/>
    <w:rsid w:val="17AA5423"/>
    <w:rsid w:val="17BA1BC2"/>
    <w:rsid w:val="17BB5D7C"/>
    <w:rsid w:val="17C46240"/>
    <w:rsid w:val="17C92852"/>
    <w:rsid w:val="17D0307C"/>
    <w:rsid w:val="17D1397D"/>
    <w:rsid w:val="17D9212D"/>
    <w:rsid w:val="17DF19B3"/>
    <w:rsid w:val="17E576FF"/>
    <w:rsid w:val="180351ED"/>
    <w:rsid w:val="18041665"/>
    <w:rsid w:val="18067475"/>
    <w:rsid w:val="180A6033"/>
    <w:rsid w:val="181B4E1F"/>
    <w:rsid w:val="181E6780"/>
    <w:rsid w:val="181E7F43"/>
    <w:rsid w:val="181F7DE0"/>
    <w:rsid w:val="18216677"/>
    <w:rsid w:val="182533EF"/>
    <w:rsid w:val="18397B75"/>
    <w:rsid w:val="183B183F"/>
    <w:rsid w:val="18424800"/>
    <w:rsid w:val="18443EA2"/>
    <w:rsid w:val="1847124F"/>
    <w:rsid w:val="185A419B"/>
    <w:rsid w:val="18604CFE"/>
    <w:rsid w:val="186111EA"/>
    <w:rsid w:val="18655F04"/>
    <w:rsid w:val="18662FB4"/>
    <w:rsid w:val="187123CA"/>
    <w:rsid w:val="18727474"/>
    <w:rsid w:val="18750095"/>
    <w:rsid w:val="18767721"/>
    <w:rsid w:val="187747D8"/>
    <w:rsid w:val="187F0F59"/>
    <w:rsid w:val="18837B37"/>
    <w:rsid w:val="188669F5"/>
    <w:rsid w:val="188E6D19"/>
    <w:rsid w:val="18922731"/>
    <w:rsid w:val="18954600"/>
    <w:rsid w:val="189B188B"/>
    <w:rsid w:val="18A00997"/>
    <w:rsid w:val="18A549AE"/>
    <w:rsid w:val="18A67FED"/>
    <w:rsid w:val="18AB0E47"/>
    <w:rsid w:val="18B15E61"/>
    <w:rsid w:val="18BA479F"/>
    <w:rsid w:val="18BE27EE"/>
    <w:rsid w:val="18C40D47"/>
    <w:rsid w:val="18C80116"/>
    <w:rsid w:val="18CF5E88"/>
    <w:rsid w:val="18D051C9"/>
    <w:rsid w:val="18D33333"/>
    <w:rsid w:val="18D673DD"/>
    <w:rsid w:val="18DC3406"/>
    <w:rsid w:val="18DF1D70"/>
    <w:rsid w:val="18E4307E"/>
    <w:rsid w:val="18EA14D3"/>
    <w:rsid w:val="18ED138E"/>
    <w:rsid w:val="18FE5FA8"/>
    <w:rsid w:val="18FE64FB"/>
    <w:rsid w:val="19016648"/>
    <w:rsid w:val="190519C4"/>
    <w:rsid w:val="19062FA4"/>
    <w:rsid w:val="190C6623"/>
    <w:rsid w:val="190F79C4"/>
    <w:rsid w:val="19267712"/>
    <w:rsid w:val="192C7BC5"/>
    <w:rsid w:val="193251D0"/>
    <w:rsid w:val="193767AA"/>
    <w:rsid w:val="195C3340"/>
    <w:rsid w:val="195C4F2A"/>
    <w:rsid w:val="195F69AC"/>
    <w:rsid w:val="19601D30"/>
    <w:rsid w:val="196928AF"/>
    <w:rsid w:val="196B2CF7"/>
    <w:rsid w:val="196E1F8C"/>
    <w:rsid w:val="197148B7"/>
    <w:rsid w:val="197B38AC"/>
    <w:rsid w:val="197B4CB6"/>
    <w:rsid w:val="197D4287"/>
    <w:rsid w:val="19830717"/>
    <w:rsid w:val="19856BD0"/>
    <w:rsid w:val="1992394B"/>
    <w:rsid w:val="19950D98"/>
    <w:rsid w:val="1995272E"/>
    <w:rsid w:val="199C4063"/>
    <w:rsid w:val="19A313DD"/>
    <w:rsid w:val="19AE731F"/>
    <w:rsid w:val="19B45F1A"/>
    <w:rsid w:val="19BE086F"/>
    <w:rsid w:val="19D06E15"/>
    <w:rsid w:val="19D631BA"/>
    <w:rsid w:val="19D66050"/>
    <w:rsid w:val="19D733C2"/>
    <w:rsid w:val="19D94295"/>
    <w:rsid w:val="19F27F89"/>
    <w:rsid w:val="19F4687F"/>
    <w:rsid w:val="1A085779"/>
    <w:rsid w:val="1A141656"/>
    <w:rsid w:val="1A196D19"/>
    <w:rsid w:val="1A3547CE"/>
    <w:rsid w:val="1A3954A0"/>
    <w:rsid w:val="1A3C7BC3"/>
    <w:rsid w:val="1A3D15F9"/>
    <w:rsid w:val="1A403FFB"/>
    <w:rsid w:val="1A4A485B"/>
    <w:rsid w:val="1A54656A"/>
    <w:rsid w:val="1A5C6CD2"/>
    <w:rsid w:val="1A6A520D"/>
    <w:rsid w:val="1A6B7628"/>
    <w:rsid w:val="1A717585"/>
    <w:rsid w:val="1A840C35"/>
    <w:rsid w:val="1A8A7799"/>
    <w:rsid w:val="1A8F49FF"/>
    <w:rsid w:val="1A964696"/>
    <w:rsid w:val="1A9A5354"/>
    <w:rsid w:val="1AA870A3"/>
    <w:rsid w:val="1AB25584"/>
    <w:rsid w:val="1AB822AD"/>
    <w:rsid w:val="1ABF2A83"/>
    <w:rsid w:val="1AC2427E"/>
    <w:rsid w:val="1AC83185"/>
    <w:rsid w:val="1ACC5518"/>
    <w:rsid w:val="1AD96AEE"/>
    <w:rsid w:val="1AE82132"/>
    <w:rsid w:val="1AE967EA"/>
    <w:rsid w:val="1AEE0539"/>
    <w:rsid w:val="1AF078E7"/>
    <w:rsid w:val="1B056AA9"/>
    <w:rsid w:val="1B083782"/>
    <w:rsid w:val="1B0E6255"/>
    <w:rsid w:val="1B104053"/>
    <w:rsid w:val="1B15704D"/>
    <w:rsid w:val="1B193B58"/>
    <w:rsid w:val="1B227E2E"/>
    <w:rsid w:val="1B247F06"/>
    <w:rsid w:val="1B2977A8"/>
    <w:rsid w:val="1B2B24DB"/>
    <w:rsid w:val="1B316A48"/>
    <w:rsid w:val="1B316CB8"/>
    <w:rsid w:val="1B3C7DD8"/>
    <w:rsid w:val="1B3F2378"/>
    <w:rsid w:val="1B49242C"/>
    <w:rsid w:val="1B4F6603"/>
    <w:rsid w:val="1B524AAE"/>
    <w:rsid w:val="1B5B315B"/>
    <w:rsid w:val="1B5E6444"/>
    <w:rsid w:val="1B67077F"/>
    <w:rsid w:val="1B691FFA"/>
    <w:rsid w:val="1B756335"/>
    <w:rsid w:val="1B7D6F5D"/>
    <w:rsid w:val="1B806153"/>
    <w:rsid w:val="1B912423"/>
    <w:rsid w:val="1B96274D"/>
    <w:rsid w:val="1BA07DC5"/>
    <w:rsid w:val="1BA8431C"/>
    <w:rsid w:val="1BAB5054"/>
    <w:rsid w:val="1BAB68B9"/>
    <w:rsid w:val="1BBB217B"/>
    <w:rsid w:val="1BBC59BA"/>
    <w:rsid w:val="1BBE7D24"/>
    <w:rsid w:val="1BC31352"/>
    <w:rsid w:val="1BC57228"/>
    <w:rsid w:val="1BC61242"/>
    <w:rsid w:val="1BCE73C3"/>
    <w:rsid w:val="1BD348BA"/>
    <w:rsid w:val="1BE9413F"/>
    <w:rsid w:val="1BF2191A"/>
    <w:rsid w:val="1BF320E0"/>
    <w:rsid w:val="1C044C32"/>
    <w:rsid w:val="1C12638D"/>
    <w:rsid w:val="1C150212"/>
    <w:rsid w:val="1C27351A"/>
    <w:rsid w:val="1C370AE3"/>
    <w:rsid w:val="1C43723A"/>
    <w:rsid w:val="1C5032A9"/>
    <w:rsid w:val="1C504E7F"/>
    <w:rsid w:val="1C586D3C"/>
    <w:rsid w:val="1C6E7AC5"/>
    <w:rsid w:val="1C7C1859"/>
    <w:rsid w:val="1C7F3C33"/>
    <w:rsid w:val="1C8C2F96"/>
    <w:rsid w:val="1C9F2A11"/>
    <w:rsid w:val="1CA54DDF"/>
    <w:rsid w:val="1CAA34DA"/>
    <w:rsid w:val="1CAB07E0"/>
    <w:rsid w:val="1CBB1998"/>
    <w:rsid w:val="1CC649DB"/>
    <w:rsid w:val="1CCA29CD"/>
    <w:rsid w:val="1CCD0FDB"/>
    <w:rsid w:val="1CDB36C1"/>
    <w:rsid w:val="1CDE1627"/>
    <w:rsid w:val="1CF006B2"/>
    <w:rsid w:val="1CF3086E"/>
    <w:rsid w:val="1CFA77C9"/>
    <w:rsid w:val="1CFB3F8F"/>
    <w:rsid w:val="1CFC7F6F"/>
    <w:rsid w:val="1D087B64"/>
    <w:rsid w:val="1D1A72E1"/>
    <w:rsid w:val="1D1C3B3A"/>
    <w:rsid w:val="1D281EAD"/>
    <w:rsid w:val="1D2C7ACC"/>
    <w:rsid w:val="1D3E69FF"/>
    <w:rsid w:val="1D435904"/>
    <w:rsid w:val="1D4D63CF"/>
    <w:rsid w:val="1D5535BE"/>
    <w:rsid w:val="1D56724F"/>
    <w:rsid w:val="1D5E7D75"/>
    <w:rsid w:val="1D6776F5"/>
    <w:rsid w:val="1D6C7D28"/>
    <w:rsid w:val="1D750F75"/>
    <w:rsid w:val="1D7B30AD"/>
    <w:rsid w:val="1D7E2587"/>
    <w:rsid w:val="1D836FC1"/>
    <w:rsid w:val="1D9F06F7"/>
    <w:rsid w:val="1DAA750B"/>
    <w:rsid w:val="1DBB39D1"/>
    <w:rsid w:val="1DBF4B7D"/>
    <w:rsid w:val="1DC53581"/>
    <w:rsid w:val="1DE14CF8"/>
    <w:rsid w:val="1DE77A92"/>
    <w:rsid w:val="1DF300C0"/>
    <w:rsid w:val="1DF9169B"/>
    <w:rsid w:val="1E00187B"/>
    <w:rsid w:val="1E04129C"/>
    <w:rsid w:val="1E071227"/>
    <w:rsid w:val="1E08271B"/>
    <w:rsid w:val="1E144C4E"/>
    <w:rsid w:val="1E187D63"/>
    <w:rsid w:val="1E1B57CD"/>
    <w:rsid w:val="1E214A30"/>
    <w:rsid w:val="1E27331D"/>
    <w:rsid w:val="1E2B59F6"/>
    <w:rsid w:val="1E2D1660"/>
    <w:rsid w:val="1E320180"/>
    <w:rsid w:val="1E4E6991"/>
    <w:rsid w:val="1E5E4FF8"/>
    <w:rsid w:val="1E604376"/>
    <w:rsid w:val="1E640D22"/>
    <w:rsid w:val="1E655043"/>
    <w:rsid w:val="1E6F2142"/>
    <w:rsid w:val="1E6F2A13"/>
    <w:rsid w:val="1E715D47"/>
    <w:rsid w:val="1E7770CA"/>
    <w:rsid w:val="1E817F6D"/>
    <w:rsid w:val="1E851453"/>
    <w:rsid w:val="1E885A2D"/>
    <w:rsid w:val="1E9A4928"/>
    <w:rsid w:val="1EA20612"/>
    <w:rsid w:val="1EA37C8D"/>
    <w:rsid w:val="1EAB77E0"/>
    <w:rsid w:val="1EB218EB"/>
    <w:rsid w:val="1EB257A5"/>
    <w:rsid w:val="1EB75668"/>
    <w:rsid w:val="1EC702F6"/>
    <w:rsid w:val="1EC72A07"/>
    <w:rsid w:val="1ECB38FA"/>
    <w:rsid w:val="1ECB5F7F"/>
    <w:rsid w:val="1ECC1BA1"/>
    <w:rsid w:val="1ED63A38"/>
    <w:rsid w:val="1EDA29D8"/>
    <w:rsid w:val="1EDB6366"/>
    <w:rsid w:val="1EDC0B75"/>
    <w:rsid w:val="1EE054B1"/>
    <w:rsid w:val="1EF24053"/>
    <w:rsid w:val="1EF872E0"/>
    <w:rsid w:val="1EFF6165"/>
    <w:rsid w:val="1F0F66FC"/>
    <w:rsid w:val="1F133257"/>
    <w:rsid w:val="1F26168C"/>
    <w:rsid w:val="1F39057A"/>
    <w:rsid w:val="1F3C2AC9"/>
    <w:rsid w:val="1F3D4C7B"/>
    <w:rsid w:val="1F3F3C7D"/>
    <w:rsid w:val="1F421ECD"/>
    <w:rsid w:val="1F4E3C25"/>
    <w:rsid w:val="1F4E6F26"/>
    <w:rsid w:val="1F5B7721"/>
    <w:rsid w:val="1F5C04B7"/>
    <w:rsid w:val="1F6136DC"/>
    <w:rsid w:val="1F635E87"/>
    <w:rsid w:val="1F655EDB"/>
    <w:rsid w:val="1F6953C4"/>
    <w:rsid w:val="1F71280F"/>
    <w:rsid w:val="1F7E6482"/>
    <w:rsid w:val="1F890EA7"/>
    <w:rsid w:val="1F894C88"/>
    <w:rsid w:val="1F8B764E"/>
    <w:rsid w:val="1F9910CC"/>
    <w:rsid w:val="1FA03C57"/>
    <w:rsid w:val="1FAA3408"/>
    <w:rsid w:val="1FAC01F8"/>
    <w:rsid w:val="1FBA23BC"/>
    <w:rsid w:val="1FC84D51"/>
    <w:rsid w:val="1FD1240D"/>
    <w:rsid w:val="1FD14591"/>
    <w:rsid w:val="1FD34F3B"/>
    <w:rsid w:val="1FD90C6B"/>
    <w:rsid w:val="1FE16FA5"/>
    <w:rsid w:val="20081AC1"/>
    <w:rsid w:val="200D4D9C"/>
    <w:rsid w:val="200F46E7"/>
    <w:rsid w:val="2015194C"/>
    <w:rsid w:val="202B1870"/>
    <w:rsid w:val="20325A5C"/>
    <w:rsid w:val="203C0BF6"/>
    <w:rsid w:val="20425F60"/>
    <w:rsid w:val="20466FC1"/>
    <w:rsid w:val="20485503"/>
    <w:rsid w:val="204F3330"/>
    <w:rsid w:val="206009E8"/>
    <w:rsid w:val="20627BE8"/>
    <w:rsid w:val="206D71E6"/>
    <w:rsid w:val="2073475F"/>
    <w:rsid w:val="207B2921"/>
    <w:rsid w:val="207E6E74"/>
    <w:rsid w:val="20866FD5"/>
    <w:rsid w:val="20894064"/>
    <w:rsid w:val="209B7C8B"/>
    <w:rsid w:val="209D671B"/>
    <w:rsid w:val="20A177AA"/>
    <w:rsid w:val="20A22335"/>
    <w:rsid w:val="20C83AC6"/>
    <w:rsid w:val="20D50582"/>
    <w:rsid w:val="20E05D99"/>
    <w:rsid w:val="20E25280"/>
    <w:rsid w:val="20E53E8E"/>
    <w:rsid w:val="20E757F2"/>
    <w:rsid w:val="20FA4624"/>
    <w:rsid w:val="20FF7DDF"/>
    <w:rsid w:val="210704ED"/>
    <w:rsid w:val="2110024B"/>
    <w:rsid w:val="21145DDD"/>
    <w:rsid w:val="21151806"/>
    <w:rsid w:val="211E2075"/>
    <w:rsid w:val="21271554"/>
    <w:rsid w:val="212F48E4"/>
    <w:rsid w:val="2132423D"/>
    <w:rsid w:val="213511C4"/>
    <w:rsid w:val="213933EF"/>
    <w:rsid w:val="21393E68"/>
    <w:rsid w:val="21444EA9"/>
    <w:rsid w:val="21466D8D"/>
    <w:rsid w:val="21500D0B"/>
    <w:rsid w:val="21591DC7"/>
    <w:rsid w:val="21615B84"/>
    <w:rsid w:val="21643CA0"/>
    <w:rsid w:val="21713A8E"/>
    <w:rsid w:val="21765FFE"/>
    <w:rsid w:val="217E063D"/>
    <w:rsid w:val="217F522C"/>
    <w:rsid w:val="217F6666"/>
    <w:rsid w:val="2182792C"/>
    <w:rsid w:val="219051F3"/>
    <w:rsid w:val="2193144D"/>
    <w:rsid w:val="219A1750"/>
    <w:rsid w:val="219D2315"/>
    <w:rsid w:val="219E6D6A"/>
    <w:rsid w:val="21A811B4"/>
    <w:rsid w:val="21B9738F"/>
    <w:rsid w:val="21C47EBC"/>
    <w:rsid w:val="21C72D81"/>
    <w:rsid w:val="21C96E74"/>
    <w:rsid w:val="21D0290D"/>
    <w:rsid w:val="21D05F26"/>
    <w:rsid w:val="21D3297F"/>
    <w:rsid w:val="21DF7665"/>
    <w:rsid w:val="21E2799F"/>
    <w:rsid w:val="21EB0869"/>
    <w:rsid w:val="21FD0D21"/>
    <w:rsid w:val="22011DDF"/>
    <w:rsid w:val="22185042"/>
    <w:rsid w:val="22253162"/>
    <w:rsid w:val="22267143"/>
    <w:rsid w:val="2227741C"/>
    <w:rsid w:val="22331346"/>
    <w:rsid w:val="223F17E8"/>
    <w:rsid w:val="224A0849"/>
    <w:rsid w:val="22531BEF"/>
    <w:rsid w:val="225E5067"/>
    <w:rsid w:val="226A696F"/>
    <w:rsid w:val="226C45F6"/>
    <w:rsid w:val="226D4170"/>
    <w:rsid w:val="227E0830"/>
    <w:rsid w:val="22893D0A"/>
    <w:rsid w:val="22915069"/>
    <w:rsid w:val="229D7E28"/>
    <w:rsid w:val="22A104BC"/>
    <w:rsid w:val="22A23226"/>
    <w:rsid w:val="22BA6846"/>
    <w:rsid w:val="22BC17E9"/>
    <w:rsid w:val="22CC52DB"/>
    <w:rsid w:val="22CE41E1"/>
    <w:rsid w:val="22E12B29"/>
    <w:rsid w:val="22EC7939"/>
    <w:rsid w:val="22EF307A"/>
    <w:rsid w:val="2308597F"/>
    <w:rsid w:val="230C3F55"/>
    <w:rsid w:val="231204FF"/>
    <w:rsid w:val="231910A1"/>
    <w:rsid w:val="23193B46"/>
    <w:rsid w:val="231C2BA0"/>
    <w:rsid w:val="232A3F30"/>
    <w:rsid w:val="232E3F7F"/>
    <w:rsid w:val="23353480"/>
    <w:rsid w:val="233E298D"/>
    <w:rsid w:val="234C4491"/>
    <w:rsid w:val="235728AB"/>
    <w:rsid w:val="23640432"/>
    <w:rsid w:val="236465CA"/>
    <w:rsid w:val="2371137B"/>
    <w:rsid w:val="23757D3B"/>
    <w:rsid w:val="237C4BAB"/>
    <w:rsid w:val="23870649"/>
    <w:rsid w:val="238957D6"/>
    <w:rsid w:val="23A904D3"/>
    <w:rsid w:val="23B0353C"/>
    <w:rsid w:val="23C87E61"/>
    <w:rsid w:val="23E446EF"/>
    <w:rsid w:val="23E745BE"/>
    <w:rsid w:val="23EA3978"/>
    <w:rsid w:val="23EC5229"/>
    <w:rsid w:val="23F52A0A"/>
    <w:rsid w:val="23F72A4D"/>
    <w:rsid w:val="23FD4C99"/>
    <w:rsid w:val="23FF0993"/>
    <w:rsid w:val="240C0D41"/>
    <w:rsid w:val="241226FF"/>
    <w:rsid w:val="24170953"/>
    <w:rsid w:val="241A480A"/>
    <w:rsid w:val="24233AE2"/>
    <w:rsid w:val="242868F2"/>
    <w:rsid w:val="24327549"/>
    <w:rsid w:val="24460E48"/>
    <w:rsid w:val="2447313A"/>
    <w:rsid w:val="244B10ED"/>
    <w:rsid w:val="244C236B"/>
    <w:rsid w:val="244C7077"/>
    <w:rsid w:val="24592E80"/>
    <w:rsid w:val="245B141D"/>
    <w:rsid w:val="24623B22"/>
    <w:rsid w:val="24673BE3"/>
    <w:rsid w:val="2469459F"/>
    <w:rsid w:val="246C597D"/>
    <w:rsid w:val="24732CCD"/>
    <w:rsid w:val="24741BED"/>
    <w:rsid w:val="24774798"/>
    <w:rsid w:val="247E51BD"/>
    <w:rsid w:val="24833F46"/>
    <w:rsid w:val="249B6D23"/>
    <w:rsid w:val="249D609B"/>
    <w:rsid w:val="24B401D9"/>
    <w:rsid w:val="24C32523"/>
    <w:rsid w:val="24E82BEB"/>
    <w:rsid w:val="24ED4965"/>
    <w:rsid w:val="24F00AEA"/>
    <w:rsid w:val="24FC4B69"/>
    <w:rsid w:val="250133E2"/>
    <w:rsid w:val="25056272"/>
    <w:rsid w:val="25101DFD"/>
    <w:rsid w:val="25175A62"/>
    <w:rsid w:val="25216B0B"/>
    <w:rsid w:val="2535262B"/>
    <w:rsid w:val="25382906"/>
    <w:rsid w:val="254E077A"/>
    <w:rsid w:val="255067BD"/>
    <w:rsid w:val="255C5AAF"/>
    <w:rsid w:val="255F1519"/>
    <w:rsid w:val="25634E06"/>
    <w:rsid w:val="25644267"/>
    <w:rsid w:val="256C65E7"/>
    <w:rsid w:val="257C307D"/>
    <w:rsid w:val="258B04F7"/>
    <w:rsid w:val="259A0C6A"/>
    <w:rsid w:val="259F1E31"/>
    <w:rsid w:val="25A1571E"/>
    <w:rsid w:val="25AA2817"/>
    <w:rsid w:val="25BE2CE7"/>
    <w:rsid w:val="25C01A6A"/>
    <w:rsid w:val="25C83FBF"/>
    <w:rsid w:val="25D5413B"/>
    <w:rsid w:val="25EA7BEB"/>
    <w:rsid w:val="25EC1D8A"/>
    <w:rsid w:val="25ED1E16"/>
    <w:rsid w:val="25EF547A"/>
    <w:rsid w:val="25F12D0F"/>
    <w:rsid w:val="25F36DE3"/>
    <w:rsid w:val="25F9301F"/>
    <w:rsid w:val="25FE1963"/>
    <w:rsid w:val="25FE2912"/>
    <w:rsid w:val="25FE3137"/>
    <w:rsid w:val="260801AB"/>
    <w:rsid w:val="260B768E"/>
    <w:rsid w:val="260D245E"/>
    <w:rsid w:val="2619651B"/>
    <w:rsid w:val="261C48E7"/>
    <w:rsid w:val="263611CF"/>
    <w:rsid w:val="26376ED5"/>
    <w:rsid w:val="263B7F70"/>
    <w:rsid w:val="264D7023"/>
    <w:rsid w:val="26502B88"/>
    <w:rsid w:val="2655322C"/>
    <w:rsid w:val="265B0766"/>
    <w:rsid w:val="265F5BDD"/>
    <w:rsid w:val="2660316F"/>
    <w:rsid w:val="26762ABA"/>
    <w:rsid w:val="26797B39"/>
    <w:rsid w:val="2685444F"/>
    <w:rsid w:val="268A1673"/>
    <w:rsid w:val="268A5865"/>
    <w:rsid w:val="269115FA"/>
    <w:rsid w:val="26A00F67"/>
    <w:rsid w:val="26B1109F"/>
    <w:rsid w:val="26B2625C"/>
    <w:rsid w:val="26B74FDA"/>
    <w:rsid w:val="26C92755"/>
    <w:rsid w:val="26D46856"/>
    <w:rsid w:val="26D52ABF"/>
    <w:rsid w:val="26D76AE9"/>
    <w:rsid w:val="26D9165B"/>
    <w:rsid w:val="26DA677C"/>
    <w:rsid w:val="26DE16F3"/>
    <w:rsid w:val="26DE1922"/>
    <w:rsid w:val="26F362EE"/>
    <w:rsid w:val="26F76C67"/>
    <w:rsid w:val="271045F4"/>
    <w:rsid w:val="2716268D"/>
    <w:rsid w:val="271A452A"/>
    <w:rsid w:val="271E13D0"/>
    <w:rsid w:val="272A35BB"/>
    <w:rsid w:val="272D52C3"/>
    <w:rsid w:val="27354DC6"/>
    <w:rsid w:val="274556C9"/>
    <w:rsid w:val="274F0AC3"/>
    <w:rsid w:val="275130C5"/>
    <w:rsid w:val="27660B12"/>
    <w:rsid w:val="27695A45"/>
    <w:rsid w:val="276A03EA"/>
    <w:rsid w:val="277719C0"/>
    <w:rsid w:val="278534CB"/>
    <w:rsid w:val="27887CE4"/>
    <w:rsid w:val="278B2DDB"/>
    <w:rsid w:val="278D7707"/>
    <w:rsid w:val="27A128A2"/>
    <w:rsid w:val="27AE3511"/>
    <w:rsid w:val="27B07DF4"/>
    <w:rsid w:val="27BE0D02"/>
    <w:rsid w:val="27BF2EBA"/>
    <w:rsid w:val="27C61B83"/>
    <w:rsid w:val="27CC0813"/>
    <w:rsid w:val="27CC4552"/>
    <w:rsid w:val="27CC5AA0"/>
    <w:rsid w:val="27D07FE6"/>
    <w:rsid w:val="27D50472"/>
    <w:rsid w:val="27D80CB8"/>
    <w:rsid w:val="27DD1B8E"/>
    <w:rsid w:val="27DD3163"/>
    <w:rsid w:val="27E120BF"/>
    <w:rsid w:val="27E3376F"/>
    <w:rsid w:val="27F85EAD"/>
    <w:rsid w:val="27F91753"/>
    <w:rsid w:val="28042C94"/>
    <w:rsid w:val="28055EF8"/>
    <w:rsid w:val="281562A6"/>
    <w:rsid w:val="28160401"/>
    <w:rsid w:val="28184A05"/>
    <w:rsid w:val="281B08B5"/>
    <w:rsid w:val="281F326D"/>
    <w:rsid w:val="28250115"/>
    <w:rsid w:val="282B45AF"/>
    <w:rsid w:val="28397991"/>
    <w:rsid w:val="283B3E30"/>
    <w:rsid w:val="283F3926"/>
    <w:rsid w:val="2861024B"/>
    <w:rsid w:val="28684B4A"/>
    <w:rsid w:val="286C6D06"/>
    <w:rsid w:val="286E2798"/>
    <w:rsid w:val="28705E63"/>
    <w:rsid w:val="28747619"/>
    <w:rsid w:val="28770E27"/>
    <w:rsid w:val="288C5229"/>
    <w:rsid w:val="28936140"/>
    <w:rsid w:val="28982E59"/>
    <w:rsid w:val="289C2FC1"/>
    <w:rsid w:val="28A90972"/>
    <w:rsid w:val="28AF2F9E"/>
    <w:rsid w:val="28C340FA"/>
    <w:rsid w:val="28C520D4"/>
    <w:rsid w:val="28C836F3"/>
    <w:rsid w:val="28C877E1"/>
    <w:rsid w:val="28CA4B3C"/>
    <w:rsid w:val="28E86289"/>
    <w:rsid w:val="28ED1367"/>
    <w:rsid w:val="28F32A31"/>
    <w:rsid w:val="28F526EF"/>
    <w:rsid w:val="28F60CCE"/>
    <w:rsid w:val="28FA31AE"/>
    <w:rsid w:val="28FB39EF"/>
    <w:rsid w:val="29061F2A"/>
    <w:rsid w:val="29072687"/>
    <w:rsid w:val="291759CB"/>
    <w:rsid w:val="291C63FA"/>
    <w:rsid w:val="29262EB6"/>
    <w:rsid w:val="29264BED"/>
    <w:rsid w:val="292A57FB"/>
    <w:rsid w:val="293345EE"/>
    <w:rsid w:val="293C09E1"/>
    <w:rsid w:val="29504AF2"/>
    <w:rsid w:val="29577126"/>
    <w:rsid w:val="295D0CA6"/>
    <w:rsid w:val="295D2167"/>
    <w:rsid w:val="29606102"/>
    <w:rsid w:val="29635344"/>
    <w:rsid w:val="29646A67"/>
    <w:rsid w:val="29654177"/>
    <w:rsid w:val="296B3C17"/>
    <w:rsid w:val="296C1045"/>
    <w:rsid w:val="29741B21"/>
    <w:rsid w:val="29863A36"/>
    <w:rsid w:val="29A0524A"/>
    <w:rsid w:val="29A07606"/>
    <w:rsid w:val="29A84C4B"/>
    <w:rsid w:val="29AB4CFA"/>
    <w:rsid w:val="29AD26DC"/>
    <w:rsid w:val="29C0397F"/>
    <w:rsid w:val="29C13056"/>
    <w:rsid w:val="29C8554C"/>
    <w:rsid w:val="29CA5E15"/>
    <w:rsid w:val="29D65292"/>
    <w:rsid w:val="29E91D4D"/>
    <w:rsid w:val="29F0512F"/>
    <w:rsid w:val="2A0639ED"/>
    <w:rsid w:val="2A0F7E8E"/>
    <w:rsid w:val="2A237A03"/>
    <w:rsid w:val="2A241A2D"/>
    <w:rsid w:val="2A2C2DC1"/>
    <w:rsid w:val="2A2E74F6"/>
    <w:rsid w:val="2A327E37"/>
    <w:rsid w:val="2A3878C8"/>
    <w:rsid w:val="2A4317AE"/>
    <w:rsid w:val="2A4A33FC"/>
    <w:rsid w:val="2A4B70B9"/>
    <w:rsid w:val="2A4C5135"/>
    <w:rsid w:val="2A4D6989"/>
    <w:rsid w:val="2A5C1CAA"/>
    <w:rsid w:val="2A7108C5"/>
    <w:rsid w:val="2A756B8D"/>
    <w:rsid w:val="2A765B46"/>
    <w:rsid w:val="2A772932"/>
    <w:rsid w:val="2A784964"/>
    <w:rsid w:val="2A8847F1"/>
    <w:rsid w:val="2A981D3E"/>
    <w:rsid w:val="2A995AF9"/>
    <w:rsid w:val="2AD40817"/>
    <w:rsid w:val="2ADE7C2C"/>
    <w:rsid w:val="2AE55C0F"/>
    <w:rsid w:val="2AEF01E8"/>
    <w:rsid w:val="2AEF572D"/>
    <w:rsid w:val="2AF22DF1"/>
    <w:rsid w:val="2AF33963"/>
    <w:rsid w:val="2AFC5F32"/>
    <w:rsid w:val="2B016CEA"/>
    <w:rsid w:val="2B023630"/>
    <w:rsid w:val="2B074BBE"/>
    <w:rsid w:val="2B0C058D"/>
    <w:rsid w:val="2B1E0A89"/>
    <w:rsid w:val="2B204832"/>
    <w:rsid w:val="2B24351E"/>
    <w:rsid w:val="2B354F10"/>
    <w:rsid w:val="2B366E58"/>
    <w:rsid w:val="2B37775E"/>
    <w:rsid w:val="2B387AD2"/>
    <w:rsid w:val="2B4238D5"/>
    <w:rsid w:val="2B47672E"/>
    <w:rsid w:val="2B487A46"/>
    <w:rsid w:val="2B501ED2"/>
    <w:rsid w:val="2B6C495F"/>
    <w:rsid w:val="2B7C5B28"/>
    <w:rsid w:val="2B81432C"/>
    <w:rsid w:val="2BA2342B"/>
    <w:rsid w:val="2BAA0CF6"/>
    <w:rsid w:val="2BAA5BBD"/>
    <w:rsid w:val="2BB47BE9"/>
    <w:rsid w:val="2BB52E91"/>
    <w:rsid w:val="2BBC651B"/>
    <w:rsid w:val="2BC82600"/>
    <w:rsid w:val="2BD00110"/>
    <w:rsid w:val="2BD446F5"/>
    <w:rsid w:val="2BDA20C4"/>
    <w:rsid w:val="2BEF615D"/>
    <w:rsid w:val="2BF5650E"/>
    <w:rsid w:val="2C015DC1"/>
    <w:rsid w:val="2C0B7B51"/>
    <w:rsid w:val="2C133D02"/>
    <w:rsid w:val="2C2A6CCC"/>
    <w:rsid w:val="2C3B1D64"/>
    <w:rsid w:val="2C4004CE"/>
    <w:rsid w:val="2C470091"/>
    <w:rsid w:val="2C4E4FC1"/>
    <w:rsid w:val="2C535CB9"/>
    <w:rsid w:val="2C745C6A"/>
    <w:rsid w:val="2C767595"/>
    <w:rsid w:val="2C7E751B"/>
    <w:rsid w:val="2C8505B0"/>
    <w:rsid w:val="2C936B0E"/>
    <w:rsid w:val="2C9765CC"/>
    <w:rsid w:val="2C9F1F2E"/>
    <w:rsid w:val="2CA33425"/>
    <w:rsid w:val="2CAB44BD"/>
    <w:rsid w:val="2CAF5E35"/>
    <w:rsid w:val="2CB305B8"/>
    <w:rsid w:val="2CBD73D9"/>
    <w:rsid w:val="2CBE2EB5"/>
    <w:rsid w:val="2CBF1E59"/>
    <w:rsid w:val="2CBF22C8"/>
    <w:rsid w:val="2CC030AE"/>
    <w:rsid w:val="2CCD2422"/>
    <w:rsid w:val="2CCD35E8"/>
    <w:rsid w:val="2CD82AC5"/>
    <w:rsid w:val="2CDD0032"/>
    <w:rsid w:val="2CE15000"/>
    <w:rsid w:val="2CEB36DC"/>
    <w:rsid w:val="2CF009DF"/>
    <w:rsid w:val="2CF05500"/>
    <w:rsid w:val="2CF317A8"/>
    <w:rsid w:val="2CF734E1"/>
    <w:rsid w:val="2CFC3BC6"/>
    <w:rsid w:val="2D0019CF"/>
    <w:rsid w:val="2D08007A"/>
    <w:rsid w:val="2D082886"/>
    <w:rsid w:val="2D0A5FF5"/>
    <w:rsid w:val="2D0D149E"/>
    <w:rsid w:val="2D1241F0"/>
    <w:rsid w:val="2D1A7668"/>
    <w:rsid w:val="2D1F3BE2"/>
    <w:rsid w:val="2D206D12"/>
    <w:rsid w:val="2D266F96"/>
    <w:rsid w:val="2D2E3253"/>
    <w:rsid w:val="2D3B1AF7"/>
    <w:rsid w:val="2D3D13FC"/>
    <w:rsid w:val="2D3E7FC7"/>
    <w:rsid w:val="2D464747"/>
    <w:rsid w:val="2D4649EE"/>
    <w:rsid w:val="2D534BAA"/>
    <w:rsid w:val="2D557640"/>
    <w:rsid w:val="2D666152"/>
    <w:rsid w:val="2D6A7A34"/>
    <w:rsid w:val="2D7D23D0"/>
    <w:rsid w:val="2D813F30"/>
    <w:rsid w:val="2D987A48"/>
    <w:rsid w:val="2DAA65FD"/>
    <w:rsid w:val="2DAC2504"/>
    <w:rsid w:val="2DAF51C6"/>
    <w:rsid w:val="2DB2313C"/>
    <w:rsid w:val="2DB34976"/>
    <w:rsid w:val="2DB7697F"/>
    <w:rsid w:val="2DBD6639"/>
    <w:rsid w:val="2DC035D2"/>
    <w:rsid w:val="2DC11AB3"/>
    <w:rsid w:val="2DD2467F"/>
    <w:rsid w:val="2DDD6DDB"/>
    <w:rsid w:val="2DE71578"/>
    <w:rsid w:val="2DEE47DC"/>
    <w:rsid w:val="2E002AB1"/>
    <w:rsid w:val="2E006746"/>
    <w:rsid w:val="2E055C90"/>
    <w:rsid w:val="2E06229A"/>
    <w:rsid w:val="2E0C0D96"/>
    <w:rsid w:val="2E1F29D3"/>
    <w:rsid w:val="2E227238"/>
    <w:rsid w:val="2E23182A"/>
    <w:rsid w:val="2E237C5B"/>
    <w:rsid w:val="2E282739"/>
    <w:rsid w:val="2E293319"/>
    <w:rsid w:val="2E2D577A"/>
    <w:rsid w:val="2E2D6F5E"/>
    <w:rsid w:val="2E35690F"/>
    <w:rsid w:val="2E4E4FD1"/>
    <w:rsid w:val="2E4E6049"/>
    <w:rsid w:val="2E617773"/>
    <w:rsid w:val="2E720E1A"/>
    <w:rsid w:val="2E750222"/>
    <w:rsid w:val="2E795027"/>
    <w:rsid w:val="2E7C01A6"/>
    <w:rsid w:val="2E864CB9"/>
    <w:rsid w:val="2E902D4F"/>
    <w:rsid w:val="2E964B01"/>
    <w:rsid w:val="2E9A0BA4"/>
    <w:rsid w:val="2E9B6B83"/>
    <w:rsid w:val="2E9E5D4C"/>
    <w:rsid w:val="2EA50C1F"/>
    <w:rsid w:val="2EA745B4"/>
    <w:rsid w:val="2EB0533E"/>
    <w:rsid w:val="2EB17542"/>
    <w:rsid w:val="2EB8062D"/>
    <w:rsid w:val="2EBD2477"/>
    <w:rsid w:val="2ECE3B24"/>
    <w:rsid w:val="2ED57431"/>
    <w:rsid w:val="2EE950FA"/>
    <w:rsid w:val="2EF2551D"/>
    <w:rsid w:val="2F0F01DE"/>
    <w:rsid w:val="2F204ADC"/>
    <w:rsid w:val="2F2C4766"/>
    <w:rsid w:val="2F3F496D"/>
    <w:rsid w:val="2F4234CA"/>
    <w:rsid w:val="2F4D3AD7"/>
    <w:rsid w:val="2F533D86"/>
    <w:rsid w:val="2F5B26FD"/>
    <w:rsid w:val="2F5D3528"/>
    <w:rsid w:val="2F663433"/>
    <w:rsid w:val="2F6A7AB8"/>
    <w:rsid w:val="2F6C3A48"/>
    <w:rsid w:val="2F744B18"/>
    <w:rsid w:val="2F883C9B"/>
    <w:rsid w:val="2F8B4FE8"/>
    <w:rsid w:val="2F9A6331"/>
    <w:rsid w:val="2FA777C4"/>
    <w:rsid w:val="2FB074F5"/>
    <w:rsid w:val="2FB75D98"/>
    <w:rsid w:val="2FB8776D"/>
    <w:rsid w:val="2FBB3D6F"/>
    <w:rsid w:val="2FBE08EA"/>
    <w:rsid w:val="2FC30E31"/>
    <w:rsid w:val="2FD5672B"/>
    <w:rsid w:val="2FD737CB"/>
    <w:rsid w:val="2FE341BC"/>
    <w:rsid w:val="2FF14D71"/>
    <w:rsid w:val="2FFC0606"/>
    <w:rsid w:val="300A0468"/>
    <w:rsid w:val="301A24B8"/>
    <w:rsid w:val="301D2AA8"/>
    <w:rsid w:val="301D2B39"/>
    <w:rsid w:val="30254882"/>
    <w:rsid w:val="302E12EB"/>
    <w:rsid w:val="302F5934"/>
    <w:rsid w:val="30345762"/>
    <w:rsid w:val="303625F7"/>
    <w:rsid w:val="303D3B90"/>
    <w:rsid w:val="30434D5A"/>
    <w:rsid w:val="304C7087"/>
    <w:rsid w:val="304F5BEE"/>
    <w:rsid w:val="30533A41"/>
    <w:rsid w:val="30576413"/>
    <w:rsid w:val="30610F17"/>
    <w:rsid w:val="306D3014"/>
    <w:rsid w:val="30714ED9"/>
    <w:rsid w:val="30733A2B"/>
    <w:rsid w:val="30747D3D"/>
    <w:rsid w:val="307649DE"/>
    <w:rsid w:val="30822D27"/>
    <w:rsid w:val="30972382"/>
    <w:rsid w:val="3097444E"/>
    <w:rsid w:val="30974562"/>
    <w:rsid w:val="30A948B3"/>
    <w:rsid w:val="30B2148F"/>
    <w:rsid w:val="30B21D6B"/>
    <w:rsid w:val="30BB7587"/>
    <w:rsid w:val="30DA0FB6"/>
    <w:rsid w:val="30DC1298"/>
    <w:rsid w:val="30E0766A"/>
    <w:rsid w:val="30E5237A"/>
    <w:rsid w:val="30E801A8"/>
    <w:rsid w:val="30EC4C42"/>
    <w:rsid w:val="30ED0C7B"/>
    <w:rsid w:val="310E3BE6"/>
    <w:rsid w:val="311121C6"/>
    <w:rsid w:val="3114148C"/>
    <w:rsid w:val="311709CE"/>
    <w:rsid w:val="31221E38"/>
    <w:rsid w:val="31225D7E"/>
    <w:rsid w:val="31227825"/>
    <w:rsid w:val="312C4DA9"/>
    <w:rsid w:val="312D0FF2"/>
    <w:rsid w:val="313B5131"/>
    <w:rsid w:val="314110C1"/>
    <w:rsid w:val="314D60F7"/>
    <w:rsid w:val="31625D8F"/>
    <w:rsid w:val="316C64E1"/>
    <w:rsid w:val="319D405E"/>
    <w:rsid w:val="31BA6D87"/>
    <w:rsid w:val="31C03755"/>
    <w:rsid w:val="31D06C57"/>
    <w:rsid w:val="31E11A69"/>
    <w:rsid w:val="31E72A4D"/>
    <w:rsid w:val="31EA532B"/>
    <w:rsid w:val="31F22D56"/>
    <w:rsid w:val="31F57EDB"/>
    <w:rsid w:val="31FB21DA"/>
    <w:rsid w:val="3208269C"/>
    <w:rsid w:val="320938AB"/>
    <w:rsid w:val="321C0796"/>
    <w:rsid w:val="321F0B0D"/>
    <w:rsid w:val="32277C64"/>
    <w:rsid w:val="32355503"/>
    <w:rsid w:val="323A099F"/>
    <w:rsid w:val="32444316"/>
    <w:rsid w:val="32453D73"/>
    <w:rsid w:val="32544115"/>
    <w:rsid w:val="32577354"/>
    <w:rsid w:val="32615C5A"/>
    <w:rsid w:val="326C787C"/>
    <w:rsid w:val="32761C28"/>
    <w:rsid w:val="32767FEC"/>
    <w:rsid w:val="32802558"/>
    <w:rsid w:val="3283271C"/>
    <w:rsid w:val="32837F9E"/>
    <w:rsid w:val="328421EC"/>
    <w:rsid w:val="32A37D3E"/>
    <w:rsid w:val="32A4329C"/>
    <w:rsid w:val="32A71804"/>
    <w:rsid w:val="32C940EE"/>
    <w:rsid w:val="32CF291E"/>
    <w:rsid w:val="32D65F74"/>
    <w:rsid w:val="32E103B3"/>
    <w:rsid w:val="32FD6D7D"/>
    <w:rsid w:val="33010246"/>
    <w:rsid w:val="33230CEE"/>
    <w:rsid w:val="332958C2"/>
    <w:rsid w:val="332D298C"/>
    <w:rsid w:val="332E7441"/>
    <w:rsid w:val="332F68E1"/>
    <w:rsid w:val="3331072A"/>
    <w:rsid w:val="33314CE0"/>
    <w:rsid w:val="333619F1"/>
    <w:rsid w:val="33374AD8"/>
    <w:rsid w:val="33551D45"/>
    <w:rsid w:val="335F2F7D"/>
    <w:rsid w:val="337B1E46"/>
    <w:rsid w:val="337F37B6"/>
    <w:rsid w:val="33821286"/>
    <w:rsid w:val="3387550A"/>
    <w:rsid w:val="33947A3C"/>
    <w:rsid w:val="33975F7E"/>
    <w:rsid w:val="33A0215D"/>
    <w:rsid w:val="33A218FF"/>
    <w:rsid w:val="33A31830"/>
    <w:rsid w:val="33A344F5"/>
    <w:rsid w:val="33A73F2B"/>
    <w:rsid w:val="33A97C34"/>
    <w:rsid w:val="33B91051"/>
    <w:rsid w:val="33C92806"/>
    <w:rsid w:val="33D136DC"/>
    <w:rsid w:val="33D54BB6"/>
    <w:rsid w:val="33D921F3"/>
    <w:rsid w:val="33DB7334"/>
    <w:rsid w:val="33DF6F58"/>
    <w:rsid w:val="33E1707A"/>
    <w:rsid w:val="33F74134"/>
    <w:rsid w:val="33F876D1"/>
    <w:rsid w:val="33F92BB7"/>
    <w:rsid w:val="34054E47"/>
    <w:rsid w:val="340F33B9"/>
    <w:rsid w:val="3414516E"/>
    <w:rsid w:val="341947B8"/>
    <w:rsid w:val="34195EAB"/>
    <w:rsid w:val="34216E34"/>
    <w:rsid w:val="34225C2A"/>
    <w:rsid w:val="342370C4"/>
    <w:rsid w:val="34256C0A"/>
    <w:rsid w:val="34262B42"/>
    <w:rsid w:val="342B1861"/>
    <w:rsid w:val="343A703B"/>
    <w:rsid w:val="344A6AC8"/>
    <w:rsid w:val="34521FFD"/>
    <w:rsid w:val="34536302"/>
    <w:rsid w:val="34537DE3"/>
    <w:rsid w:val="34540356"/>
    <w:rsid w:val="345F2C6D"/>
    <w:rsid w:val="34601272"/>
    <w:rsid w:val="34653A36"/>
    <w:rsid w:val="34671A71"/>
    <w:rsid w:val="347340E4"/>
    <w:rsid w:val="34757FE4"/>
    <w:rsid w:val="34770DF6"/>
    <w:rsid w:val="3479776F"/>
    <w:rsid w:val="347E182A"/>
    <w:rsid w:val="34887203"/>
    <w:rsid w:val="34936469"/>
    <w:rsid w:val="34A84B56"/>
    <w:rsid w:val="34A94A22"/>
    <w:rsid w:val="34AC193B"/>
    <w:rsid w:val="34B229D5"/>
    <w:rsid w:val="34C56ABD"/>
    <w:rsid w:val="34D161CE"/>
    <w:rsid w:val="34DB37AD"/>
    <w:rsid w:val="34F10FC2"/>
    <w:rsid w:val="34F51FCE"/>
    <w:rsid w:val="35173AA7"/>
    <w:rsid w:val="351C6BAB"/>
    <w:rsid w:val="351D7E28"/>
    <w:rsid w:val="353C245D"/>
    <w:rsid w:val="354436D5"/>
    <w:rsid w:val="35497669"/>
    <w:rsid w:val="354D3B18"/>
    <w:rsid w:val="355B5FC3"/>
    <w:rsid w:val="355E12A9"/>
    <w:rsid w:val="355F022E"/>
    <w:rsid w:val="35640095"/>
    <w:rsid w:val="35652023"/>
    <w:rsid w:val="356E10B0"/>
    <w:rsid w:val="35721FAE"/>
    <w:rsid w:val="35756FF9"/>
    <w:rsid w:val="35850414"/>
    <w:rsid w:val="35851A4C"/>
    <w:rsid w:val="35877966"/>
    <w:rsid w:val="358A47AB"/>
    <w:rsid w:val="359414C0"/>
    <w:rsid w:val="359A01DE"/>
    <w:rsid w:val="359E34D4"/>
    <w:rsid w:val="35AA0519"/>
    <w:rsid w:val="35B41B80"/>
    <w:rsid w:val="35C14B94"/>
    <w:rsid w:val="35C92888"/>
    <w:rsid w:val="35D91667"/>
    <w:rsid w:val="35E72717"/>
    <w:rsid w:val="35F04411"/>
    <w:rsid w:val="35F446AC"/>
    <w:rsid w:val="36002575"/>
    <w:rsid w:val="36066236"/>
    <w:rsid w:val="360C596C"/>
    <w:rsid w:val="360E3A47"/>
    <w:rsid w:val="361E65DA"/>
    <w:rsid w:val="361F2150"/>
    <w:rsid w:val="36384897"/>
    <w:rsid w:val="364330D4"/>
    <w:rsid w:val="364853F0"/>
    <w:rsid w:val="364B734A"/>
    <w:rsid w:val="364C13BA"/>
    <w:rsid w:val="365278B5"/>
    <w:rsid w:val="365A129A"/>
    <w:rsid w:val="365B4149"/>
    <w:rsid w:val="36680B04"/>
    <w:rsid w:val="36751D34"/>
    <w:rsid w:val="367A12F4"/>
    <w:rsid w:val="367C70D1"/>
    <w:rsid w:val="36863A7E"/>
    <w:rsid w:val="368D193A"/>
    <w:rsid w:val="368E094A"/>
    <w:rsid w:val="36983E70"/>
    <w:rsid w:val="36B3510A"/>
    <w:rsid w:val="36B844E0"/>
    <w:rsid w:val="36BA19BE"/>
    <w:rsid w:val="36C241CD"/>
    <w:rsid w:val="36CD5D75"/>
    <w:rsid w:val="36D3329E"/>
    <w:rsid w:val="36D61C7B"/>
    <w:rsid w:val="36ED6C7F"/>
    <w:rsid w:val="36EF5AC3"/>
    <w:rsid w:val="36F62AE0"/>
    <w:rsid w:val="370D4202"/>
    <w:rsid w:val="37122896"/>
    <w:rsid w:val="3712468D"/>
    <w:rsid w:val="371768EE"/>
    <w:rsid w:val="371D3AA6"/>
    <w:rsid w:val="371E34B3"/>
    <w:rsid w:val="37234338"/>
    <w:rsid w:val="373706D4"/>
    <w:rsid w:val="373E2203"/>
    <w:rsid w:val="373F3B86"/>
    <w:rsid w:val="374330C5"/>
    <w:rsid w:val="37453761"/>
    <w:rsid w:val="374B7575"/>
    <w:rsid w:val="375204FF"/>
    <w:rsid w:val="3756796D"/>
    <w:rsid w:val="37581F0C"/>
    <w:rsid w:val="375B19CA"/>
    <w:rsid w:val="376147F4"/>
    <w:rsid w:val="37675158"/>
    <w:rsid w:val="376A31B1"/>
    <w:rsid w:val="37777071"/>
    <w:rsid w:val="37794456"/>
    <w:rsid w:val="377C0A95"/>
    <w:rsid w:val="377D3163"/>
    <w:rsid w:val="378226D1"/>
    <w:rsid w:val="3782693F"/>
    <w:rsid w:val="37897F7E"/>
    <w:rsid w:val="3791672F"/>
    <w:rsid w:val="379D53E0"/>
    <w:rsid w:val="37A03DA5"/>
    <w:rsid w:val="37AB5B13"/>
    <w:rsid w:val="37AC7EC1"/>
    <w:rsid w:val="37B138A3"/>
    <w:rsid w:val="37B50E65"/>
    <w:rsid w:val="37BF3024"/>
    <w:rsid w:val="37CD32AA"/>
    <w:rsid w:val="37DA585E"/>
    <w:rsid w:val="37DE58D8"/>
    <w:rsid w:val="37F50BC5"/>
    <w:rsid w:val="380A7A52"/>
    <w:rsid w:val="380B0D5C"/>
    <w:rsid w:val="38135162"/>
    <w:rsid w:val="38254603"/>
    <w:rsid w:val="382A04FE"/>
    <w:rsid w:val="38302149"/>
    <w:rsid w:val="38321A6F"/>
    <w:rsid w:val="38370992"/>
    <w:rsid w:val="38435641"/>
    <w:rsid w:val="38461C4B"/>
    <w:rsid w:val="3847466C"/>
    <w:rsid w:val="384B0B63"/>
    <w:rsid w:val="38513978"/>
    <w:rsid w:val="38586C53"/>
    <w:rsid w:val="386F7E34"/>
    <w:rsid w:val="38735C42"/>
    <w:rsid w:val="388A1583"/>
    <w:rsid w:val="389F4956"/>
    <w:rsid w:val="38A86D23"/>
    <w:rsid w:val="38AD1E59"/>
    <w:rsid w:val="38B62832"/>
    <w:rsid w:val="38B8789A"/>
    <w:rsid w:val="38C424F9"/>
    <w:rsid w:val="38DA68E0"/>
    <w:rsid w:val="38EA72DA"/>
    <w:rsid w:val="38EE22C4"/>
    <w:rsid w:val="38EE5571"/>
    <w:rsid w:val="38F210AF"/>
    <w:rsid w:val="38F30378"/>
    <w:rsid w:val="38FB4A82"/>
    <w:rsid w:val="38FF51BC"/>
    <w:rsid w:val="38FF7F9E"/>
    <w:rsid w:val="390671BF"/>
    <w:rsid w:val="390B1E7A"/>
    <w:rsid w:val="391D6BDE"/>
    <w:rsid w:val="392054D1"/>
    <w:rsid w:val="3922541E"/>
    <w:rsid w:val="39244788"/>
    <w:rsid w:val="393C6E0E"/>
    <w:rsid w:val="39436B6D"/>
    <w:rsid w:val="39497642"/>
    <w:rsid w:val="39587C86"/>
    <w:rsid w:val="39613B23"/>
    <w:rsid w:val="396878A5"/>
    <w:rsid w:val="399665FA"/>
    <w:rsid w:val="39990267"/>
    <w:rsid w:val="399C171C"/>
    <w:rsid w:val="399E58D1"/>
    <w:rsid w:val="39A03625"/>
    <w:rsid w:val="39A2742C"/>
    <w:rsid w:val="39AB13DC"/>
    <w:rsid w:val="39B31886"/>
    <w:rsid w:val="39B428F9"/>
    <w:rsid w:val="39B438FE"/>
    <w:rsid w:val="39C060DE"/>
    <w:rsid w:val="39C4058E"/>
    <w:rsid w:val="39D776B1"/>
    <w:rsid w:val="39E7654E"/>
    <w:rsid w:val="39E9265D"/>
    <w:rsid w:val="39F61232"/>
    <w:rsid w:val="39FB2866"/>
    <w:rsid w:val="3A102827"/>
    <w:rsid w:val="3A19513F"/>
    <w:rsid w:val="3A203FD0"/>
    <w:rsid w:val="3A20756F"/>
    <w:rsid w:val="3A230757"/>
    <w:rsid w:val="3A242B36"/>
    <w:rsid w:val="3A341326"/>
    <w:rsid w:val="3A350C71"/>
    <w:rsid w:val="3A3A291A"/>
    <w:rsid w:val="3A3D17E9"/>
    <w:rsid w:val="3A401C66"/>
    <w:rsid w:val="3A45359E"/>
    <w:rsid w:val="3A525C9F"/>
    <w:rsid w:val="3A5651AD"/>
    <w:rsid w:val="3A5A3546"/>
    <w:rsid w:val="3A5B460F"/>
    <w:rsid w:val="3A5F2C02"/>
    <w:rsid w:val="3A70329E"/>
    <w:rsid w:val="3A7B24E6"/>
    <w:rsid w:val="3A853312"/>
    <w:rsid w:val="3A8D2D37"/>
    <w:rsid w:val="3A942C6A"/>
    <w:rsid w:val="3A9E423B"/>
    <w:rsid w:val="3AA141E1"/>
    <w:rsid w:val="3AB6002A"/>
    <w:rsid w:val="3AC35725"/>
    <w:rsid w:val="3ACA53CA"/>
    <w:rsid w:val="3ACA5738"/>
    <w:rsid w:val="3ACE4A32"/>
    <w:rsid w:val="3ADF0570"/>
    <w:rsid w:val="3ADF768D"/>
    <w:rsid w:val="3AE7279C"/>
    <w:rsid w:val="3AFA3B0B"/>
    <w:rsid w:val="3AFA6826"/>
    <w:rsid w:val="3B12543C"/>
    <w:rsid w:val="3B1A56D7"/>
    <w:rsid w:val="3B1A71ED"/>
    <w:rsid w:val="3B215789"/>
    <w:rsid w:val="3B285875"/>
    <w:rsid w:val="3B4417E4"/>
    <w:rsid w:val="3B452261"/>
    <w:rsid w:val="3B47139C"/>
    <w:rsid w:val="3B556027"/>
    <w:rsid w:val="3B560CE4"/>
    <w:rsid w:val="3B5B7651"/>
    <w:rsid w:val="3B5D0B3E"/>
    <w:rsid w:val="3B604294"/>
    <w:rsid w:val="3B6177DB"/>
    <w:rsid w:val="3B687E52"/>
    <w:rsid w:val="3B691C68"/>
    <w:rsid w:val="3B6B3E40"/>
    <w:rsid w:val="3B785BBA"/>
    <w:rsid w:val="3B794956"/>
    <w:rsid w:val="3B7A2AC0"/>
    <w:rsid w:val="3B83719F"/>
    <w:rsid w:val="3B895676"/>
    <w:rsid w:val="3B910E46"/>
    <w:rsid w:val="3B917881"/>
    <w:rsid w:val="3B9B56BD"/>
    <w:rsid w:val="3BB413D5"/>
    <w:rsid w:val="3BBD0782"/>
    <w:rsid w:val="3BCA18D0"/>
    <w:rsid w:val="3BCE5734"/>
    <w:rsid w:val="3BE46A6F"/>
    <w:rsid w:val="3BE73DAD"/>
    <w:rsid w:val="3BF01919"/>
    <w:rsid w:val="3BFA27C6"/>
    <w:rsid w:val="3C037347"/>
    <w:rsid w:val="3C05096A"/>
    <w:rsid w:val="3C0847DE"/>
    <w:rsid w:val="3C0E21CF"/>
    <w:rsid w:val="3C194EF0"/>
    <w:rsid w:val="3C252496"/>
    <w:rsid w:val="3C2D080D"/>
    <w:rsid w:val="3C35233A"/>
    <w:rsid w:val="3C4104FF"/>
    <w:rsid w:val="3C4323A9"/>
    <w:rsid w:val="3C4339FA"/>
    <w:rsid w:val="3C50713E"/>
    <w:rsid w:val="3C5E6F48"/>
    <w:rsid w:val="3C622A5E"/>
    <w:rsid w:val="3C641F08"/>
    <w:rsid w:val="3C674CD2"/>
    <w:rsid w:val="3C882C0F"/>
    <w:rsid w:val="3C8C75A2"/>
    <w:rsid w:val="3C9035F0"/>
    <w:rsid w:val="3C922724"/>
    <w:rsid w:val="3C982849"/>
    <w:rsid w:val="3CA10FEC"/>
    <w:rsid w:val="3CA70EFD"/>
    <w:rsid w:val="3CB06A2F"/>
    <w:rsid w:val="3CC2234E"/>
    <w:rsid w:val="3CDA4FFC"/>
    <w:rsid w:val="3CDC0612"/>
    <w:rsid w:val="3CE51669"/>
    <w:rsid w:val="3CE5531D"/>
    <w:rsid w:val="3CE90CB9"/>
    <w:rsid w:val="3D0A61F5"/>
    <w:rsid w:val="3D0C39E6"/>
    <w:rsid w:val="3D272D4C"/>
    <w:rsid w:val="3D277335"/>
    <w:rsid w:val="3D2A69A7"/>
    <w:rsid w:val="3D2C04C0"/>
    <w:rsid w:val="3D2F1E15"/>
    <w:rsid w:val="3D5528B6"/>
    <w:rsid w:val="3D626C01"/>
    <w:rsid w:val="3D6434C6"/>
    <w:rsid w:val="3D6615A2"/>
    <w:rsid w:val="3D706027"/>
    <w:rsid w:val="3D766555"/>
    <w:rsid w:val="3D863741"/>
    <w:rsid w:val="3D88328B"/>
    <w:rsid w:val="3D8B7AEA"/>
    <w:rsid w:val="3DA10147"/>
    <w:rsid w:val="3DB7139C"/>
    <w:rsid w:val="3DBB28BD"/>
    <w:rsid w:val="3DC03FBA"/>
    <w:rsid w:val="3DCD3B56"/>
    <w:rsid w:val="3DD12EEE"/>
    <w:rsid w:val="3DDC69EA"/>
    <w:rsid w:val="3DE22D9C"/>
    <w:rsid w:val="3DED49D2"/>
    <w:rsid w:val="3DF46C30"/>
    <w:rsid w:val="3E055DDB"/>
    <w:rsid w:val="3E083106"/>
    <w:rsid w:val="3E116FAC"/>
    <w:rsid w:val="3E2D53B2"/>
    <w:rsid w:val="3E2F7366"/>
    <w:rsid w:val="3E314B0C"/>
    <w:rsid w:val="3E3649A5"/>
    <w:rsid w:val="3E3875FE"/>
    <w:rsid w:val="3E396D69"/>
    <w:rsid w:val="3E3A6DE5"/>
    <w:rsid w:val="3E3C245A"/>
    <w:rsid w:val="3E3E05C6"/>
    <w:rsid w:val="3E415ECA"/>
    <w:rsid w:val="3E457036"/>
    <w:rsid w:val="3E4755BB"/>
    <w:rsid w:val="3E495929"/>
    <w:rsid w:val="3E6204BB"/>
    <w:rsid w:val="3E6562D5"/>
    <w:rsid w:val="3E732099"/>
    <w:rsid w:val="3E746D41"/>
    <w:rsid w:val="3E7508F9"/>
    <w:rsid w:val="3E763AB1"/>
    <w:rsid w:val="3E777E22"/>
    <w:rsid w:val="3E805798"/>
    <w:rsid w:val="3E820507"/>
    <w:rsid w:val="3E87280E"/>
    <w:rsid w:val="3E932171"/>
    <w:rsid w:val="3EA32FF4"/>
    <w:rsid w:val="3EAC35A3"/>
    <w:rsid w:val="3EB01B86"/>
    <w:rsid w:val="3EBD46F0"/>
    <w:rsid w:val="3EC2571A"/>
    <w:rsid w:val="3ED1696E"/>
    <w:rsid w:val="3ED709CD"/>
    <w:rsid w:val="3EDB4199"/>
    <w:rsid w:val="3EDE5A71"/>
    <w:rsid w:val="3EE079CC"/>
    <w:rsid w:val="3EED5208"/>
    <w:rsid w:val="3EEF1D71"/>
    <w:rsid w:val="3EF5015C"/>
    <w:rsid w:val="3EF61779"/>
    <w:rsid w:val="3EF910BC"/>
    <w:rsid w:val="3F0034A8"/>
    <w:rsid w:val="3F0835B3"/>
    <w:rsid w:val="3F157838"/>
    <w:rsid w:val="3F1E2DCD"/>
    <w:rsid w:val="3F2E33C2"/>
    <w:rsid w:val="3F3B72C1"/>
    <w:rsid w:val="3F3E301F"/>
    <w:rsid w:val="3F4A2F2F"/>
    <w:rsid w:val="3F4F16CA"/>
    <w:rsid w:val="3F553F25"/>
    <w:rsid w:val="3F5B4912"/>
    <w:rsid w:val="3F7128D4"/>
    <w:rsid w:val="3F736F5D"/>
    <w:rsid w:val="3F7B07EF"/>
    <w:rsid w:val="3F7B3F7A"/>
    <w:rsid w:val="3F7C3524"/>
    <w:rsid w:val="3F805B20"/>
    <w:rsid w:val="3F9B4BE8"/>
    <w:rsid w:val="3F9D4D92"/>
    <w:rsid w:val="3FA17788"/>
    <w:rsid w:val="3FA271E2"/>
    <w:rsid w:val="3FA302F0"/>
    <w:rsid w:val="3FA438E7"/>
    <w:rsid w:val="3FAE16D5"/>
    <w:rsid w:val="3FB3010E"/>
    <w:rsid w:val="3FC70E77"/>
    <w:rsid w:val="3FD03959"/>
    <w:rsid w:val="3FE108C8"/>
    <w:rsid w:val="3FEA763D"/>
    <w:rsid w:val="3FFB6C6F"/>
    <w:rsid w:val="4000433B"/>
    <w:rsid w:val="40204843"/>
    <w:rsid w:val="40221876"/>
    <w:rsid w:val="40283FBF"/>
    <w:rsid w:val="4039134B"/>
    <w:rsid w:val="403B0D3F"/>
    <w:rsid w:val="403C3A09"/>
    <w:rsid w:val="403C7204"/>
    <w:rsid w:val="40534729"/>
    <w:rsid w:val="405776AA"/>
    <w:rsid w:val="406C5825"/>
    <w:rsid w:val="406F59C2"/>
    <w:rsid w:val="407068FF"/>
    <w:rsid w:val="407376CF"/>
    <w:rsid w:val="40752FF4"/>
    <w:rsid w:val="40794813"/>
    <w:rsid w:val="407C65BC"/>
    <w:rsid w:val="407E3070"/>
    <w:rsid w:val="407E33FA"/>
    <w:rsid w:val="407E6258"/>
    <w:rsid w:val="40845A03"/>
    <w:rsid w:val="409304B4"/>
    <w:rsid w:val="40961837"/>
    <w:rsid w:val="40A00894"/>
    <w:rsid w:val="40AC3E12"/>
    <w:rsid w:val="40AD705B"/>
    <w:rsid w:val="40B258E4"/>
    <w:rsid w:val="40B35A41"/>
    <w:rsid w:val="40BC0946"/>
    <w:rsid w:val="40C400F3"/>
    <w:rsid w:val="40C562CC"/>
    <w:rsid w:val="40D036C4"/>
    <w:rsid w:val="40D7331C"/>
    <w:rsid w:val="40E7623C"/>
    <w:rsid w:val="40E86D5E"/>
    <w:rsid w:val="40EB1FC0"/>
    <w:rsid w:val="40EE63E7"/>
    <w:rsid w:val="40F4299D"/>
    <w:rsid w:val="40F73269"/>
    <w:rsid w:val="40FA018A"/>
    <w:rsid w:val="40FE20E7"/>
    <w:rsid w:val="40FF1DCA"/>
    <w:rsid w:val="410450B3"/>
    <w:rsid w:val="410E7BF8"/>
    <w:rsid w:val="41122AC5"/>
    <w:rsid w:val="411517F1"/>
    <w:rsid w:val="41165A46"/>
    <w:rsid w:val="412307AE"/>
    <w:rsid w:val="41243179"/>
    <w:rsid w:val="41283179"/>
    <w:rsid w:val="41324FE4"/>
    <w:rsid w:val="414B20D8"/>
    <w:rsid w:val="415F398F"/>
    <w:rsid w:val="41601FC6"/>
    <w:rsid w:val="416A7526"/>
    <w:rsid w:val="417109BC"/>
    <w:rsid w:val="41776E55"/>
    <w:rsid w:val="417D1A50"/>
    <w:rsid w:val="41863A82"/>
    <w:rsid w:val="4188432C"/>
    <w:rsid w:val="418B3E1C"/>
    <w:rsid w:val="41A34077"/>
    <w:rsid w:val="41B1411D"/>
    <w:rsid w:val="41B2431A"/>
    <w:rsid w:val="41B76C48"/>
    <w:rsid w:val="41C63B32"/>
    <w:rsid w:val="41CD301B"/>
    <w:rsid w:val="41D36C1A"/>
    <w:rsid w:val="41D935DC"/>
    <w:rsid w:val="41F87751"/>
    <w:rsid w:val="41FB396F"/>
    <w:rsid w:val="41FD7C14"/>
    <w:rsid w:val="42100615"/>
    <w:rsid w:val="42123085"/>
    <w:rsid w:val="42141A0A"/>
    <w:rsid w:val="421A556D"/>
    <w:rsid w:val="421B0654"/>
    <w:rsid w:val="422C00E3"/>
    <w:rsid w:val="42311DE7"/>
    <w:rsid w:val="423B4627"/>
    <w:rsid w:val="42487B51"/>
    <w:rsid w:val="424A610B"/>
    <w:rsid w:val="42527C36"/>
    <w:rsid w:val="425B39B4"/>
    <w:rsid w:val="425F024B"/>
    <w:rsid w:val="426335D7"/>
    <w:rsid w:val="426D755E"/>
    <w:rsid w:val="427742FD"/>
    <w:rsid w:val="42783D4C"/>
    <w:rsid w:val="42826874"/>
    <w:rsid w:val="42B1396D"/>
    <w:rsid w:val="42B7624C"/>
    <w:rsid w:val="42BA5A90"/>
    <w:rsid w:val="42BD3932"/>
    <w:rsid w:val="42BD7117"/>
    <w:rsid w:val="42C528C9"/>
    <w:rsid w:val="42CB39C7"/>
    <w:rsid w:val="42D02F62"/>
    <w:rsid w:val="42D13F81"/>
    <w:rsid w:val="42D93E8F"/>
    <w:rsid w:val="42DA6A4A"/>
    <w:rsid w:val="42E7308D"/>
    <w:rsid w:val="42EA3200"/>
    <w:rsid w:val="42FC692F"/>
    <w:rsid w:val="430622F8"/>
    <w:rsid w:val="43062FA2"/>
    <w:rsid w:val="43104C98"/>
    <w:rsid w:val="43130113"/>
    <w:rsid w:val="43172EB6"/>
    <w:rsid w:val="431B73E5"/>
    <w:rsid w:val="432432DD"/>
    <w:rsid w:val="43365BE5"/>
    <w:rsid w:val="4340393F"/>
    <w:rsid w:val="43543028"/>
    <w:rsid w:val="436A4639"/>
    <w:rsid w:val="436D2947"/>
    <w:rsid w:val="436D440C"/>
    <w:rsid w:val="43700A3F"/>
    <w:rsid w:val="43745FC2"/>
    <w:rsid w:val="437772B8"/>
    <w:rsid w:val="439D07B8"/>
    <w:rsid w:val="439D44A4"/>
    <w:rsid w:val="43AB188F"/>
    <w:rsid w:val="43AE7A0F"/>
    <w:rsid w:val="43BA06D1"/>
    <w:rsid w:val="43C746B2"/>
    <w:rsid w:val="43CC0A7B"/>
    <w:rsid w:val="43D14E5B"/>
    <w:rsid w:val="43D34068"/>
    <w:rsid w:val="43E53D98"/>
    <w:rsid w:val="43E626E3"/>
    <w:rsid w:val="43EB3A51"/>
    <w:rsid w:val="43ED393D"/>
    <w:rsid w:val="44002A15"/>
    <w:rsid w:val="44041510"/>
    <w:rsid w:val="4408403B"/>
    <w:rsid w:val="442050F0"/>
    <w:rsid w:val="442D5F34"/>
    <w:rsid w:val="443D6E82"/>
    <w:rsid w:val="443F4F06"/>
    <w:rsid w:val="44444D06"/>
    <w:rsid w:val="44466C0D"/>
    <w:rsid w:val="444856B0"/>
    <w:rsid w:val="44516DA6"/>
    <w:rsid w:val="44545DB7"/>
    <w:rsid w:val="445A4CF6"/>
    <w:rsid w:val="44673B8E"/>
    <w:rsid w:val="446C5E03"/>
    <w:rsid w:val="447369F3"/>
    <w:rsid w:val="447604B8"/>
    <w:rsid w:val="448F326F"/>
    <w:rsid w:val="44927F59"/>
    <w:rsid w:val="449F47B6"/>
    <w:rsid w:val="44A1522C"/>
    <w:rsid w:val="44AB51AE"/>
    <w:rsid w:val="44B75AF5"/>
    <w:rsid w:val="44BF7989"/>
    <w:rsid w:val="44C141C1"/>
    <w:rsid w:val="44D83044"/>
    <w:rsid w:val="44D83423"/>
    <w:rsid w:val="44DC6AB4"/>
    <w:rsid w:val="44F008C8"/>
    <w:rsid w:val="44FC41CF"/>
    <w:rsid w:val="44FD42F9"/>
    <w:rsid w:val="45044977"/>
    <w:rsid w:val="450E6BA1"/>
    <w:rsid w:val="452418EA"/>
    <w:rsid w:val="452B21C9"/>
    <w:rsid w:val="45341C29"/>
    <w:rsid w:val="4534336F"/>
    <w:rsid w:val="4534725B"/>
    <w:rsid w:val="453D063E"/>
    <w:rsid w:val="453E529B"/>
    <w:rsid w:val="453F7B73"/>
    <w:rsid w:val="45476E98"/>
    <w:rsid w:val="454B3ADA"/>
    <w:rsid w:val="455761D3"/>
    <w:rsid w:val="45613F49"/>
    <w:rsid w:val="45616E38"/>
    <w:rsid w:val="45674967"/>
    <w:rsid w:val="4569770E"/>
    <w:rsid w:val="4570664E"/>
    <w:rsid w:val="457C6A7A"/>
    <w:rsid w:val="45847659"/>
    <w:rsid w:val="458B76D4"/>
    <w:rsid w:val="45975722"/>
    <w:rsid w:val="45AB7C68"/>
    <w:rsid w:val="45B174F5"/>
    <w:rsid w:val="45B75639"/>
    <w:rsid w:val="45C040DC"/>
    <w:rsid w:val="45CA4893"/>
    <w:rsid w:val="45D22785"/>
    <w:rsid w:val="45D43C52"/>
    <w:rsid w:val="45D9631F"/>
    <w:rsid w:val="45DB29D3"/>
    <w:rsid w:val="45DC3E78"/>
    <w:rsid w:val="45E14E8D"/>
    <w:rsid w:val="45E46E78"/>
    <w:rsid w:val="45EC69EA"/>
    <w:rsid w:val="45ED7154"/>
    <w:rsid w:val="45EF0213"/>
    <w:rsid w:val="46101EFE"/>
    <w:rsid w:val="4611368E"/>
    <w:rsid w:val="462303CD"/>
    <w:rsid w:val="4627658A"/>
    <w:rsid w:val="463B10ED"/>
    <w:rsid w:val="463F581A"/>
    <w:rsid w:val="46413B2F"/>
    <w:rsid w:val="46555F14"/>
    <w:rsid w:val="46566050"/>
    <w:rsid w:val="46594C62"/>
    <w:rsid w:val="465F562F"/>
    <w:rsid w:val="46636A39"/>
    <w:rsid w:val="466616D4"/>
    <w:rsid w:val="46663371"/>
    <w:rsid w:val="46683ED4"/>
    <w:rsid w:val="466F080E"/>
    <w:rsid w:val="467241EC"/>
    <w:rsid w:val="467865EA"/>
    <w:rsid w:val="468121D7"/>
    <w:rsid w:val="46916D38"/>
    <w:rsid w:val="46954C75"/>
    <w:rsid w:val="469B31C0"/>
    <w:rsid w:val="469E57F9"/>
    <w:rsid w:val="46A04664"/>
    <w:rsid w:val="46A87388"/>
    <w:rsid w:val="46B21ADA"/>
    <w:rsid w:val="46BA4F5D"/>
    <w:rsid w:val="46CF7450"/>
    <w:rsid w:val="46D31D15"/>
    <w:rsid w:val="46D53462"/>
    <w:rsid w:val="46DA5576"/>
    <w:rsid w:val="46DF7A1E"/>
    <w:rsid w:val="46E808E5"/>
    <w:rsid w:val="46F2006C"/>
    <w:rsid w:val="471B2000"/>
    <w:rsid w:val="47305B6A"/>
    <w:rsid w:val="47452BD9"/>
    <w:rsid w:val="47505C30"/>
    <w:rsid w:val="475D7DB7"/>
    <w:rsid w:val="475E2031"/>
    <w:rsid w:val="47610601"/>
    <w:rsid w:val="4761164D"/>
    <w:rsid w:val="476B28A3"/>
    <w:rsid w:val="476E4E03"/>
    <w:rsid w:val="47734529"/>
    <w:rsid w:val="477B6FC4"/>
    <w:rsid w:val="477F1D18"/>
    <w:rsid w:val="47817C78"/>
    <w:rsid w:val="47826384"/>
    <w:rsid w:val="47856FD4"/>
    <w:rsid w:val="478F5E7D"/>
    <w:rsid w:val="47923BA5"/>
    <w:rsid w:val="479764C6"/>
    <w:rsid w:val="47976948"/>
    <w:rsid w:val="47A127C6"/>
    <w:rsid w:val="47A505BD"/>
    <w:rsid w:val="47AB2305"/>
    <w:rsid w:val="47AE6704"/>
    <w:rsid w:val="47B4269E"/>
    <w:rsid w:val="47B4674F"/>
    <w:rsid w:val="47B825BD"/>
    <w:rsid w:val="47C01D4B"/>
    <w:rsid w:val="47C16E90"/>
    <w:rsid w:val="47C70E3F"/>
    <w:rsid w:val="47C850E8"/>
    <w:rsid w:val="47D27EE6"/>
    <w:rsid w:val="47D57F08"/>
    <w:rsid w:val="47E63EDA"/>
    <w:rsid w:val="47F210A9"/>
    <w:rsid w:val="47FB1018"/>
    <w:rsid w:val="47FE737E"/>
    <w:rsid w:val="48037A13"/>
    <w:rsid w:val="48075FDD"/>
    <w:rsid w:val="48097D8C"/>
    <w:rsid w:val="481A13FE"/>
    <w:rsid w:val="482108FF"/>
    <w:rsid w:val="4837061C"/>
    <w:rsid w:val="48400726"/>
    <w:rsid w:val="48436013"/>
    <w:rsid w:val="484D7107"/>
    <w:rsid w:val="485B1E3D"/>
    <w:rsid w:val="48692726"/>
    <w:rsid w:val="487A5A9C"/>
    <w:rsid w:val="487D2BCB"/>
    <w:rsid w:val="48897D82"/>
    <w:rsid w:val="489316F6"/>
    <w:rsid w:val="489A0210"/>
    <w:rsid w:val="48AB0DAB"/>
    <w:rsid w:val="48AB44C8"/>
    <w:rsid w:val="48B257BF"/>
    <w:rsid w:val="48B95A9B"/>
    <w:rsid w:val="48C20BE3"/>
    <w:rsid w:val="48C34A11"/>
    <w:rsid w:val="48C95834"/>
    <w:rsid w:val="48E848DE"/>
    <w:rsid w:val="48EB64D9"/>
    <w:rsid w:val="48FD6ED6"/>
    <w:rsid w:val="491726ED"/>
    <w:rsid w:val="492273EC"/>
    <w:rsid w:val="492817C6"/>
    <w:rsid w:val="49286622"/>
    <w:rsid w:val="492B5081"/>
    <w:rsid w:val="49302A41"/>
    <w:rsid w:val="49343124"/>
    <w:rsid w:val="493B1728"/>
    <w:rsid w:val="494510C8"/>
    <w:rsid w:val="49485222"/>
    <w:rsid w:val="49524B49"/>
    <w:rsid w:val="4956359A"/>
    <w:rsid w:val="49567854"/>
    <w:rsid w:val="49601BD6"/>
    <w:rsid w:val="49635F69"/>
    <w:rsid w:val="496C678F"/>
    <w:rsid w:val="496E4403"/>
    <w:rsid w:val="49781D92"/>
    <w:rsid w:val="497B51FF"/>
    <w:rsid w:val="497E6C1B"/>
    <w:rsid w:val="498550C5"/>
    <w:rsid w:val="49A513E9"/>
    <w:rsid w:val="49A87153"/>
    <w:rsid w:val="49AB032B"/>
    <w:rsid w:val="49B1727D"/>
    <w:rsid w:val="49B24451"/>
    <w:rsid w:val="49B5534B"/>
    <w:rsid w:val="49BB325E"/>
    <w:rsid w:val="49BF7195"/>
    <w:rsid w:val="49C26685"/>
    <w:rsid w:val="49C338F3"/>
    <w:rsid w:val="49D07F61"/>
    <w:rsid w:val="49D11FDC"/>
    <w:rsid w:val="49D91360"/>
    <w:rsid w:val="4A165CE9"/>
    <w:rsid w:val="4A1C3AD7"/>
    <w:rsid w:val="4A243F03"/>
    <w:rsid w:val="4A281424"/>
    <w:rsid w:val="4A2C76FE"/>
    <w:rsid w:val="4A2D022F"/>
    <w:rsid w:val="4A3165CE"/>
    <w:rsid w:val="4A3B0A74"/>
    <w:rsid w:val="4A422CF4"/>
    <w:rsid w:val="4A462D9B"/>
    <w:rsid w:val="4A4802C3"/>
    <w:rsid w:val="4A615A18"/>
    <w:rsid w:val="4A8D12D5"/>
    <w:rsid w:val="4A8D6E04"/>
    <w:rsid w:val="4AA526E1"/>
    <w:rsid w:val="4AAD74EE"/>
    <w:rsid w:val="4AC249DF"/>
    <w:rsid w:val="4ACE0981"/>
    <w:rsid w:val="4AD4140A"/>
    <w:rsid w:val="4AD84282"/>
    <w:rsid w:val="4AE626DD"/>
    <w:rsid w:val="4AF06E5A"/>
    <w:rsid w:val="4AF26002"/>
    <w:rsid w:val="4AF67602"/>
    <w:rsid w:val="4AFE578E"/>
    <w:rsid w:val="4B064EA7"/>
    <w:rsid w:val="4B1A2363"/>
    <w:rsid w:val="4B1E513E"/>
    <w:rsid w:val="4B2318E5"/>
    <w:rsid w:val="4B232E99"/>
    <w:rsid w:val="4B38671E"/>
    <w:rsid w:val="4B3F7898"/>
    <w:rsid w:val="4B55156C"/>
    <w:rsid w:val="4B614C7F"/>
    <w:rsid w:val="4B6A43AB"/>
    <w:rsid w:val="4B736E63"/>
    <w:rsid w:val="4B80431A"/>
    <w:rsid w:val="4B8323D2"/>
    <w:rsid w:val="4B8A7F36"/>
    <w:rsid w:val="4B8D2990"/>
    <w:rsid w:val="4B96358A"/>
    <w:rsid w:val="4BA06280"/>
    <w:rsid w:val="4BA7265A"/>
    <w:rsid w:val="4BAA7778"/>
    <w:rsid w:val="4BB10192"/>
    <w:rsid w:val="4BEB0724"/>
    <w:rsid w:val="4C1149F2"/>
    <w:rsid w:val="4C1F2554"/>
    <w:rsid w:val="4C2E60E8"/>
    <w:rsid w:val="4C360F4D"/>
    <w:rsid w:val="4C3F5DDE"/>
    <w:rsid w:val="4C4C7478"/>
    <w:rsid w:val="4C513952"/>
    <w:rsid w:val="4C612F39"/>
    <w:rsid w:val="4C616E3C"/>
    <w:rsid w:val="4C91109A"/>
    <w:rsid w:val="4C925EE4"/>
    <w:rsid w:val="4C9766B6"/>
    <w:rsid w:val="4C990FFC"/>
    <w:rsid w:val="4CAA61A0"/>
    <w:rsid w:val="4CAB2EF4"/>
    <w:rsid w:val="4CAB73A9"/>
    <w:rsid w:val="4CB357DB"/>
    <w:rsid w:val="4CD01F92"/>
    <w:rsid w:val="4CD1428D"/>
    <w:rsid w:val="4CD32A59"/>
    <w:rsid w:val="4CD4314D"/>
    <w:rsid w:val="4CDA668B"/>
    <w:rsid w:val="4CE45942"/>
    <w:rsid w:val="4CE64A9E"/>
    <w:rsid w:val="4CE87E91"/>
    <w:rsid w:val="4CF460D8"/>
    <w:rsid w:val="4CF9639C"/>
    <w:rsid w:val="4D062CDB"/>
    <w:rsid w:val="4D084C1C"/>
    <w:rsid w:val="4D115DE6"/>
    <w:rsid w:val="4D1B4AED"/>
    <w:rsid w:val="4D1E136C"/>
    <w:rsid w:val="4D2D27CB"/>
    <w:rsid w:val="4D2F2A50"/>
    <w:rsid w:val="4D3B1DC3"/>
    <w:rsid w:val="4D3E18AE"/>
    <w:rsid w:val="4D4954B7"/>
    <w:rsid w:val="4D4F31FF"/>
    <w:rsid w:val="4D5321A6"/>
    <w:rsid w:val="4D54027B"/>
    <w:rsid w:val="4D5A3AC7"/>
    <w:rsid w:val="4D617975"/>
    <w:rsid w:val="4D627BFD"/>
    <w:rsid w:val="4D6819CD"/>
    <w:rsid w:val="4D6A76CF"/>
    <w:rsid w:val="4D6D1518"/>
    <w:rsid w:val="4D792EA1"/>
    <w:rsid w:val="4D79656C"/>
    <w:rsid w:val="4D7D00A3"/>
    <w:rsid w:val="4D7E1CA4"/>
    <w:rsid w:val="4D844293"/>
    <w:rsid w:val="4D966ACF"/>
    <w:rsid w:val="4D9726FF"/>
    <w:rsid w:val="4D99162E"/>
    <w:rsid w:val="4D9D74C3"/>
    <w:rsid w:val="4DAD01BF"/>
    <w:rsid w:val="4DB00F05"/>
    <w:rsid w:val="4DBD0A71"/>
    <w:rsid w:val="4DC3626E"/>
    <w:rsid w:val="4DC47CFC"/>
    <w:rsid w:val="4DD070E8"/>
    <w:rsid w:val="4DD34178"/>
    <w:rsid w:val="4DDC5F94"/>
    <w:rsid w:val="4DDC6212"/>
    <w:rsid w:val="4DE148EF"/>
    <w:rsid w:val="4DFF44C7"/>
    <w:rsid w:val="4E0A3FAB"/>
    <w:rsid w:val="4E0E728A"/>
    <w:rsid w:val="4E1A3BCB"/>
    <w:rsid w:val="4E224615"/>
    <w:rsid w:val="4E2A0B2B"/>
    <w:rsid w:val="4E2E1B94"/>
    <w:rsid w:val="4E3303D0"/>
    <w:rsid w:val="4E3438FF"/>
    <w:rsid w:val="4E374746"/>
    <w:rsid w:val="4E40065E"/>
    <w:rsid w:val="4E481555"/>
    <w:rsid w:val="4E52242B"/>
    <w:rsid w:val="4E5A579F"/>
    <w:rsid w:val="4E60762B"/>
    <w:rsid w:val="4E651A3F"/>
    <w:rsid w:val="4E676E2E"/>
    <w:rsid w:val="4E7F404A"/>
    <w:rsid w:val="4E987D06"/>
    <w:rsid w:val="4EA32092"/>
    <w:rsid w:val="4EAB0C27"/>
    <w:rsid w:val="4EAC74B2"/>
    <w:rsid w:val="4EAE4C8C"/>
    <w:rsid w:val="4EB3538C"/>
    <w:rsid w:val="4EB40418"/>
    <w:rsid w:val="4EB84E6C"/>
    <w:rsid w:val="4EC23A31"/>
    <w:rsid w:val="4ECE0E4C"/>
    <w:rsid w:val="4EEA371D"/>
    <w:rsid w:val="4EED6EED"/>
    <w:rsid w:val="4EFB00A8"/>
    <w:rsid w:val="4EFE454D"/>
    <w:rsid w:val="4F0066E7"/>
    <w:rsid w:val="4F1070D1"/>
    <w:rsid w:val="4F163D01"/>
    <w:rsid w:val="4F171341"/>
    <w:rsid w:val="4F1810E6"/>
    <w:rsid w:val="4F184848"/>
    <w:rsid w:val="4F2158B6"/>
    <w:rsid w:val="4F377A2C"/>
    <w:rsid w:val="4F4A6173"/>
    <w:rsid w:val="4F5A5A4F"/>
    <w:rsid w:val="4F5D0183"/>
    <w:rsid w:val="4F700DF2"/>
    <w:rsid w:val="4F790C3A"/>
    <w:rsid w:val="4F81274D"/>
    <w:rsid w:val="4F8218B4"/>
    <w:rsid w:val="4F881577"/>
    <w:rsid w:val="4F8E411F"/>
    <w:rsid w:val="4F9C4675"/>
    <w:rsid w:val="4FB71347"/>
    <w:rsid w:val="4FB904A3"/>
    <w:rsid w:val="4FBF0C98"/>
    <w:rsid w:val="4FC52370"/>
    <w:rsid w:val="4FC66D0B"/>
    <w:rsid w:val="4FD34C58"/>
    <w:rsid w:val="4FE823CA"/>
    <w:rsid w:val="4FED3969"/>
    <w:rsid w:val="4FF06C01"/>
    <w:rsid w:val="500E53C5"/>
    <w:rsid w:val="5015226B"/>
    <w:rsid w:val="50221A5B"/>
    <w:rsid w:val="502B2A80"/>
    <w:rsid w:val="503406DD"/>
    <w:rsid w:val="503C5681"/>
    <w:rsid w:val="50496D1A"/>
    <w:rsid w:val="50554D8D"/>
    <w:rsid w:val="505B6F67"/>
    <w:rsid w:val="505F161E"/>
    <w:rsid w:val="506065DF"/>
    <w:rsid w:val="506B2431"/>
    <w:rsid w:val="5079059D"/>
    <w:rsid w:val="507A5F5B"/>
    <w:rsid w:val="50817DB9"/>
    <w:rsid w:val="5089640A"/>
    <w:rsid w:val="50900953"/>
    <w:rsid w:val="5094401D"/>
    <w:rsid w:val="509A35F1"/>
    <w:rsid w:val="50A74F8E"/>
    <w:rsid w:val="50A76211"/>
    <w:rsid w:val="50A849EC"/>
    <w:rsid w:val="50AC1A8D"/>
    <w:rsid w:val="50B367C9"/>
    <w:rsid w:val="50B44239"/>
    <w:rsid w:val="50BB354E"/>
    <w:rsid w:val="50BC06ED"/>
    <w:rsid w:val="50BF7377"/>
    <w:rsid w:val="50C00678"/>
    <w:rsid w:val="50C55594"/>
    <w:rsid w:val="50C71CD9"/>
    <w:rsid w:val="50E37DDD"/>
    <w:rsid w:val="50EA6B69"/>
    <w:rsid w:val="50F4179E"/>
    <w:rsid w:val="50F96640"/>
    <w:rsid w:val="50FF68C9"/>
    <w:rsid w:val="5101497B"/>
    <w:rsid w:val="510E1EE1"/>
    <w:rsid w:val="512C072F"/>
    <w:rsid w:val="512E5742"/>
    <w:rsid w:val="512F52B9"/>
    <w:rsid w:val="513B77CF"/>
    <w:rsid w:val="5142047B"/>
    <w:rsid w:val="51544528"/>
    <w:rsid w:val="5158058A"/>
    <w:rsid w:val="515B052F"/>
    <w:rsid w:val="515D3A2F"/>
    <w:rsid w:val="515E17E2"/>
    <w:rsid w:val="515F54B2"/>
    <w:rsid w:val="51622C50"/>
    <w:rsid w:val="516513B6"/>
    <w:rsid w:val="51732997"/>
    <w:rsid w:val="517C2A1B"/>
    <w:rsid w:val="51886735"/>
    <w:rsid w:val="5194196A"/>
    <w:rsid w:val="519A7744"/>
    <w:rsid w:val="51A2779D"/>
    <w:rsid w:val="51AB4506"/>
    <w:rsid w:val="51B026F4"/>
    <w:rsid w:val="51B35B8D"/>
    <w:rsid w:val="51C37D08"/>
    <w:rsid w:val="51E32414"/>
    <w:rsid w:val="51EE2CD7"/>
    <w:rsid w:val="51F13216"/>
    <w:rsid w:val="51F606A7"/>
    <w:rsid w:val="51FD0318"/>
    <w:rsid w:val="5209753A"/>
    <w:rsid w:val="520D2495"/>
    <w:rsid w:val="521127D7"/>
    <w:rsid w:val="521B6919"/>
    <w:rsid w:val="521C57D6"/>
    <w:rsid w:val="521E11AD"/>
    <w:rsid w:val="52397245"/>
    <w:rsid w:val="523B1E1B"/>
    <w:rsid w:val="52464F65"/>
    <w:rsid w:val="5248526D"/>
    <w:rsid w:val="524C19A2"/>
    <w:rsid w:val="524C19EC"/>
    <w:rsid w:val="524C7219"/>
    <w:rsid w:val="524D2F05"/>
    <w:rsid w:val="52512C41"/>
    <w:rsid w:val="525A1A14"/>
    <w:rsid w:val="525C34F6"/>
    <w:rsid w:val="525F703A"/>
    <w:rsid w:val="52695FBE"/>
    <w:rsid w:val="526A78FA"/>
    <w:rsid w:val="527336F6"/>
    <w:rsid w:val="527410A6"/>
    <w:rsid w:val="52770848"/>
    <w:rsid w:val="528366A2"/>
    <w:rsid w:val="52863DC4"/>
    <w:rsid w:val="528C7838"/>
    <w:rsid w:val="52981BEE"/>
    <w:rsid w:val="52A438D6"/>
    <w:rsid w:val="52A45AF6"/>
    <w:rsid w:val="52B525AC"/>
    <w:rsid w:val="52BF450B"/>
    <w:rsid w:val="52C71ACF"/>
    <w:rsid w:val="52CA047C"/>
    <w:rsid w:val="52CB4194"/>
    <w:rsid w:val="52CF3DC5"/>
    <w:rsid w:val="52D77C1B"/>
    <w:rsid w:val="52DB6A84"/>
    <w:rsid w:val="52E461AB"/>
    <w:rsid w:val="52E7717E"/>
    <w:rsid w:val="52FB672A"/>
    <w:rsid w:val="530260FC"/>
    <w:rsid w:val="530425C1"/>
    <w:rsid w:val="532D6D67"/>
    <w:rsid w:val="532F7BA7"/>
    <w:rsid w:val="53363E92"/>
    <w:rsid w:val="53393DB5"/>
    <w:rsid w:val="53394452"/>
    <w:rsid w:val="533E610C"/>
    <w:rsid w:val="533F7410"/>
    <w:rsid w:val="53425DF2"/>
    <w:rsid w:val="535501D8"/>
    <w:rsid w:val="53652EF2"/>
    <w:rsid w:val="536747D0"/>
    <w:rsid w:val="537566EB"/>
    <w:rsid w:val="5375768C"/>
    <w:rsid w:val="53767F12"/>
    <w:rsid w:val="53820D32"/>
    <w:rsid w:val="538E39E3"/>
    <w:rsid w:val="539B0379"/>
    <w:rsid w:val="53A1293A"/>
    <w:rsid w:val="53A14372"/>
    <w:rsid w:val="53A5797F"/>
    <w:rsid w:val="53A67F70"/>
    <w:rsid w:val="53A817A2"/>
    <w:rsid w:val="53B64FB9"/>
    <w:rsid w:val="53BE347D"/>
    <w:rsid w:val="53DA1326"/>
    <w:rsid w:val="53FF4EE2"/>
    <w:rsid w:val="540550D8"/>
    <w:rsid w:val="5409316F"/>
    <w:rsid w:val="540D4712"/>
    <w:rsid w:val="540F4EE2"/>
    <w:rsid w:val="54102230"/>
    <w:rsid w:val="54134F8D"/>
    <w:rsid w:val="54143EB9"/>
    <w:rsid w:val="54144EC2"/>
    <w:rsid w:val="54151726"/>
    <w:rsid w:val="54154F8F"/>
    <w:rsid w:val="541C1AEA"/>
    <w:rsid w:val="541E4359"/>
    <w:rsid w:val="54243BED"/>
    <w:rsid w:val="54252803"/>
    <w:rsid w:val="54301A75"/>
    <w:rsid w:val="543133A3"/>
    <w:rsid w:val="543C77DD"/>
    <w:rsid w:val="543D6365"/>
    <w:rsid w:val="54426ECB"/>
    <w:rsid w:val="54471356"/>
    <w:rsid w:val="544A4C73"/>
    <w:rsid w:val="5467056E"/>
    <w:rsid w:val="546A22C7"/>
    <w:rsid w:val="546F4D3B"/>
    <w:rsid w:val="54787A9A"/>
    <w:rsid w:val="547E7ACE"/>
    <w:rsid w:val="54875DB9"/>
    <w:rsid w:val="54A54BCD"/>
    <w:rsid w:val="54BA570A"/>
    <w:rsid w:val="54BA5BFA"/>
    <w:rsid w:val="54C0318E"/>
    <w:rsid w:val="54C50C47"/>
    <w:rsid w:val="54CA7C6A"/>
    <w:rsid w:val="54DE2F2D"/>
    <w:rsid w:val="54E103CD"/>
    <w:rsid w:val="54E45EA1"/>
    <w:rsid w:val="54EE47DC"/>
    <w:rsid w:val="54F568AF"/>
    <w:rsid w:val="54FC045D"/>
    <w:rsid w:val="54FC6EE0"/>
    <w:rsid w:val="550940D6"/>
    <w:rsid w:val="550D5698"/>
    <w:rsid w:val="551142A3"/>
    <w:rsid w:val="5515595A"/>
    <w:rsid w:val="55222953"/>
    <w:rsid w:val="552F2E1D"/>
    <w:rsid w:val="5544388F"/>
    <w:rsid w:val="554E2F00"/>
    <w:rsid w:val="55534974"/>
    <w:rsid w:val="5554320A"/>
    <w:rsid w:val="55753B45"/>
    <w:rsid w:val="55810D2C"/>
    <w:rsid w:val="55812D38"/>
    <w:rsid w:val="55915E33"/>
    <w:rsid w:val="55A86338"/>
    <w:rsid w:val="55B121EB"/>
    <w:rsid w:val="55B509D4"/>
    <w:rsid w:val="55B71FBD"/>
    <w:rsid w:val="55BF4394"/>
    <w:rsid w:val="55C17C43"/>
    <w:rsid w:val="55DA02A2"/>
    <w:rsid w:val="55DF2CBA"/>
    <w:rsid w:val="55DF7285"/>
    <w:rsid w:val="55E41045"/>
    <w:rsid w:val="560228F4"/>
    <w:rsid w:val="56075F4F"/>
    <w:rsid w:val="56077508"/>
    <w:rsid w:val="560B5950"/>
    <w:rsid w:val="560C460F"/>
    <w:rsid w:val="560E39F9"/>
    <w:rsid w:val="5618018F"/>
    <w:rsid w:val="561E4449"/>
    <w:rsid w:val="56245644"/>
    <w:rsid w:val="562506EF"/>
    <w:rsid w:val="56295CBC"/>
    <w:rsid w:val="56394008"/>
    <w:rsid w:val="564458E9"/>
    <w:rsid w:val="564677BD"/>
    <w:rsid w:val="56486C42"/>
    <w:rsid w:val="56493293"/>
    <w:rsid w:val="564C3A72"/>
    <w:rsid w:val="56512191"/>
    <w:rsid w:val="5651430A"/>
    <w:rsid w:val="56545AEA"/>
    <w:rsid w:val="56596934"/>
    <w:rsid w:val="56670AAE"/>
    <w:rsid w:val="567A2438"/>
    <w:rsid w:val="568B10ED"/>
    <w:rsid w:val="56912C3F"/>
    <w:rsid w:val="569536BA"/>
    <w:rsid w:val="569A71D2"/>
    <w:rsid w:val="569B00BC"/>
    <w:rsid w:val="569E1249"/>
    <w:rsid w:val="56A87DB9"/>
    <w:rsid w:val="56B25540"/>
    <w:rsid w:val="56BD6F8C"/>
    <w:rsid w:val="56C10EF2"/>
    <w:rsid w:val="56CB3921"/>
    <w:rsid w:val="56E1558A"/>
    <w:rsid w:val="56E4382B"/>
    <w:rsid w:val="56E43CF6"/>
    <w:rsid w:val="56E71688"/>
    <w:rsid w:val="56F02C50"/>
    <w:rsid w:val="56F64F94"/>
    <w:rsid w:val="570B5FD9"/>
    <w:rsid w:val="570D6430"/>
    <w:rsid w:val="571259AD"/>
    <w:rsid w:val="571341B6"/>
    <w:rsid w:val="5716057F"/>
    <w:rsid w:val="57190CB2"/>
    <w:rsid w:val="571E6423"/>
    <w:rsid w:val="57285A8A"/>
    <w:rsid w:val="5734510D"/>
    <w:rsid w:val="573A0096"/>
    <w:rsid w:val="573C68E6"/>
    <w:rsid w:val="573E5BF0"/>
    <w:rsid w:val="574904A7"/>
    <w:rsid w:val="57513350"/>
    <w:rsid w:val="576F78C0"/>
    <w:rsid w:val="577B3908"/>
    <w:rsid w:val="577E2D0B"/>
    <w:rsid w:val="5785221A"/>
    <w:rsid w:val="57874D78"/>
    <w:rsid w:val="579A1BA8"/>
    <w:rsid w:val="57B55387"/>
    <w:rsid w:val="57B84E2D"/>
    <w:rsid w:val="57BE0EED"/>
    <w:rsid w:val="57C31E21"/>
    <w:rsid w:val="57C96018"/>
    <w:rsid w:val="57CE6655"/>
    <w:rsid w:val="57D02966"/>
    <w:rsid w:val="57DB24D7"/>
    <w:rsid w:val="57DB4233"/>
    <w:rsid w:val="57DC77F9"/>
    <w:rsid w:val="57E5119C"/>
    <w:rsid w:val="57F01571"/>
    <w:rsid w:val="57F65B48"/>
    <w:rsid w:val="57FD26EE"/>
    <w:rsid w:val="58092B7C"/>
    <w:rsid w:val="580A489A"/>
    <w:rsid w:val="580E259D"/>
    <w:rsid w:val="581B4DBD"/>
    <w:rsid w:val="581E7078"/>
    <w:rsid w:val="58205E90"/>
    <w:rsid w:val="58300F6D"/>
    <w:rsid w:val="584261A4"/>
    <w:rsid w:val="58534C1B"/>
    <w:rsid w:val="58627F10"/>
    <w:rsid w:val="586A219A"/>
    <w:rsid w:val="58807D4E"/>
    <w:rsid w:val="58A00B40"/>
    <w:rsid w:val="58A57F0E"/>
    <w:rsid w:val="58B50EFF"/>
    <w:rsid w:val="58C46F80"/>
    <w:rsid w:val="58DE2B75"/>
    <w:rsid w:val="58DE55B0"/>
    <w:rsid w:val="58F167D2"/>
    <w:rsid w:val="58F755C9"/>
    <w:rsid w:val="59055FC6"/>
    <w:rsid w:val="59073519"/>
    <w:rsid w:val="59090891"/>
    <w:rsid w:val="590F2846"/>
    <w:rsid w:val="590F4D6D"/>
    <w:rsid w:val="59150A79"/>
    <w:rsid w:val="591D66BE"/>
    <w:rsid w:val="591D739B"/>
    <w:rsid w:val="59284BA8"/>
    <w:rsid w:val="592E022D"/>
    <w:rsid w:val="59430CD7"/>
    <w:rsid w:val="59453ABB"/>
    <w:rsid w:val="594743D6"/>
    <w:rsid w:val="595144A5"/>
    <w:rsid w:val="595177ED"/>
    <w:rsid w:val="595B67E7"/>
    <w:rsid w:val="59663B31"/>
    <w:rsid w:val="597D119B"/>
    <w:rsid w:val="597F1667"/>
    <w:rsid w:val="59825E80"/>
    <w:rsid w:val="59894BB3"/>
    <w:rsid w:val="59967C76"/>
    <w:rsid w:val="59983E75"/>
    <w:rsid w:val="59A72B00"/>
    <w:rsid w:val="59AA0B62"/>
    <w:rsid w:val="59B87BFA"/>
    <w:rsid w:val="59B906AA"/>
    <w:rsid w:val="59C05A8E"/>
    <w:rsid w:val="59C55CC7"/>
    <w:rsid w:val="59CD366C"/>
    <w:rsid w:val="59D55F11"/>
    <w:rsid w:val="59E40AFB"/>
    <w:rsid w:val="59FA0095"/>
    <w:rsid w:val="59FF62DF"/>
    <w:rsid w:val="5A0E3172"/>
    <w:rsid w:val="5A1536A5"/>
    <w:rsid w:val="5A195971"/>
    <w:rsid w:val="5A2174D9"/>
    <w:rsid w:val="5A293032"/>
    <w:rsid w:val="5A2D43EE"/>
    <w:rsid w:val="5A37156D"/>
    <w:rsid w:val="5A37571C"/>
    <w:rsid w:val="5A3D73A5"/>
    <w:rsid w:val="5A4C64EC"/>
    <w:rsid w:val="5A4E73B1"/>
    <w:rsid w:val="5A5A39C4"/>
    <w:rsid w:val="5A7070FE"/>
    <w:rsid w:val="5A72269D"/>
    <w:rsid w:val="5A737A87"/>
    <w:rsid w:val="5A792CBC"/>
    <w:rsid w:val="5A7B53A1"/>
    <w:rsid w:val="5A880EB2"/>
    <w:rsid w:val="5A960E84"/>
    <w:rsid w:val="5A9B4911"/>
    <w:rsid w:val="5A9D24A1"/>
    <w:rsid w:val="5AA176B3"/>
    <w:rsid w:val="5AAF2FB0"/>
    <w:rsid w:val="5AB8127F"/>
    <w:rsid w:val="5AC81DD8"/>
    <w:rsid w:val="5AC844E4"/>
    <w:rsid w:val="5ACE5197"/>
    <w:rsid w:val="5AD02F54"/>
    <w:rsid w:val="5AE44155"/>
    <w:rsid w:val="5AE45060"/>
    <w:rsid w:val="5AE72067"/>
    <w:rsid w:val="5AE82574"/>
    <w:rsid w:val="5AF31CAA"/>
    <w:rsid w:val="5B111291"/>
    <w:rsid w:val="5B160E50"/>
    <w:rsid w:val="5B1B60B9"/>
    <w:rsid w:val="5B1C17DE"/>
    <w:rsid w:val="5B29031F"/>
    <w:rsid w:val="5B296DD2"/>
    <w:rsid w:val="5B2E2830"/>
    <w:rsid w:val="5B325393"/>
    <w:rsid w:val="5B420AF1"/>
    <w:rsid w:val="5B4B28D9"/>
    <w:rsid w:val="5B6B7B49"/>
    <w:rsid w:val="5B6E2312"/>
    <w:rsid w:val="5B757F49"/>
    <w:rsid w:val="5B7F0704"/>
    <w:rsid w:val="5B8027F4"/>
    <w:rsid w:val="5B830A9B"/>
    <w:rsid w:val="5B9167DE"/>
    <w:rsid w:val="5B947AA6"/>
    <w:rsid w:val="5B9763FC"/>
    <w:rsid w:val="5BA62EDB"/>
    <w:rsid w:val="5BAC0729"/>
    <w:rsid w:val="5BAE20ED"/>
    <w:rsid w:val="5BB35FB0"/>
    <w:rsid w:val="5BBB535E"/>
    <w:rsid w:val="5BBD0B42"/>
    <w:rsid w:val="5BC5167A"/>
    <w:rsid w:val="5BC67737"/>
    <w:rsid w:val="5BCD667F"/>
    <w:rsid w:val="5BD44308"/>
    <w:rsid w:val="5BD94683"/>
    <w:rsid w:val="5BED4B09"/>
    <w:rsid w:val="5BF13629"/>
    <w:rsid w:val="5BFD7E04"/>
    <w:rsid w:val="5C124FF3"/>
    <w:rsid w:val="5C1C622C"/>
    <w:rsid w:val="5C2C3E6C"/>
    <w:rsid w:val="5C3D7A4B"/>
    <w:rsid w:val="5C406AD2"/>
    <w:rsid w:val="5C415FE4"/>
    <w:rsid w:val="5C420B3D"/>
    <w:rsid w:val="5C534725"/>
    <w:rsid w:val="5C647F12"/>
    <w:rsid w:val="5C7B09AA"/>
    <w:rsid w:val="5C8355EB"/>
    <w:rsid w:val="5C9A08D4"/>
    <w:rsid w:val="5C9E0C84"/>
    <w:rsid w:val="5CA479DC"/>
    <w:rsid w:val="5CAD6D10"/>
    <w:rsid w:val="5CB76C06"/>
    <w:rsid w:val="5CC7775E"/>
    <w:rsid w:val="5CD14EE7"/>
    <w:rsid w:val="5CDE4680"/>
    <w:rsid w:val="5CE3678E"/>
    <w:rsid w:val="5CE6593E"/>
    <w:rsid w:val="5CE84280"/>
    <w:rsid w:val="5CEE4CF9"/>
    <w:rsid w:val="5CF967A5"/>
    <w:rsid w:val="5D0D239A"/>
    <w:rsid w:val="5D0D726F"/>
    <w:rsid w:val="5D113910"/>
    <w:rsid w:val="5D17231A"/>
    <w:rsid w:val="5D1921E4"/>
    <w:rsid w:val="5D1C721D"/>
    <w:rsid w:val="5D340850"/>
    <w:rsid w:val="5D490FC2"/>
    <w:rsid w:val="5D4F67FE"/>
    <w:rsid w:val="5D5B7F94"/>
    <w:rsid w:val="5D5C0E18"/>
    <w:rsid w:val="5D8723FA"/>
    <w:rsid w:val="5D8B464F"/>
    <w:rsid w:val="5D8B62A7"/>
    <w:rsid w:val="5D94029F"/>
    <w:rsid w:val="5D9937D1"/>
    <w:rsid w:val="5DA030FF"/>
    <w:rsid w:val="5DB02F60"/>
    <w:rsid w:val="5DB30C82"/>
    <w:rsid w:val="5DB64987"/>
    <w:rsid w:val="5DB82356"/>
    <w:rsid w:val="5DBE20F9"/>
    <w:rsid w:val="5DC03D66"/>
    <w:rsid w:val="5DD46E55"/>
    <w:rsid w:val="5DDC5502"/>
    <w:rsid w:val="5DE56981"/>
    <w:rsid w:val="5DE852D3"/>
    <w:rsid w:val="5DEA3F8C"/>
    <w:rsid w:val="5DED111A"/>
    <w:rsid w:val="5DF56B59"/>
    <w:rsid w:val="5DF96FD7"/>
    <w:rsid w:val="5E005E8E"/>
    <w:rsid w:val="5E08014A"/>
    <w:rsid w:val="5E0E13BD"/>
    <w:rsid w:val="5E164CAB"/>
    <w:rsid w:val="5E19123C"/>
    <w:rsid w:val="5E254CE7"/>
    <w:rsid w:val="5E274803"/>
    <w:rsid w:val="5E274ADC"/>
    <w:rsid w:val="5E286A50"/>
    <w:rsid w:val="5E2E37C4"/>
    <w:rsid w:val="5E4274AA"/>
    <w:rsid w:val="5E4F029B"/>
    <w:rsid w:val="5E560209"/>
    <w:rsid w:val="5E7D09C3"/>
    <w:rsid w:val="5E875025"/>
    <w:rsid w:val="5E9378BF"/>
    <w:rsid w:val="5E9A50BC"/>
    <w:rsid w:val="5E9C217D"/>
    <w:rsid w:val="5E9C403E"/>
    <w:rsid w:val="5EA05205"/>
    <w:rsid w:val="5EB0112F"/>
    <w:rsid w:val="5EB27991"/>
    <w:rsid w:val="5EB813D2"/>
    <w:rsid w:val="5EC47723"/>
    <w:rsid w:val="5EC97193"/>
    <w:rsid w:val="5EDB1C14"/>
    <w:rsid w:val="5EE15C37"/>
    <w:rsid w:val="5EE5729D"/>
    <w:rsid w:val="5EEA4609"/>
    <w:rsid w:val="5EEC346D"/>
    <w:rsid w:val="5EED46FD"/>
    <w:rsid w:val="5F0F20F3"/>
    <w:rsid w:val="5F10675B"/>
    <w:rsid w:val="5F11357E"/>
    <w:rsid w:val="5F1344E7"/>
    <w:rsid w:val="5F2666F3"/>
    <w:rsid w:val="5F29790F"/>
    <w:rsid w:val="5F36722D"/>
    <w:rsid w:val="5F3B397B"/>
    <w:rsid w:val="5F4C05CF"/>
    <w:rsid w:val="5F5029A0"/>
    <w:rsid w:val="5F5604AD"/>
    <w:rsid w:val="5F56471B"/>
    <w:rsid w:val="5F7F306E"/>
    <w:rsid w:val="5F7F6A60"/>
    <w:rsid w:val="5F8A68F4"/>
    <w:rsid w:val="5FAB715E"/>
    <w:rsid w:val="5FAD29EF"/>
    <w:rsid w:val="5FB04C80"/>
    <w:rsid w:val="5FB22168"/>
    <w:rsid w:val="5FB26E60"/>
    <w:rsid w:val="5FBB5A6E"/>
    <w:rsid w:val="5FE64635"/>
    <w:rsid w:val="5FED2D42"/>
    <w:rsid w:val="5FF5682B"/>
    <w:rsid w:val="600A110B"/>
    <w:rsid w:val="600A50AC"/>
    <w:rsid w:val="60194F87"/>
    <w:rsid w:val="601E2DCE"/>
    <w:rsid w:val="601F6F31"/>
    <w:rsid w:val="6028447D"/>
    <w:rsid w:val="6032495A"/>
    <w:rsid w:val="6038720B"/>
    <w:rsid w:val="60417FFB"/>
    <w:rsid w:val="60464757"/>
    <w:rsid w:val="604E70AB"/>
    <w:rsid w:val="60527F3C"/>
    <w:rsid w:val="60587A74"/>
    <w:rsid w:val="605C65E9"/>
    <w:rsid w:val="60661DCD"/>
    <w:rsid w:val="6079704D"/>
    <w:rsid w:val="607D22C9"/>
    <w:rsid w:val="607E10D4"/>
    <w:rsid w:val="60865142"/>
    <w:rsid w:val="60865F11"/>
    <w:rsid w:val="6087336C"/>
    <w:rsid w:val="608A3EAE"/>
    <w:rsid w:val="609011D6"/>
    <w:rsid w:val="609323CD"/>
    <w:rsid w:val="60946887"/>
    <w:rsid w:val="60955900"/>
    <w:rsid w:val="60A26701"/>
    <w:rsid w:val="60A3794C"/>
    <w:rsid w:val="60A7501D"/>
    <w:rsid w:val="60A959A5"/>
    <w:rsid w:val="60AA0F3C"/>
    <w:rsid w:val="60AA1915"/>
    <w:rsid w:val="60BB06EE"/>
    <w:rsid w:val="60C46037"/>
    <w:rsid w:val="60C55D90"/>
    <w:rsid w:val="60CE5C19"/>
    <w:rsid w:val="60DA47BB"/>
    <w:rsid w:val="60E1479B"/>
    <w:rsid w:val="60EB4028"/>
    <w:rsid w:val="60ED4502"/>
    <w:rsid w:val="60FD52DB"/>
    <w:rsid w:val="61027CB8"/>
    <w:rsid w:val="61032AC7"/>
    <w:rsid w:val="610D3512"/>
    <w:rsid w:val="610E4C1D"/>
    <w:rsid w:val="61121A94"/>
    <w:rsid w:val="611470A4"/>
    <w:rsid w:val="611D575D"/>
    <w:rsid w:val="61224B31"/>
    <w:rsid w:val="612C5A40"/>
    <w:rsid w:val="61327A52"/>
    <w:rsid w:val="61487070"/>
    <w:rsid w:val="614B717B"/>
    <w:rsid w:val="615C0194"/>
    <w:rsid w:val="61613D5E"/>
    <w:rsid w:val="616C20C8"/>
    <w:rsid w:val="616C3A59"/>
    <w:rsid w:val="617A794C"/>
    <w:rsid w:val="618A5EAF"/>
    <w:rsid w:val="618E503F"/>
    <w:rsid w:val="61974D9A"/>
    <w:rsid w:val="619D0C9F"/>
    <w:rsid w:val="619D733A"/>
    <w:rsid w:val="619E2524"/>
    <w:rsid w:val="61A31091"/>
    <w:rsid w:val="61A736EF"/>
    <w:rsid w:val="61B05893"/>
    <w:rsid w:val="61B14FDD"/>
    <w:rsid w:val="61BD4F12"/>
    <w:rsid w:val="61C07548"/>
    <w:rsid w:val="61E31B29"/>
    <w:rsid w:val="61E57A04"/>
    <w:rsid w:val="61E72B97"/>
    <w:rsid w:val="61E74046"/>
    <w:rsid w:val="61EF0023"/>
    <w:rsid w:val="62003B7A"/>
    <w:rsid w:val="620670DC"/>
    <w:rsid w:val="621114D9"/>
    <w:rsid w:val="62181359"/>
    <w:rsid w:val="62194BA7"/>
    <w:rsid w:val="62206DCC"/>
    <w:rsid w:val="62226364"/>
    <w:rsid w:val="62324BD6"/>
    <w:rsid w:val="62443221"/>
    <w:rsid w:val="6258182A"/>
    <w:rsid w:val="625B28F7"/>
    <w:rsid w:val="626977B4"/>
    <w:rsid w:val="626C5A9D"/>
    <w:rsid w:val="626F5DCD"/>
    <w:rsid w:val="629826F2"/>
    <w:rsid w:val="62993E03"/>
    <w:rsid w:val="62994424"/>
    <w:rsid w:val="62A6618A"/>
    <w:rsid w:val="62AF15FC"/>
    <w:rsid w:val="62B02679"/>
    <w:rsid w:val="62C57E58"/>
    <w:rsid w:val="62D60248"/>
    <w:rsid w:val="62E21CE2"/>
    <w:rsid w:val="62F279AD"/>
    <w:rsid w:val="62F8105C"/>
    <w:rsid w:val="62FA4D91"/>
    <w:rsid w:val="6306470D"/>
    <w:rsid w:val="630E36D4"/>
    <w:rsid w:val="631A1BE6"/>
    <w:rsid w:val="631D702A"/>
    <w:rsid w:val="631E36CB"/>
    <w:rsid w:val="632F1FF8"/>
    <w:rsid w:val="632F7F34"/>
    <w:rsid w:val="633249E0"/>
    <w:rsid w:val="63337519"/>
    <w:rsid w:val="6336796C"/>
    <w:rsid w:val="633D3D15"/>
    <w:rsid w:val="633F0327"/>
    <w:rsid w:val="63441D30"/>
    <w:rsid w:val="634E52BA"/>
    <w:rsid w:val="635F50E9"/>
    <w:rsid w:val="6360356E"/>
    <w:rsid w:val="63635964"/>
    <w:rsid w:val="63661971"/>
    <w:rsid w:val="636B6476"/>
    <w:rsid w:val="637426E7"/>
    <w:rsid w:val="63785F48"/>
    <w:rsid w:val="637D1B78"/>
    <w:rsid w:val="638911D8"/>
    <w:rsid w:val="638C4EA7"/>
    <w:rsid w:val="639B5EDE"/>
    <w:rsid w:val="639F1679"/>
    <w:rsid w:val="63AB2B79"/>
    <w:rsid w:val="63D10D34"/>
    <w:rsid w:val="63D126F7"/>
    <w:rsid w:val="63D67187"/>
    <w:rsid w:val="63EE69A0"/>
    <w:rsid w:val="63F039E2"/>
    <w:rsid w:val="63F6463B"/>
    <w:rsid w:val="63F70EFD"/>
    <w:rsid w:val="64073D19"/>
    <w:rsid w:val="640E035E"/>
    <w:rsid w:val="64104579"/>
    <w:rsid w:val="64132124"/>
    <w:rsid w:val="642438E0"/>
    <w:rsid w:val="642A4ACE"/>
    <w:rsid w:val="64345B97"/>
    <w:rsid w:val="644077EA"/>
    <w:rsid w:val="644D34C7"/>
    <w:rsid w:val="644E139B"/>
    <w:rsid w:val="64505ACF"/>
    <w:rsid w:val="64550792"/>
    <w:rsid w:val="645A7875"/>
    <w:rsid w:val="645F2C6C"/>
    <w:rsid w:val="64646A2D"/>
    <w:rsid w:val="646D2910"/>
    <w:rsid w:val="646D29EA"/>
    <w:rsid w:val="6474702C"/>
    <w:rsid w:val="647C32CA"/>
    <w:rsid w:val="647F57B3"/>
    <w:rsid w:val="647F73B1"/>
    <w:rsid w:val="64807E8C"/>
    <w:rsid w:val="64813928"/>
    <w:rsid w:val="648269EF"/>
    <w:rsid w:val="64836885"/>
    <w:rsid w:val="648735E6"/>
    <w:rsid w:val="648A3684"/>
    <w:rsid w:val="64954ABF"/>
    <w:rsid w:val="64A06499"/>
    <w:rsid w:val="64A811A9"/>
    <w:rsid w:val="64B00F8D"/>
    <w:rsid w:val="64B14BA0"/>
    <w:rsid w:val="64CD5C7D"/>
    <w:rsid w:val="64CF191C"/>
    <w:rsid w:val="64E131BE"/>
    <w:rsid w:val="64EB5306"/>
    <w:rsid w:val="64FB77E2"/>
    <w:rsid w:val="650F3C27"/>
    <w:rsid w:val="65166486"/>
    <w:rsid w:val="6518780F"/>
    <w:rsid w:val="651A1EEE"/>
    <w:rsid w:val="651B3EAA"/>
    <w:rsid w:val="651B42B8"/>
    <w:rsid w:val="651B7BDE"/>
    <w:rsid w:val="65204BE7"/>
    <w:rsid w:val="65257469"/>
    <w:rsid w:val="652D7F63"/>
    <w:rsid w:val="65404A4E"/>
    <w:rsid w:val="654F7460"/>
    <w:rsid w:val="65504DA8"/>
    <w:rsid w:val="65506C73"/>
    <w:rsid w:val="655119E5"/>
    <w:rsid w:val="656C70AA"/>
    <w:rsid w:val="656D64AE"/>
    <w:rsid w:val="656F48DD"/>
    <w:rsid w:val="65764768"/>
    <w:rsid w:val="657B3552"/>
    <w:rsid w:val="657B37AF"/>
    <w:rsid w:val="6580120A"/>
    <w:rsid w:val="658117A5"/>
    <w:rsid w:val="65852D88"/>
    <w:rsid w:val="659D0539"/>
    <w:rsid w:val="65BA0D28"/>
    <w:rsid w:val="65BC288F"/>
    <w:rsid w:val="65C1591D"/>
    <w:rsid w:val="65CA2C41"/>
    <w:rsid w:val="65D14178"/>
    <w:rsid w:val="65D22883"/>
    <w:rsid w:val="65D40B95"/>
    <w:rsid w:val="65D7400B"/>
    <w:rsid w:val="65E9536F"/>
    <w:rsid w:val="6601045D"/>
    <w:rsid w:val="66026FE5"/>
    <w:rsid w:val="660B51C7"/>
    <w:rsid w:val="662B6E8C"/>
    <w:rsid w:val="662E0CC0"/>
    <w:rsid w:val="66337653"/>
    <w:rsid w:val="66360DBB"/>
    <w:rsid w:val="6637489C"/>
    <w:rsid w:val="663D4204"/>
    <w:rsid w:val="66406F54"/>
    <w:rsid w:val="664134DF"/>
    <w:rsid w:val="664218D9"/>
    <w:rsid w:val="664F359D"/>
    <w:rsid w:val="66540FEE"/>
    <w:rsid w:val="665572C4"/>
    <w:rsid w:val="665B3684"/>
    <w:rsid w:val="665B67B1"/>
    <w:rsid w:val="665F575A"/>
    <w:rsid w:val="666449AD"/>
    <w:rsid w:val="66657056"/>
    <w:rsid w:val="668356E6"/>
    <w:rsid w:val="6684294A"/>
    <w:rsid w:val="668E1AE2"/>
    <w:rsid w:val="668E32F4"/>
    <w:rsid w:val="669371EC"/>
    <w:rsid w:val="66981AA4"/>
    <w:rsid w:val="669961A0"/>
    <w:rsid w:val="66A040F4"/>
    <w:rsid w:val="66A22741"/>
    <w:rsid w:val="66AE7ED8"/>
    <w:rsid w:val="66B53D6C"/>
    <w:rsid w:val="66B66208"/>
    <w:rsid w:val="66B70BBB"/>
    <w:rsid w:val="66BA32F8"/>
    <w:rsid w:val="66BE3C0A"/>
    <w:rsid w:val="66C86CE4"/>
    <w:rsid w:val="66CB3F4D"/>
    <w:rsid w:val="66D01E12"/>
    <w:rsid w:val="66D228FB"/>
    <w:rsid w:val="66D274D2"/>
    <w:rsid w:val="66D6061F"/>
    <w:rsid w:val="66E01200"/>
    <w:rsid w:val="66E020D5"/>
    <w:rsid w:val="66E458CC"/>
    <w:rsid w:val="66F13723"/>
    <w:rsid w:val="66F36474"/>
    <w:rsid w:val="66FA060E"/>
    <w:rsid w:val="66FF5A75"/>
    <w:rsid w:val="67083E5B"/>
    <w:rsid w:val="67103751"/>
    <w:rsid w:val="672E26AC"/>
    <w:rsid w:val="67406363"/>
    <w:rsid w:val="674A4245"/>
    <w:rsid w:val="67607BE1"/>
    <w:rsid w:val="67646D78"/>
    <w:rsid w:val="676E4402"/>
    <w:rsid w:val="6777440D"/>
    <w:rsid w:val="677A175F"/>
    <w:rsid w:val="6780264E"/>
    <w:rsid w:val="67830006"/>
    <w:rsid w:val="67917729"/>
    <w:rsid w:val="67940D35"/>
    <w:rsid w:val="67980973"/>
    <w:rsid w:val="67A07DD4"/>
    <w:rsid w:val="67A5399D"/>
    <w:rsid w:val="67A53EDB"/>
    <w:rsid w:val="67BA708E"/>
    <w:rsid w:val="67BB3462"/>
    <w:rsid w:val="67BB5B1E"/>
    <w:rsid w:val="67BE21BD"/>
    <w:rsid w:val="67BF5770"/>
    <w:rsid w:val="67C61F70"/>
    <w:rsid w:val="67CB557F"/>
    <w:rsid w:val="67D14DAF"/>
    <w:rsid w:val="67D155F9"/>
    <w:rsid w:val="67D43B66"/>
    <w:rsid w:val="67D548A7"/>
    <w:rsid w:val="67DA409A"/>
    <w:rsid w:val="67DD24CA"/>
    <w:rsid w:val="67FA7A4A"/>
    <w:rsid w:val="680F02A9"/>
    <w:rsid w:val="681672DF"/>
    <w:rsid w:val="681B5239"/>
    <w:rsid w:val="681F0DA9"/>
    <w:rsid w:val="68226C5B"/>
    <w:rsid w:val="682F2895"/>
    <w:rsid w:val="683E6D08"/>
    <w:rsid w:val="68580994"/>
    <w:rsid w:val="685828FC"/>
    <w:rsid w:val="6858670A"/>
    <w:rsid w:val="68640ADF"/>
    <w:rsid w:val="686C1B46"/>
    <w:rsid w:val="686C718A"/>
    <w:rsid w:val="68762FE9"/>
    <w:rsid w:val="68884399"/>
    <w:rsid w:val="68890347"/>
    <w:rsid w:val="688B4307"/>
    <w:rsid w:val="689861C0"/>
    <w:rsid w:val="68B912CC"/>
    <w:rsid w:val="68C01DFB"/>
    <w:rsid w:val="68C176CB"/>
    <w:rsid w:val="68C34D77"/>
    <w:rsid w:val="68D40A4D"/>
    <w:rsid w:val="68E7344C"/>
    <w:rsid w:val="68EA7DA8"/>
    <w:rsid w:val="68FC4B9B"/>
    <w:rsid w:val="68FD7B50"/>
    <w:rsid w:val="690545DE"/>
    <w:rsid w:val="6914387D"/>
    <w:rsid w:val="69200D2E"/>
    <w:rsid w:val="69454BF5"/>
    <w:rsid w:val="69557DC1"/>
    <w:rsid w:val="695C7948"/>
    <w:rsid w:val="69745FE0"/>
    <w:rsid w:val="697655F2"/>
    <w:rsid w:val="69804926"/>
    <w:rsid w:val="69873B49"/>
    <w:rsid w:val="69887600"/>
    <w:rsid w:val="698A75D1"/>
    <w:rsid w:val="69936F1D"/>
    <w:rsid w:val="699514FE"/>
    <w:rsid w:val="699637EE"/>
    <w:rsid w:val="699B56EB"/>
    <w:rsid w:val="69A37439"/>
    <w:rsid w:val="69A851B3"/>
    <w:rsid w:val="69B253CC"/>
    <w:rsid w:val="69B414EF"/>
    <w:rsid w:val="69BD40BA"/>
    <w:rsid w:val="69C3056D"/>
    <w:rsid w:val="69C56BB9"/>
    <w:rsid w:val="69C96074"/>
    <w:rsid w:val="69EE687E"/>
    <w:rsid w:val="69F86416"/>
    <w:rsid w:val="69FB7FF8"/>
    <w:rsid w:val="6A050F88"/>
    <w:rsid w:val="6A0F21ED"/>
    <w:rsid w:val="6A145F8C"/>
    <w:rsid w:val="6A174A6F"/>
    <w:rsid w:val="6A19298E"/>
    <w:rsid w:val="6A2D5BA3"/>
    <w:rsid w:val="6A397890"/>
    <w:rsid w:val="6A406280"/>
    <w:rsid w:val="6A4100B5"/>
    <w:rsid w:val="6A440BE6"/>
    <w:rsid w:val="6A4424D0"/>
    <w:rsid w:val="6A484797"/>
    <w:rsid w:val="6A4C140C"/>
    <w:rsid w:val="6A4C6A4C"/>
    <w:rsid w:val="6A513AE4"/>
    <w:rsid w:val="6A527504"/>
    <w:rsid w:val="6A574B08"/>
    <w:rsid w:val="6A591532"/>
    <w:rsid w:val="6A6B3297"/>
    <w:rsid w:val="6A6D571B"/>
    <w:rsid w:val="6A834E43"/>
    <w:rsid w:val="6A947D8A"/>
    <w:rsid w:val="6A9E4D56"/>
    <w:rsid w:val="6AA92024"/>
    <w:rsid w:val="6AAD5D0E"/>
    <w:rsid w:val="6AAF3D1C"/>
    <w:rsid w:val="6AB17BBA"/>
    <w:rsid w:val="6AB85E67"/>
    <w:rsid w:val="6ABE4A52"/>
    <w:rsid w:val="6AD904D8"/>
    <w:rsid w:val="6ADC406F"/>
    <w:rsid w:val="6ADE6415"/>
    <w:rsid w:val="6AE030B8"/>
    <w:rsid w:val="6AE17311"/>
    <w:rsid w:val="6AE94B67"/>
    <w:rsid w:val="6AEA6B09"/>
    <w:rsid w:val="6AF03865"/>
    <w:rsid w:val="6AFA28EB"/>
    <w:rsid w:val="6AFE2FB1"/>
    <w:rsid w:val="6AFF1BD7"/>
    <w:rsid w:val="6B00508A"/>
    <w:rsid w:val="6B0560D7"/>
    <w:rsid w:val="6B07730B"/>
    <w:rsid w:val="6B0C0028"/>
    <w:rsid w:val="6B0E1C74"/>
    <w:rsid w:val="6B136659"/>
    <w:rsid w:val="6B452E7C"/>
    <w:rsid w:val="6B4807FA"/>
    <w:rsid w:val="6B487254"/>
    <w:rsid w:val="6B4A2F05"/>
    <w:rsid w:val="6B4F6452"/>
    <w:rsid w:val="6B5C045C"/>
    <w:rsid w:val="6B651FA8"/>
    <w:rsid w:val="6B672344"/>
    <w:rsid w:val="6B7371FE"/>
    <w:rsid w:val="6B75707B"/>
    <w:rsid w:val="6B832106"/>
    <w:rsid w:val="6B930322"/>
    <w:rsid w:val="6BA22E06"/>
    <w:rsid w:val="6BAA7173"/>
    <w:rsid w:val="6BB13453"/>
    <w:rsid w:val="6BBE404F"/>
    <w:rsid w:val="6BC126CA"/>
    <w:rsid w:val="6BCD7F1B"/>
    <w:rsid w:val="6BD916DA"/>
    <w:rsid w:val="6BE538B3"/>
    <w:rsid w:val="6BF04E57"/>
    <w:rsid w:val="6BF43BD9"/>
    <w:rsid w:val="6BF66BCF"/>
    <w:rsid w:val="6C050B65"/>
    <w:rsid w:val="6C057774"/>
    <w:rsid w:val="6C06208E"/>
    <w:rsid w:val="6C0E1FE8"/>
    <w:rsid w:val="6C1111D1"/>
    <w:rsid w:val="6C202E72"/>
    <w:rsid w:val="6C243A36"/>
    <w:rsid w:val="6C3E77F7"/>
    <w:rsid w:val="6C465760"/>
    <w:rsid w:val="6C6B35D1"/>
    <w:rsid w:val="6C6F489B"/>
    <w:rsid w:val="6C743C80"/>
    <w:rsid w:val="6C751DDD"/>
    <w:rsid w:val="6C762E2E"/>
    <w:rsid w:val="6C8203D7"/>
    <w:rsid w:val="6C853BF9"/>
    <w:rsid w:val="6C8C5736"/>
    <w:rsid w:val="6C99338F"/>
    <w:rsid w:val="6C9B5AB8"/>
    <w:rsid w:val="6C9F6950"/>
    <w:rsid w:val="6CA63B9F"/>
    <w:rsid w:val="6CA83F7D"/>
    <w:rsid w:val="6CAB44C4"/>
    <w:rsid w:val="6CAF4C5C"/>
    <w:rsid w:val="6CC46960"/>
    <w:rsid w:val="6CDF5F81"/>
    <w:rsid w:val="6CE85921"/>
    <w:rsid w:val="6CF62F8E"/>
    <w:rsid w:val="6D020366"/>
    <w:rsid w:val="6D041C13"/>
    <w:rsid w:val="6D052260"/>
    <w:rsid w:val="6D1B1CAD"/>
    <w:rsid w:val="6D2B5957"/>
    <w:rsid w:val="6D36790A"/>
    <w:rsid w:val="6D374E7D"/>
    <w:rsid w:val="6D390834"/>
    <w:rsid w:val="6D487762"/>
    <w:rsid w:val="6D4A1537"/>
    <w:rsid w:val="6D562326"/>
    <w:rsid w:val="6D5A247D"/>
    <w:rsid w:val="6D5B3FFD"/>
    <w:rsid w:val="6D6109C1"/>
    <w:rsid w:val="6D643BB7"/>
    <w:rsid w:val="6D6C0DC3"/>
    <w:rsid w:val="6D6D1C3A"/>
    <w:rsid w:val="6D7861AF"/>
    <w:rsid w:val="6D790CA2"/>
    <w:rsid w:val="6D7E301B"/>
    <w:rsid w:val="6D7F5306"/>
    <w:rsid w:val="6D9F10E2"/>
    <w:rsid w:val="6DAF4C71"/>
    <w:rsid w:val="6DB061E9"/>
    <w:rsid w:val="6DC53883"/>
    <w:rsid w:val="6DDF0AA1"/>
    <w:rsid w:val="6DE424E0"/>
    <w:rsid w:val="6DFA43B5"/>
    <w:rsid w:val="6DFA5F56"/>
    <w:rsid w:val="6E026161"/>
    <w:rsid w:val="6E0C5A93"/>
    <w:rsid w:val="6E0E419E"/>
    <w:rsid w:val="6E106936"/>
    <w:rsid w:val="6E1A2BEC"/>
    <w:rsid w:val="6E1B0DDA"/>
    <w:rsid w:val="6E2A26A5"/>
    <w:rsid w:val="6E2C7C3B"/>
    <w:rsid w:val="6E2D79E9"/>
    <w:rsid w:val="6E411764"/>
    <w:rsid w:val="6E435536"/>
    <w:rsid w:val="6E4C471B"/>
    <w:rsid w:val="6E500DBB"/>
    <w:rsid w:val="6E502F6E"/>
    <w:rsid w:val="6E55334A"/>
    <w:rsid w:val="6E5B5DD0"/>
    <w:rsid w:val="6E5B70D3"/>
    <w:rsid w:val="6E641225"/>
    <w:rsid w:val="6E6545F4"/>
    <w:rsid w:val="6E6F7457"/>
    <w:rsid w:val="6E7267F7"/>
    <w:rsid w:val="6E7704AB"/>
    <w:rsid w:val="6E771600"/>
    <w:rsid w:val="6E8551A7"/>
    <w:rsid w:val="6E8578EA"/>
    <w:rsid w:val="6E9C0E2F"/>
    <w:rsid w:val="6EA8554E"/>
    <w:rsid w:val="6EAC7D1D"/>
    <w:rsid w:val="6EBC355F"/>
    <w:rsid w:val="6EC5397B"/>
    <w:rsid w:val="6EC54589"/>
    <w:rsid w:val="6ED651EA"/>
    <w:rsid w:val="6EE52510"/>
    <w:rsid w:val="6EF41482"/>
    <w:rsid w:val="6EF416A3"/>
    <w:rsid w:val="6EF73065"/>
    <w:rsid w:val="6EFB74FD"/>
    <w:rsid w:val="6EFC0E95"/>
    <w:rsid w:val="6F0424A2"/>
    <w:rsid w:val="6F0A7E3F"/>
    <w:rsid w:val="6F0C1974"/>
    <w:rsid w:val="6F101387"/>
    <w:rsid w:val="6F1D7867"/>
    <w:rsid w:val="6F231A2A"/>
    <w:rsid w:val="6F303840"/>
    <w:rsid w:val="6F312CEB"/>
    <w:rsid w:val="6F5D7C62"/>
    <w:rsid w:val="6F6067D8"/>
    <w:rsid w:val="6F6533CF"/>
    <w:rsid w:val="6F675272"/>
    <w:rsid w:val="6F7360DA"/>
    <w:rsid w:val="6F8A0D84"/>
    <w:rsid w:val="6F8D247B"/>
    <w:rsid w:val="6F8F2D15"/>
    <w:rsid w:val="6F917E94"/>
    <w:rsid w:val="6F933EA6"/>
    <w:rsid w:val="6F951F5B"/>
    <w:rsid w:val="6F992122"/>
    <w:rsid w:val="6F9D4D2A"/>
    <w:rsid w:val="6FA105AA"/>
    <w:rsid w:val="6FB25924"/>
    <w:rsid w:val="6FB348FF"/>
    <w:rsid w:val="6FB93641"/>
    <w:rsid w:val="6FBC497B"/>
    <w:rsid w:val="6FC25F6E"/>
    <w:rsid w:val="6FC527CA"/>
    <w:rsid w:val="6FC6240D"/>
    <w:rsid w:val="6FCC6768"/>
    <w:rsid w:val="6FCF2D30"/>
    <w:rsid w:val="6FD03CF5"/>
    <w:rsid w:val="6FDE048B"/>
    <w:rsid w:val="6FEF3C15"/>
    <w:rsid w:val="6FF9286E"/>
    <w:rsid w:val="6FFC5F31"/>
    <w:rsid w:val="70031A6B"/>
    <w:rsid w:val="700B30B8"/>
    <w:rsid w:val="7010152A"/>
    <w:rsid w:val="702510B8"/>
    <w:rsid w:val="702D6CD9"/>
    <w:rsid w:val="703364F7"/>
    <w:rsid w:val="703D7F71"/>
    <w:rsid w:val="704006B6"/>
    <w:rsid w:val="704874B5"/>
    <w:rsid w:val="704910B1"/>
    <w:rsid w:val="706B7DBC"/>
    <w:rsid w:val="7086163F"/>
    <w:rsid w:val="7094267C"/>
    <w:rsid w:val="70942EEE"/>
    <w:rsid w:val="709B2CEA"/>
    <w:rsid w:val="709E4CBD"/>
    <w:rsid w:val="709F35A4"/>
    <w:rsid w:val="70A0617E"/>
    <w:rsid w:val="70A22656"/>
    <w:rsid w:val="70A46466"/>
    <w:rsid w:val="70A664CC"/>
    <w:rsid w:val="70B16E2C"/>
    <w:rsid w:val="70C06E0E"/>
    <w:rsid w:val="70C8090E"/>
    <w:rsid w:val="70D40B5D"/>
    <w:rsid w:val="70D4669C"/>
    <w:rsid w:val="70D87BF4"/>
    <w:rsid w:val="70DE05C3"/>
    <w:rsid w:val="70FB3FA3"/>
    <w:rsid w:val="710B066D"/>
    <w:rsid w:val="71127AA9"/>
    <w:rsid w:val="71144AC5"/>
    <w:rsid w:val="711A2DDA"/>
    <w:rsid w:val="711C6DE7"/>
    <w:rsid w:val="71252E6E"/>
    <w:rsid w:val="7126771F"/>
    <w:rsid w:val="71271DA3"/>
    <w:rsid w:val="71294832"/>
    <w:rsid w:val="712F581A"/>
    <w:rsid w:val="71392D40"/>
    <w:rsid w:val="71451F9B"/>
    <w:rsid w:val="714604C7"/>
    <w:rsid w:val="714921D1"/>
    <w:rsid w:val="714D51C6"/>
    <w:rsid w:val="714F07AD"/>
    <w:rsid w:val="71521B26"/>
    <w:rsid w:val="716163BB"/>
    <w:rsid w:val="71636E7A"/>
    <w:rsid w:val="7166266B"/>
    <w:rsid w:val="717A4EAE"/>
    <w:rsid w:val="717D4231"/>
    <w:rsid w:val="717D534F"/>
    <w:rsid w:val="718660A7"/>
    <w:rsid w:val="719E3EF2"/>
    <w:rsid w:val="71A17AB1"/>
    <w:rsid w:val="71A27B2B"/>
    <w:rsid w:val="71A82B5A"/>
    <w:rsid w:val="71A83FAF"/>
    <w:rsid w:val="71B06C5E"/>
    <w:rsid w:val="71B67793"/>
    <w:rsid w:val="71C805BA"/>
    <w:rsid w:val="71C9443F"/>
    <w:rsid w:val="71D034CC"/>
    <w:rsid w:val="71D55C02"/>
    <w:rsid w:val="71D610AC"/>
    <w:rsid w:val="71D66A25"/>
    <w:rsid w:val="71DB50EC"/>
    <w:rsid w:val="71DC39EF"/>
    <w:rsid w:val="71E7759D"/>
    <w:rsid w:val="71F87AD5"/>
    <w:rsid w:val="71F90053"/>
    <w:rsid w:val="72133E85"/>
    <w:rsid w:val="72276F32"/>
    <w:rsid w:val="72292380"/>
    <w:rsid w:val="722C1DAA"/>
    <w:rsid w:val="72480548"/>
    <w:rsid w:val="724A0F29"/>
    <w:rsid w:val="725416C1"/>
    <w:rsid w:val="72597224"/>
    <w:rsid w:val="725B206F"/>
    <w:rsid w:val="725B736B"/>
    <w:rsid w:val="726407BD"/>
    <w:rsid w:val="727077E6"/>
    <w:rsid w:val="72780107"/>
    <w:rsid w:val="727A2574"/>
    <w:rsid w:val="72810303"/>
    <w:rsid w:val="72816B8A"/>
    <w:rsid w:val="728C167B"/>
    <w:rsid w:val="729461EF"/>
    <w:rsid w:val="7295000C"/>
    <w:rsid w:val="729A17A7"/>
    <w:rsid w:val="72A162BE"/>
    <w:rsid w:val="72A368C8"/>
    <w:rsid w:val="72AA0782"/>
    <w:rsid w:val="72AC2966"/>
    <w:rsid w:val="72AC42AB"/>
    <w:rsid w:val="72AC7403"/>
    <w:rsid w:val="72B855CF"/>
    <w:rsid w:val="72BC6EC8"/>
    <w:rsid w:val="72D5089C"/>
    <w:rsid w:val="72F6333F"/>
    <w:rsid w:val="73165333"/>
    <w:rsid w:val="731818E1"/>
    <w:rsid w:val="731B6D2C"/>
    <w:rsid w:val="731C0FF5"/>
    <w:rsid w:val="731D4A24"/>
    <w:rsid w:val="73290347"/>
    <w:rsid w:val="732A5A26"/>
    <w:rsid w:val="732A79E4"/>
    <w:rsid w:val="732E128B"/>
    <w:rsid w:val="73320C6A"/>
    <w:rsid w:val="734130A8"/>
    <w:rsid w:val="734856E1"/>
    <w:rsid w:val="734F7453"/>
    <w:rsid w:val="7366250A"/>
    <w:rsid w:val="736B3E42"/>
    <w:rsid w:val="737148BD"/>
    <w:rsid w:val="737F780E"/>
    <w:rsid w:val="738A0CB6"/>
    <w:rsid w:val="73907F54"/>
    <w:rsid w:val="73AA515D"/>
    <w:rsid w:val="73B932F6"/>
    <w:rsid w:val="73BC1695"/>
    <w:rsid w:val="73CD00BE"/>
    <w:rsid w:val="73D61624"/>
    <w:rsid w:val="73DB4031"/>
    <w:rsid w:val="7405658D"/>
    <w:rsid w:val="741059F8"/>
    <w:rsid w:val="74141E82"/>
    <w:rsid w:val="74170CDF"/>
    <w:rsid w:val="74174606"/>
    <w:rsid w:val="741A6726"/>
    <w:rsid w:val="74245450"/>
    <w:rsid w:val="742D260B"/>
    <w:rsid w:val="742E1A72"/>
    <w:rsid w:val="74353002"/>
    <w:rsid w:val="743703B5"/>
    <w:rsid w:val="743C63A3"/>
    <w:rsid w:val="743E547D"/>
    <w:rsid w:val="74462FB9"/>
    <w:rsid w:val="74491415"/>
    <w:rsid w:val="74503524"/>
    <w:rsid w:val="74553D7D"/>
    <w:rsid w:val="74556686"/>
    <w:rsid w:val="745A20F5"/>
    <w:rsid w:val="745D19FB"/>
    <w:rsid w:val="74601FD6"/>
    <w:rsid w:val="7467177D"/>
    <w:rsid w:val="746E75DD"/>
    <w:rsid w:val="74705AF8"/>
    <w:rsid w:val="74935425"/>
    <w:rsid w:val="74B52801"/>
    <w:rsid w:val="74B734FD"/>
    <w:rsid w:val="74BD3F9E"/>
    <w:rsid w:val="74C71686"/>
    <w:rsid w:val="74CF59AD"/>
    <w:rsid w:val="74D61196"/>
    <w:rsid w:val="74DB0B61"/>
    <w:rsid w:val="74E27BC0"/>
    <w:rsid w:val="74E44FB0"/>
    <w:rsid w:val="74F06287"/>
    <w:rsid w:val="74F215F3"/>
    <w:rsid w:val="74F7472B"/>
    <w:rsid w:val="7506066A"/>
    <w:rsid w:val="750C4879"/>
    <w:rsid w:val="750E2464"/>
    <w:rsid w:val="750F3C15"/>
    <w:rsid w:val="751850BF"/>
    <w:rsid w:val="751E72E3"/>
    <w:rsid w:val="751F0E62"/>
    <w:rsid w:val="75222196"/>
    <w:rsid w:val="75274BB4"/>
    <w:rsid w:val="752F6D24"/>
    <w:rsid w:val="75335D27"/>
    <w:rsid w:val="75371AEA"/>
    <w:rsid w:val="753C0089"/>
    <w:rsid w:val="753C57E5"/>
    <w:rsid w:val="75460237"/>
    <w:rsid w:val="754D3409"/>
    <w:rsid w:val="756B5E0E"/>
    <w:rsid w:val="75715003"/>
    <w:rsid w:val="75737CF3"/>
    <w:rsid w:val="75780D23"/>
    <w:rsid w:val="757B0CCD"/>
    <w:rsid w:val="757E08A7"/>
    <w:rsid w:val="757E70A3"/>
    <w:rsid w:val="75820922"/>
    <w:rsid w:val="75870F9F"/>
    <w:rsid w:val="75887B51"/>
    <w:rsid w:val="758A1841"/>
    <w:rsid w:val="75A92850"/>
    <w:rsid w:val="75AA354C"/>
    <w:rsid w:val="75B62C93"/>
    <w:rsid w:val="75BB4FDE"/>
    <w:rsid w:val="75BC35CB"/>
    <w:rsid w:val="75C1629C"/>
    <w:rsid w:val="75C62E52"/>
    <w:rsid w:val="75CE4FB3"/>
    <w:rsid w:val="75D34A73"/>
    <w:rsid w:val="75D72ECA"/>
    <w:rsid w:val="75E46C4F"/>
    <w:rsid w:val="75E87ED4"/>
    <w:rsid w:val="75F20A38"/>
    <w:rsid w:val="75FE3186"/>
    <w:rsid w:val="76002729"/>
    <w:rsid w:val="76016D6A"/>
    <w:rsid w:val="76043922"/>
    <w:rsid w:val="760C14EC"/>
    <w:rsid w:val="761377B7"/>
    <w:rsid w:val="76187464"/>
    <w:rsid w:val="761D2AB4"/>
    <w:rsid w:val="76292764"/>
    <w:rsid w:val="762A791F"/>
    <w:rsid w:val="764224BF"/>
    <w:rsid w:val="765403F5"/>
    <w:rsid w:val="76694136"/>
    <w:rsid w:val="767C698A"/>
    <w:rsid w:val="768846DB"/>
    <w:rsid w:val="76893D59"/>
    <w:rsid w:val="768C2692"/>
    <w:rsid w:val="76937DFF"/>
    <w:rsid w:val="76941369"/>
    <w:rsid w:val="769C20C9"/>
    <w:rsid w:val="769D0CC9"/>
    <w:rsid w:val="76AD39F5"/>
    <w:rsid w:val="76AF451E"/>
    <w:rsid w:val="76C75B13"/>
    <w:rsid w:val="76C95F2C"/>
    <w:rsid w:val="76D40AED"/>
    <w:rsid w:val="76E013AE"/>
    <w:rsid w:val="76E01C30"/>
    <w:rsid w:val="76E115A4"/>
    <w:rsid w:val="76E82270"/>
    <w:rsid w:val="76ED7673"/>
    <w:rsid w:val="76F62B94"/>
    <w:rsid w:val="76F83052"/>
    <w:rsid w:val="76F85485"/>
    <w:rsid w:val="76FC1F00"/>
    <w:rsid w:val="77021001"/>
    <w:rsid w:val="77051E62"/>
    <w:rsid w:val="770601AC"/>
    <w:rsid w:val="77106D43"/>
    <w:rsid w:val="77164304"/>
    <w:rsid w:val="7717790C"/>
    <w:rsid w:val="77386BC6"/>
    <w:rsid w:val="77441D14"/>
    <w:rsid w:val="774C5C62"/>
    <w:rsid w:val="775A38D6"/>
    <w:rsid w:val="77635994"/>
    <w:rsid w:val="776B1777"/>
    <w:rsid w:val="77723B9A"/>
    <w:rsid w:val="777D6120"/>
    <w:rsid w:val="777E0EA8"/>
    <w:rsid w:val="77967570"/>
    <w:rsid w:val="779F3D92"/>
    <w:rsid w:val="77A97EBB"/>
    <w:rsid w:val="77AA02DA"/>
    <w:rsid w:val="77AA48D7"/>
    <w:rsid w:val="77AC2F95"/>
    <w:rsid w:val="77AE2400"/>
    <w:rsid w:val="77B04E7F"/>
    <w:rsid w:val="77C74ADF"/>
    <w:rsid w:val="77CA10B4"/>
    <w:rsid w:val="77D82D9B"/>
    <w:rsid w:val="77DA17C1"/>
    <w:rsid w:val="77EE5976"/>
    <w:rsid w:val="77F61BB6"/>
    <w:rsid w:val="77FC788B"/>
    <w:rsid w:val="78006EDE"/>
    <w:rsid w:val="780457BC"/>
    <w:rsid w:val="78174D13"/>
    <w:rsid w:val="781872A0"/>
    <w:rsid w:val="781C206A"/>
    <w:rsid w:val="786138CF"/>
    <w:rsid w:val="78637388"/>
    <w:rsid w:val="786B4A04"/>
    <w:rsid w:val="786D5A7E"/>
    <w:rsid w:val="786E4182"/>
    <w:rsid w:val="787042A3"/>
    <w:rsid w:val="787070CB"/>
    <w:rsid w:val="788226D9"/>
    <w:rsid w:val="7886634D"/>
    <w:rsid w:val="78875581"/>
    <w:rsid w:val="788A0DD8"/>
    <w:rsid w:val="788F665C"/>
    <w:rsid w:val="7899466E"/>
    <w:rsid w:val="789C3CD4"/>
    <w:rsid w:val="78A25072"/>
    <w:rsid w:val="78AA104D"/>
    <w:rsid w:val="78AB0E02"/>
    <w:rsid w:val="78AC3E21"/>
    <w:rsid w:val="78AC6BC5"/>
    <w:rsid w:val="78AC77AE"/>
    <w:rsid w:val="78AD1148"/>
    <w:rsid w:val="78B62E4C"/>
    <w:rsid w:val="78C11151"/>
    <w:rsid w:val="78C422AB"/>
    <w:rsid w:val="78CA610F"/>
    <w:rsid w:val="78D70576"/>
    <w:rsid w:val="78E50EC7"/>
    <w:rsid w:val="78EE63D3"/>
    <w:rsid w:val="78F138A2"/>
    <w:rsid w:val="78F334C6"/>
    <w:rsid w:val="79094ED9"/>
    <w:rsid w:val="790D3D75"/>
    <w:rsid w:val="79107BA1"/>
    <w:rsid w:val="7918084C"/>
    <w:rsid w:val="79221DEB"/>
    <w:rsid w:val="792D30FF"/>
    <w:rsid w:val="793446B4"/>
    <w:rsid w:val="79345676"/>
    <w:rsid w:val="794044FB"/>
    <w:rsid w:val="79450C8A"/>
    <w:rsid w:val="79490B1B"/>
    <w:rsid w:val="79537CE5"/>
    <w:rsid w:val="796A548D"/>
    <w:rsid w:val="79734446"/>
    <w:rsid w:val="7973759E"/>
    <w:rsid w:val="79812622"/>
    <w:rsid w:val="798918CB"/>
    <w:rsid w:val="798F3CD5"/>
    <w:rsid w:val="79C01855"/>
    <w:rsid w:val="79C05D22"/>
    <w:rsid w:val="79C21A21"/>
    <w:rsid w:val="79C51E9F"/>
    <w:rsid w:val="79CE2A6D"/>
    <w:rsid w:val="79E43AD9"/>
    <w:rsid w:val="79E778B8"/>
    <w:rsid w:val="79EA5A2E"/>
    <w:rsid w:val="79EB7444"/>
    <w:rsid w:val="79F5299E"/>
    <w:rsid w:val="79FD1248"/>
    <w:rsid w:val="79FF64D5"/>
    <w:rsid w:val="7A0020D4"/>
    <w:rsid w:val="7A0242BC"/>
    <w:rsid w:val="7A111B2F"/>
    <w:rsid w:val="7A1233AA"/>
    <w:rsid w:val="7A1364B4"/>
    <w:rsid w:val="7A227B65"/>
    <w:rsid w:val="7A2C6B50"/>
    <w:rsid w:val="7A471ED5"/>
    <w:rsid w:val="7A4772BA"/>
    <w:rsid w:val="7A4F0E8D"/>
    <w:rsid w:val="7A5568C8"/>
    <w:rsid w:val="7A5C1D89"/>
    <w:rsid w:val="7A5F1F77"/>
    <w:rsid w:val="7A60735E"/>
    <w:rsid w:val="7A68249C"/>
    <w:rsid w:val="7A6A7C7C"/>
    <w:rsid w:val="7A6E422E"/>
    <w:rsid w:val="7A7A277C"/>
    <w:rsid w:val="7A9E2357"/>
    <w:rsid w:val="7A9F7F9D"/>
    <w:rsid w:val="7AA5279B"/>
    <w:rsid w:val="7AAC430D"/>
    <w:rsid w:val="7AB11AD1"/>
    <w:rsid w:val="7ABA07A0"/>
    <w:rsid w:val="7ABE3A8D"/>
    <w:rsid w:val="7AD32B28"/>
    <w:rsid w:val="7AD45D63"/>
    <w:rsid w:val="7ADF12FB"/>
    <w:rsid w:val="7AE91E40"/>
    <w:rsid w:val="7AF12292"/>
    <w:rsid w:val="7AF141F3"/>
    <w:rsid w:val="7AFF354A"/>
    <w:rsid w:val="7B0906CF"/>
    <w:rsid w:val="7B0F0813"/>
    <w:rsid w:val="7B0F454F"/>
    <w:rsid w:val="7B143442"/>
    <w:rsid w:val="7B251CC8"/>
    <w:rsid w:val="7B2749A1"/>
    <w:rsid w:val="7B2C1FB6"/>
    <w:rsid w:val="7B301272"/>
    <w:rsid w:val="7B39452A"/>
    <w:rsid w:val="7B4B5BE8"/>
    <w:rsid w:val="7B4E0E47"/>
    <w:rsid w:val="7B56135A"/>
    <w:rsid w:val="7B5711F1"/>
    <w:rsid w:val="7B710855"/>
    <w:rsid w:val="7B734B32"/>
    <w:rsid w:val="7B7B076C"/>
    <w:rsid w:val="7B85497B"/>
    <w:rsid w:val="7B9A11AE"/>
    <w:rsid w:val="7B9D2107"/>
    <w:rsid w:val="7B9D666A"/>
    <w:rsid w:val="7BB9276E"/>
    <w:rsid w:val="7BBD6166"/>
    <w:rsid w:val="7BC97727"/>
    <w:rsid w:val="7BD7538D"/>
    <w:rsid w:val="7BE53C0E"/>
    <w:rsid w:val="7BE651E1"/>
    <w:rsid w:val="7BFC2ABD"/>
    <w:rsid w:val="7BFF1589"/>
    <w:rsid w:val="7C0765CC"/>
    <w:rsid w:val="7C184B70"/>
    <w:rsid w:val="7C1B3C60"/>
    <w:rsid w:val="7C1D663B"/>
    <w:rsid w:val="7C3904E1"/>
    <w:rsid w:val="7C440B75"/>
    <w:rsid w:val="7C476859"/>
    <w:rsid w:val="7C640B89"/>
    <w:rsid w:val="7C6832D1"/>
    <w:rsid w:val="7C6F6BC0"/>
    <w:rsid w:val="7C704204"/>
    <w:rsid w:val="7CA1755C"/>
    <w:rsid w:val="7CAD4944"/>
    <w:rsid w:val="7CBB3D28"/>
    <w:rsid w:val="7CC75F48"/>
    <w:rsid w:val="7CCE7E5B"/>
    <w:rsid w:val="7CE02097"/>
    <w:rsid w:val="7CF41298"/>
    <w:rsid w:val="7D055EF6"/>
    <w:rsid w:val="7D056A05"/>
    <w:rsid w:val="7D0701EF"/>
    <w:rsid w:val="7D261E7F"/>
    <w:rsid w:val="7D2B36F9"/>
    <w:rsid w:val="7D38766A"/>
    <w:rsid w:val="7D3C4E4F"/>
    <w:rsid w:val="7D3F025A"/>
    <w:rsid w:val="7D47672A"/>
    <w:rsid w:val="7D4C7735"/>
    <w:rsid w:val="7D55474C"/>
    <w:rsid w:val="7D561725"/>
    <w:rsid w:val="7D5F3482"/>
    <w:rsid w:val="7D6C4FD4"/>
    <w:rsid w:val="7D6D6FB9"/>
    <w:rsid w:val="7D7A69D1"/>
    <w:rsid w:val="7D7B03BE"/>
    <w:rsid w:val="7D853F3E"/>
    <w:rsid w:val="7D8607BD"/>
    <w:rsid w:val="7D877208"/>
    <w:rsid w:val="7D8944FE"/>
    <w:rsid w:val="7D8F4E9F"/>
    <w:rsid w:val="7D955911"/>
    <w:rsid w:val="7DA20D57"/>
    <w:rsid w:val="7DA617A6"/>
    <w:rsid w:val="7DA91DE8"/>
    <w:rsid w:val="7DA93F28"/>
    <w:rsid w:val="7DBA7EAF"/>
    <w:rsid w:val="7DBD169F"/>
    <w:rsid w:val="7DC84598"/>
    <w:rsid w:val="7DCC1698"/>
    <w:rsid w:val="7DCD396A"/>
    <w:rsid w:val="7DE10C31"/>
    <w:rsid w:val="7DEB6797"/>
    <w:rsid w:val="7DF60AA9"/>
    <w:rsid w:val="7DF82F6E"/>
    <w:rsid w:val="7DF93B5E"/>
    <w:rsid w:val="7E070C17"/>
    <w:rsid w:val="7E1C234F"/>
    <w:rsid w:val="7E230414"/>
    <w:rsid w:val="7E2A01F5"/>
    <w:rsid w:val="7E3439D5"/>
    <w:rsid w:val="7E3F20B9"/>
    <w:rsid w:val="7E421F09"/>
    <w:rsid w:val="7E456B61"/>
    <w:rsid w:val="7E4710BE"/>
    <w:rsid w:val="7E4B453E"/>
    <w:rsid w:val="7E521246"/>
    <w:rsid w:val="7E5A7F70"/>
    <w:rsid w:val="7E600B67"/>
    <w:rsid w:val="7E6031D1"/>
    <w:rsid w:val="7E6E580A"/>
    <w:rsid w:val="7E7A5CB1"/>
    <w:rsid w:val="7E7D2984"/>
    <w:rsid w:val="7E843D02"/>
    <w:rsid w:val="7E844803"/>
    <w:rsid w:val="7E852626"/>
    <w:rsid w:val="7E9521BB"/>
    <w:rsid w:val="7EA115E5"/>
    <w:rsid w:val="7EA24BC9"/>
    <w:rsid w:val="7EAC0DF1"/>
    <w:rsid w:val="7EB157EC"/>
    <w:rsid w:val="7EBF2840"/>
    <w:rsid w:val="7EBF3729"/>
    <w:rsid w:val="7EC15D9C"/>
    <w:rsid w:val="7EC835C6"/>
    <w:rsid w:val="7EDF788D"/>
    <w:rsid w:val="7EEF4C05"/>
    <w:rsid w:val="7EF21CE6"/>
    <w:rsid w:val="7EFE6B63"/>
    <w:rsid w:val="7F0B4065"/>
    <w:rsid w:val="7F106EEE"/>
    <w:rsid w:val="7F12484F"/>
    <w:rsid w:val="7F1D104E"/>
    <w:rsid w:val="7F29758B"/>
    <w:rsid w:val="7F2A01B4"/>
    <w:rsid w:val="7F385163"/>
    <w:rsid w:val="7F3F32B3"/>
    <w:rsid w:val="7F4B22F5"/>
    <w:rsid w:val="7F4D16CD"/>
    <w:rsid w:val="7F51465A"/>
    <w:rsid w:val="7F524D48"/>
    <w:rsid w:val="7F590173"/>
    <w:rsid w:val="7F625940"/>
    <w:rsid w:val="7F631905"/>
    <w:rsid w:val="7F7716FD"/>
    <w:rsid w:val="7F7B1761"/>
    <w:rsid w:val="7F8C6954"/>
    <w:rsid w:val="7F901724"/>
    <w:rsid w:val="7F9401D4"/>
    <w:rsid w:val="7FAE5138"/>
    <w:rsid w:val="7FB237A1"/>
    <w:rsid w:val="7FB47BAB"/>
    <w:rsid w:val="7FB7224D"/>
    <w:rsid w:val="7FC511DA"/>
    <w:rsid w:val="7FC54DEF"/>
    <w:rsid w:val="7FCC4423"/>
    <w:rsid w:val="7FD11B7D"/>
    <w:rsid w:val="7FD603C3"/>
    <w:rsid w:val="7FD90547"/>
    <w:rsid w:val="7FDE6EBA"/>
    <w:rsid w:val="7FE041FC"/>
    <w:rsid w:val="7FE84661"/>
    <w:rsid w:val="7FF219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imes New Roman" w:hAnsi="Times New Roman" w:eastAsia="宋体" w:cs="Times New Roman"/>
      <w:kern w:val="2"/>
      <w:sz w:val="24"/>
      <w:szCs w:val="24"/>
      <w:lang w:val="en-US" w:eastAsia="zh-CN" w:bidi="ar-SA"/>
    </w:rPr>
  </w:style>
  <w:style w:type="paragraph" w:styleId="2">
    <w:name w:val="heading 2"/>
    <w:basedOn w:val="1"/>
    <w:next w:val="3"/>
    <w:qFormat/>
    <w:uiPriority w:val="0"/>
    <w:pPr>
      <w:keepNext/>
      <w:keepLines/>
      <w:spacing w:before="160" w:after="160"/>
      <w:contextualSpacing/>
      <w:outlineLvl w:val="1"/>
    </w:pPr>
    <w:rPr>
      <w:rFonts w:ascii="楷体_GB2312" w:hAnsi="Arial" w:eastAsia="宋体"/>
      <w:b/>
      <w:sz w:val="32"/>
      <w:szCs w:val="20"/>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firstLineChars="200"/>
    </w:pPr>
  </w:style>
  <w:style w:type="paragraph" w:styleId="4">
    <w:name w:val="annotation text"/>
    <w:basedOn w:val="1"/>
    <w:qFormat/>
    <w:uiPriority w:val="0"/>
    <w:pPr>
      <w:jc w:val="left"/>
    </w:pPr>
  </w:style>
  <w:style w:type="paragraph" w:styleId="5">
    <w:name w:val="Body Text"/>
    <w:basedOn w:val="1"/>
    <w:next w:val="6"/>
    <w:qFormat/>
    <w:uiPriority w:val="0"/>
    <w:pPr>
      <w:adjustRightInd w:val="0"/>
      <w:spacing w:after="120" w:line="560" w:lineRule="exact"/>
      <w:textAlignment w:val="baseline"/>
    </w:pPr>
    <w:rPr>
      <w:rFonts w:ascii="Times New Roman" w:hAnsi="Times New Roman" w:eastAsia="仿宋_GB2312" w:cs="Times New Roman"/>
      <w:kern w:val="0"/>
      <w:sz w:val="30"/>
      <w:szCs w:val="20"/>
    </w:rPr>
  </w:style>
  <w:style w:type="paragraph" w:styleId="6">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toc 2"/>
    <w:basedOn w:val="1"/>
    <w:next w:val="1"/>
    <w:qFormat/>
    <w:uiPriority w:val="39"/>
    <w:pPr>
      <w:ind w:left="420" w:leftChars="200"/>
    </w:p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paragraph" w:customStyle="1" w:styleId="15">
    <w:name w:val="WPSOffice手动目录 1"/>
    <w:qFormat/>
    <w:uiPriority w:val="0"/>
    <w:pPr>
      <w:ind w:leftChars="0"/>
    </w:pPr>
    <w:rPr>
      <w:rFonts w:ascii="Times New Roman" w:hAnsi="Times New Roman" w:eastAsia="宋体" w:cs="Times New Roman"/>
      <w:sz w:val="20"/>
      <w:szCs w:val="20"/>
    </w:rPr>
  </w:style>
  <w:style w:type="paragraph" w:customStyle="1" w:styleId="16">
    <w:name w:val="00"/>
    <w:basedOn w:val="1"/>
    <w:qFormat/>
    <w:uiPriority w:val="0"/>
    <w:pPr>
      <w:overflowPunct w:val="0"/>
      <w:topLinePunct/>
      <w:spacing w:line="312" w:lineRule="exact"/>
    </w:pPr>
  </w:style>
  <w:style w:type="character" w:customStyle="1" w:styleId="17">
    <w:name w:val="D2 Char Char"/>
    <w:link w:val="18"/>
    <w:qFormat/>
    <w:uiPriority w:val="0"/>
  </w:style>
  <w:style w:type="paragraph" w:customStyle="1" w:styleId="18">
    <w:name w:val="D2"/>
    <w:basedOn w:val="19"/>
    <w:link w:val="17"/>
    <w:qFormat/>
    <w:uiPriority w:val="0"/>
  </w:style>
  <w:style w:type="paragraph" w:customStyle="1" w:styleId="19">
    <w:name w:val="附录二"/>
    <w:basedOn w:val="20"/>
    <w:qFormat/>
    <w:uiPriority w:val="0"/>
    <w:pPr>
      <w:spacing w:line="312" w:lineRule="exact"/>
    </w:pPr>
    <w:rPr>
      <w:rFonts w:ascii="EU-F1" w:hAnsi="Times New Roman" w:eastAsia="黑体" w:cs="Times New Roman"/>
      <w:kern w:val="21"/>
    </w:rPr>
  </w:style>
  <w:style w:type="paragraph" w:customStyle="1" w:styleId="20">
    <w:name w:val="纯文本1"/>
    <w:basedOn w:val="1"/>
    <w:qFormat/>
    <w:uiPriority w:val="0"/>
    <w:rPr>
      <w:rFonts w:ascii="宋体" w:hAnsi="Courier New"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2982</Words>
  <Characters>3141</Characters>
  <Lines>0</Lines>
  <Paragraphs>0</Paragraphs>
  <TotalTime>0</TotalTime>
  <ScaleCrop>false</ScaleCrop>
  <LinksUpToDate>false</LinksUpToDate>
  <CharactersWithSpaces>3165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2023-11-03T12:21:00Z</dcterms:created>
  <dc:creator>258D480C71764D9F976D1ECF93709260</dc:creator>
  <cp:lastModifiedBy>zhaoweili</cp:lastModifiedBy>
  <dcterms:modified xsi:type="dcterms:W3CDTF">2026-10-22T06:51:52Z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64028EE112E149CAB33813691E49BF25_13</vt:lpwstr>
  </property>
  <property fmtid="{D5CDD505-2E9C-101B-9397-08002B2CF9AE}" pid="4" name="KSOTemplateDocerSaveRecord">
    <vt:lpwstr>eyJoZGlkIjoiNjJkMTMzODBiYjljNDI0NjhiMDhkMjRiYTBkODIwNjQiLCJ1c2VySWQiOiIyNDYzMjMwOTIifQ==</vt:lpwstr>
  </property>
</Properties>
</file>