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val="0"/>
        <w:spacing w:line="360" w:lineRule="exact"/>
        <w:textAlignment w:val="auto"/>
        <w:outlineLvl w:val="0"/>
        <w:rPr>
          <w:rFonts w:hint="eastAsia" w:ascii="Times New Roman" w:hAnsi="Times New Roman" w:eastAsia="宋体" w:cs="Times New Roman"/>
          <w:b/>
          <w:i w:val="0"/>
          <w:iCs w:val="0"/>
          <w:color w:val="auto"/>
          <w:sz w:val="24"/>
          <w:highlight w:val="none"/>
        </w:rPr>
      </w:pPr>
      <w:bookmarkStart w:id="0" w:name="XmInfoEntity_BDWMSFJ_0_2"/>
      <w:bookmarkEnd w:id="0"/>
      <w:bookmarkStart w:id="1" w:name="OLE_LINK7"/>
      <w:r>
        <w:rPr>
          <w:rFonts w:hint="eastAsia" w:ascii="Times New Roman" w:hAnsi="Times New Roman" w:eastAsia="宋体" w:cs="Times New Roman"/>
          <w:b/>
          <w:i w:val="0"/>
          <w:iCs w:val="0"/>
          <w:color w:val="auto"/>
          <w:sz w:val="24"/>
          <w:highlight w:val="none"/>
        </w:rPr>
        <w:t>附件1：</w:t>
      </w:r>
      <w:r>
        <w:rPr>
          <w:rFonts w:hint="eastAsia" w:ascii="Times New Roman" w:hAnsi="Times New Roman" w:eastAsia="宋体" w:cs="Times New Roman"/>
          <w:b/>
          <w:i w:val="0"/>
          <w:iCs w:val="0"/>
          <w:color w:val="auto"/>
          <w:sz w:val="24"/>
          <w:highlight w:val="none"/>
          <w:lang w:val="en-US" w:eastAsia="zh-CN"/>
        </w:rPr>
        <w:t>项目招标</w:t>
      </w:r>
      <w:r>
        <w:rPr>
          <w:rFonts w:hint="eastAsia" w:ascii="Times New Roman" w:hAnsi="Times New Roman" w:eastAsia="宋体" w:cs="Times New Roman"/>
          <w:b/>
          <w:i w:val="0"/>
          <w:iCs w:val="0"/>
          <w:color w:val="auto"/>
          <w:sz w:val="24"/>
          <w:highlight w:val="none"/>
        </w:rPr>
        <w:t>范围及标的物清单</w:t>
      </w:r>
    </w:p>
    <w:p>
      <w:pPr>
        <w:widowControl/>
        <w:snapToGrid w:val="0"/>
        <w:spacing w:line="240" w:lineRule="exact"/>
        <w:rPr>
          <w:rFonts w:hint="eastAsia"/>
          <w:b/>
          <w:i w:val="0"/>
          <w:iCs w:val="0"/>
          <w:color w:val="auto"/>
          <w:sz w:val="24"/>
          <w:highlight w:val="none"/>
        </w:rPr>
      </w:pPr>
    </w:p>
    <w:p>
      <w:pPr>
        <w:spacing w:line="360" w:lineRule="auto"/>
        <w:ind w:firstLine="480" w:firstLineChars="200"/>
        <w:outlineLvl w:val="9"/>
        <w:rPr>
          <w:rFonts w:hint="eastAsia" w:ascii="Times New Roman" w:hAnsi="Times New Roman"/>
          <w:i w:val="0"/>
          <w:iCs w:val="0"/>
          <w:color w:val="auto"/>
          <w:sz w:val="24"/>
          <w:szCs w:val="28"/>
          <w:highlight w:val="none"/>
          <w:u w:val="single"/>
        </w:rPr>
      </w:pPr>
      <w:r>
        <w:rPr>
          <w:rFonts w:hint="eastAsia" w:ascii="Times New Roman" w:hAnsi="Times New Roman"/>
          <w:i w:val="0"/>
          <w:iCs w:val="0"/>
          <w:color w:val="auto"/>
          <w:sz w:val="24"/>
          <w:szCs w:val="28"/>
          <w:highlight w:val="none"/>
        </w:rPr>
        <w:t>（一）</w:t>
      </w:r>
      <w:r>
        <w:rPr>
          <w:rFonts w:hint="eastAsia" w:ascii="Times New Roman" w:hAnsi="Times New Roman"/>
          <w:i w:val="0"/>
          <w:iCs w:val="0"/>
          <w:color w:val="auto"/>
          <w:sz w:val="24"/>
          <w:szCs w:val="28"/>
          <w:highlight w:val="none"/>
          <w:lang w:val="en-US" w:eastAsia="zh-CN"/>
        </w:rPr>
        <w:t>招标</w:t>
      </w:r>
      <w:r>
        <w:rPr>
          <w:rFonts w:hint="eastAsia" w:ascii="Times New Roman" w:hAnsi="Times New Roman"/>
          <w:i w:val="0"/>
          <w:iCs w:val="0"/>
          <w:color w:val="auto"/>
          <w:sz w:val="24"/>
          <w:szCs w:val="28"/>
          <w:highlight w:val="none"/>
        </w:rPr>
        <w:t>范围：</w:t>
      </w:r>
      <w:r>
        <w:rPr>
          <w:rFonts w:hint="eastAsia" w:ascii="Times New Roman" w:hAnsi="Times New Roman"/>
          <w:i w:val="0"/>
          <w:iCs w:val="0"/>
          <w:color w:val="auto"/>
          <w:sz w:val="24"/>
          <w:szCs w:val="28"/>
          <w:highlight w:val="none"/>
          <w:u w:val="single"/>
          <w:lang w:eastAsia="zh-CN"/>
        </w:rPr>
        <w:t>2026年广东电网有限责任公司第一批省级科技项目(一次高压)研发外委服务专项招标，</w:t>
      </w:r>
      <w:r>
        <w:rPr>
          <w:rFonts w:hint="eastAsia" w:ascii="Times New Roman" w:hAnsi="Times New Roman"/>
          <w:i w:val="0"/>
          <w:iCs w:val="0"/>
          <w:color w:val="auto"/>
          <w:sz w:val="24"/>
          <w:szCs w:val="28"/>
          <w:highlight w:val="none"/>
          <w:u w:val="single"/>
          <w:lang w:val="en-US" w:eastAsia="zh-CN"/>
        </w:rPr>
        <w:t>具体详见技术规范书。</w:t>
      </w:r>
    </w:p>
    <w:p>
      <w:pPr>
        <w:spacing w:line="360" w:lineRule="auto"/>
        <w:ind w:firstLine="480" w:firstLineChars="200"/>
        <w:outlineLvl w:val="9"/>
        <w:rPr>
          <w:rFonts w:hint="eastAsia" w:ascii="Times New Roman" w:hAnsi="Times New Roman"/>
          <w:i w:val="0"/>
          <w:iCs w:val="0"/>
          <w:color w:val="auto"/>
          <w:sz w:val="24"/>
          <w:szCs w:val="28"/>
          <w:highlight w:val="none"/>
        </w:rPr>
      </w:pPr>
      <w:r>
        <w:rPr>
          <w:rFonts w:hint="eastAsia" w:ascii="Times New Roman" w:hAnsi="Times New Roman"/>
          <w:i w:val="0"/>
          <w:iCs w:val="0"/>
          <w:color w:val="auto"/>
          <w:sz w:val="24"/>
          <w:szCs w:val="28"/>
          <w:highlight w:val="none"/>
        </w:rPr>
        <w:t>（二）标的物清单</w:t>
      </w:r>
      <w:r>
        <w:rPr>
          <w:rFonts w:ascii="Times New Roman" w:hAnsi="Times New Roman"/>
          <w:i w:val="0"/>
          <w:iCs w:val="0"/>
          <w:color w:val="auto"/>
          <w:sz w:val="24"/>
          <w:szCs w:val="28"/>
          <w:highlight w:val="none"/>
        </w:rPr>
        <w:t>：</w:t>
      </w:r>
      <w:r>
        <w:rPr>
          <w:rFonts w:hint="eastAsia" w:ascii="Times New Roman" w:hAnsi="Times New Roman"/>
          <w:i w:val="0"/>
          <w:iCs w:val="0"/>
          <w:color w:val="auto"/>
          <w:sz w:val="24"/>
          <w:szCs w:val="28"/>
          <w:highlight w:val="none"/>
        </w:rPr>
        <w:t xml:space="preserve"> </w:t>
      </w:r>
    </w:p>
    <w:tbl>
      <w:tblPr>
        <w:tblStyle w:val="10"/>
        <w:tblW w:w="541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
        <w:gridCol w:w="1483"/>
        <w:gridCol w:w="1193"/>
        <w:gridCol w:w="526"/>
        <w:gridCol w:w="1719"/>
        <w:gridCol w:w="1098"/>
        <w:gridCol w:w="914"/>
        <w:gridCol w:w="546"/>
        <w:gridCol w:w="1200"/>
        <w:gridCol w:w="684"/>
        <w:gridCol w:w="515"/>
        <w:gridCol w:w="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blHeader/>
          <w:jc w:val="center"/>
        </w:trPr>
        <w:tc>
          <w:tcPr>
            <w:tcW w:w="208"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rPr>
              <w:t>序号</w:t>
            </w:r>
          </w:p>
        </w:tc>
        <w:tc>
          <w:tcPr>
            <w:tcW w:w="686"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lang w:eastAsia="zh-CN"/>
              </w:rPr>
            </w:pPr>
            <w:r>
              <w:rPr>
                <w:rFonts w:hint="eastAsia" w:asciiTheme="minorEastAsia" w:hAnsiTheme="minorEastAsia" w:eastAsiaTheme="minorEastAsia" w:cstheme="minorEastAsia"/>
                <w:b/>
                <w:bCs/>
                <w:i w:val="0"/>
                <w:iCs w:val="0"/>
                <w:color w:val="auto"/>
                <w:kern w:val="0"/>
                <w:sz w:val="21"/>
                <w:szCs w:val="21"/>
                <w:highlight w:val="none"/>
                <w:lang w:eastAsia="zh-CN"/>
              </w:rPr>
              <w:t>标的名称</w:t>
            </w:r>
          </w:p>
        </w:tc>
        <w:tc>
          <w:tcPr>
            <w:tcW w:w="552"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lang w:val="en-US" w:eastAsia="zh-CN"/>
              </w:rPr>
            </w:pPr>
            <w:r>
              <w:rPr>
                <w:rFonts w:hint="eastAsia" w:asciiTheme="minorEastAsia" w:hAnsiTheme="minorEastAsia" w:eastAsiaTheme="minorEastAsia" w:cstheme="minorEastAsia"/>
                <w:b/>
                <w:bCs/>
                <w:i w:val="0"/>
                <w:iCs w:val="0"/>
                <w:color w:val="auto"/>
                <w:kern w:val="0"/>
                <w:sz w:val="21"/>
                <w:szCs w:val="21"/>
                <w:highlight w:val="none"/>
                <w:lang w:val="en-US" w:eastAsia="zh-CN"/>
              </w:rPr>
              <w:t>标的预计采购金额（万元）</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lang w:val="en-US" w:eastAsia="zh-CN"/>
              </w:rPr>
            </w:pPr>
            <w:r>
              <w:rPr>
                <w:rFonts w:hint="eastAsia" w:asciiTheme="minorEastAsia" w:hAnsiTheme="minorEastAsia" w:eastAsiaTheme="minorEastAsia" w:cstheme="minorEastAsia"/>
                <w:b/>
                <w:bCs/>
                <w:i w:val="0"/>
                <w:iCs w:val="0"/>
                <w:color w:val="auto"/>
                <w:kern w:val="0"/>
                <w:sz w:val="21"/>
                <w:szCs w:val="21"/>
                <w:highlight w:val="none"/>
                <w:lang w:val="en-US" w:eastAsia="zh-CN"/>
              </w:rPr>
              <w:t>标包号</w:t>
            </w:r>
          </w:p>
        </w:tc>
        <w:tc>
          <w:tcPr>
            <w:tcW w:w="795"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rPr>
              <w:t>标</w:t>
            </w:r>
            <w:r>
              <w:rPr>
                <w:rFonts w:hint="eastAsia" w:asciiTheme="minorEastAsia" w:hAnsiTheme="minorEastAsia" w:eastAsiaTheme="minorEastAsia" w:cstheme="minorEastAsia"/>
                <w:b/>
                <w:bCs/>
                <w:i w:val="0"/>
                <w:iCs w:val="0"/>
                <w:color w:val="auto"/>
                <w:kern w:val="0"/>
                <w:sz w:val="21"/>
                <w:szCs w:val="21"/>
                <w:highlight w:val="none"/>
                <w:lang w:val="en-US" w:eastAsia="zh-CN"/>
              </w:rPr>
              <w:t>包</w:t>
            </w:r>
            <w:r>
              <w:rPr>
                <w:rFonts w:hint="eastAsia" w:asciiTheme="minorEastAsia" w:hAnsiTheme="minorEastAsia" w:eastAsiaTheme="minorEastAsia" w:cstheme="minorEastAsia"/>
                <w:b/>
                <w:bCs/>
                <w:i w:val="0"/>
                <w:iCs w:val="0"/>
                <w:color w:val="auto"/>
                <w:kern w:val="0"/>
                <w:sz w:val="21"/>
                <w:szCs w:val="21"/>
                <w:highlight w:val="none"/>
              </w:rPr>
              <w:t>名称</w:t>
            </w:r>
          </w:p>
        </w:tc>
        <w:tc>
          <w:tcPr>
            <w:tcW w:w="508"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rPr>
              <w:t>预</w:t>
            </w:r>
            <w:r>
              <w:rPr>
                <w:rFonts w:hint="eastAsia" w:asciiTheme="minorEastAsia" w:hAnsiTheme="minorEastAsia" w:eastAsiaTheme="minorEastAsia" w:cstheme="minorEastAsia"/>
                <w:b/>
                <w:bCs/>
                <w:i w:val="0"/>
                <w:iCs w:val="0"/>
                <w:color w:val="auto"/>
                <w:kern w:val="0"/>
                <w:sz w:val="21"/>
                <w:szCs w:val="21"/>
                <w:highlight w:val="none"/>
                <w:lang w:val="en-US" w:eastAsia="zh-CN"/>
              </w:rPr>
              <w:t>计采购金额(</w:t>
            </w:r>
            <w:r>
              <w:rPr>
                <w:rFonts w:hint="eastAsia" w:asciiTheme="minorEastAsia" w:hAnsiTheme="minorEastAsia" w:eastAsiaTheme="minorEastAsia" w:cstheme="minorEastAsia"/>
                <w:b/>
                <w:bCs/>
                <w:i w:val="0"/>
                <w:iCs w:val="0"/>
                <w:color w:val="auto"/>
                <w:kern w:val="0"/>
                <w:sz w:val="21"/>
                <w:szCs w:val="21"/>
                <w:highlight w:val="none"/>
              </w:rPr>
              <w:t>万元</w:t>
            </w:r>
            <w:r>
              <w:rPr>
                <w:rFonts w:hint="eastAsia" w:asciiTheme="minorEastAsia" w:hAnsiTheme="minorEastAsia" w:eastAsiaTheme="minorEastAsia" w:cstheme="minorEastAsia"/>
                <w:b/>
                <w:bCs/>
                <w:i w:val="0"/>
                <w:iCs w:val="0"/>
                <w:color w:val="auto"/>
                <w:kern w:val="0"/>
                <w:sz w:val="21"/>
                <w:szCs w:val="21"/>
                <w:highlight w:val="none"/>
                <w:lang w:val="en-US" w:eastAsia="zh-CN"/>
              </w:rPr>
              <w:t>)</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pStyle w:val="15"/>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rPr>
            </w:pPr>
            <w:r>
              <w:rPr>
                <w:rFonts w:hint="eastAsia" w:asciiTheme="minorEastAsia" w:hAnsiTheme="minorEastAsia" w:eastAsiaTheme="minorEastAsia" w:cstheme="minorEastAsia"/>
                <w:b/>
                <w:bCs/>
                <w:i w:val="0"/>
                <w:iCs w:val="0"/>
                <w:color w:val="auto"/>
                <w:kern w:val="0"/>
                <w:sz w:val="21"/>
                <w:szCs w:val="21"/>
                <w:highlight w:val="none"/>
                <w:lang w:eastAsia="zh-CN"/>
              </w:rPr>
              <w:t>最高投标限价</w:t>
            </w:r>
            <w:r>
              <w:rPr>
                <w:rFonts w:hint="eastAsia" w:asciiTheme="minorEastAsia" w:hAnsiTheme="minorEastAsia" w:eastAsiaTheme="minorEastAsia" w:cstheme="minorEastAsia"/>
                <w:b/>
                <w:bCs/>
                <w:i w:val="0"/>
                <w:iCs w:val="0"/>
                <w:color w:val="auto"/>
                <w:kern w:val="0"/>
                <w:sz w:val="21"/>
                <w:szCs w:val="21"/>
                <w:highlight w:val="none"/>
                <w:lang w:val="en-US" w:eastAsia="zh-CN"/>
              </w:rPr>
              <w:t>(</w:t>
            </w:r>
            <w:r>
              <w:rPr>
                <w:rFonts w:hint="eastAsia" w:asciiTheme="minorEastAsia" w:hAnsiTheme="minorEastAsia" w:eastAsiaTheme="minorEastAsia" w:cstheme="minorEastAsia"/>
                <w:b/>
                <w:bCs/>
                <w:i w:val="0"/>
                <w:iCs w:val="0"/>
                <w:color w:val="auto"/>
                <w:kern w:val="0"/>
                <w:sz w:val="21"/>
                <w:szCs w:val="21"/>
                <w:highlight w:val="none"/>
              </w:rPr>
              <w:t>万元</w:t>
            </w:r>
            <w:r>
              <w:rPr>
                <w:rFonts w:hint="eastAsia" w:asciiTheme="minorEastAsia" w:hAnsiTheme="minorEastAsia" w:eastAsiaTheme="minorEastAsia" w:cstheme="minorEastAsia"/>
                <w:b/>
                <w:bCs/>
                <w:i w:val="0"/>
                <w:iCs w:val="0"/>
                <w:color w:val="auto"/>
                <w:kern w:val="0"/>
                <w:sz w:val="21"/>
                <w:szCs w:val="21"/>
                <w:highlight w:val="none"/>
                <w:lang w:val="en-US" w:eastAsia="zh-CN"/>
              </w:rPr>
              <w:t>)</w:t>
            </w:r>
          </w:p>
        </w:tc>
        <w:tc>
          <w:tcPr>
            <w:tcW w:w="252" w:type="pct"/>
            <w:tcBorders>
              <w:top w:val="single" w:color="000000" w:sz="4" w:space="0"/>
              <w:left w:val="single" w:color="000000" w:sz="4" w:space="0"/>
              <w:bottom w:val="single" w:color="000000" w:sz="4" w:space="0"/>
              <w:right w:val="single" w:color="000000" w:sz="4" w:space="0"/>
            </w:tcBorders>
            <w:noWrap w:val="0"/>
            <w:vAlign w:val="center"/>
          </w:tcPr>
          <w:p>
            <w:pPr>
              <w:pStyle w:val="15"/>
              <w:shd w:val="clear" w:color="auto" w:fill="auto"/>
              <w:snapToGrid w:val="0"/>
              <w:spacing w:line="240" w:lineRule="auto"/>
              <w:ind w:firstLine="0" w:firstLineChars="0"/>
              <w:jc w:val="center"/>
              <w:outlineLvl w:val="9"/>
              <w:rPr>
                <w:rFonts w:hint="eastAsia" w:asciiTheme="minorEastAsia" w:hAnsiTheme="minorEastAsia" w:eastAsiaTheme="minorEastAsia" w:cstheme="minorEastAsia"/>
                <w:b/>
                <w:bCs/>
                <w:i w:val="0"/>
                <w:iCs w:val="0"/>
                <w:color w:val="auto"/>
                <w:kern w:val="0"/>
                <w:sz w:val="21"/>
                <w:szCs w:val="21"/>
                <w:highlight w:val="none"/>
                <w:lang w:eastAsia="zh-CN"/>
              </w:rPr>
            </w:pPr>
            <w:r>
              <w:rPr>
                <w:rFonts w:hint="eastAsia" w:asciiTheme="minorEastAsia" w:hAnsiTheme="minorEastAsia" w:eastAsiaTheme="minorEastAsia" w:cstheme="minorEastAsia"/>
                <w:b/>
                <w:bCs/>
                <w:i w:val="0"/>
                <w:iCs w:val="0"/>
                <w:color w:val="auto"/>
                <w:kern w:val="0"/>
                <w:sz w:val="21"/>
                <w:szCs w:val="21"/>
                <w:highlight w:val="none"/>
                <w:lang w:val="en-US" w:eastAsia="zh-CN"/>
              </w:rPr>
              <w:t>最大中标数量</w:t>
            </w:r>
          </w:p>
        </w:tc>
        <w:tc>
          <w:tcPr>
            <w:tcW w:w="55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Theme="minorEastAsia" w:hAnsiTheme="minorEastAsia" w:eastAsiaTheme="minorEastAsia" w:cstheme="minorEastAsia"/>
                <w:b/>
                <w:bCs/>
                <w:i w:val="0"/>
                <w:iCs w:val="0"/>
                <w:color w:val="auto"/>
                <w:kern w:val="0"/>
                <w:sz w:val="21"/>
                <w:szCs w:val="21"/>
                <w:highlight w:val="none"/>
                <w:lang w:val="en-US" w:eastAsia="zh-CN" w:bidi="ar-SA"/>
              </w:rPr>
            </w:pPr>
            <w:r>
              <w:rPr>
                <w:rFonts w:hint="eastAsia" w:asciiTheme="minorEastAsia" w:hAnsiTheme="minorEastAsia" w:eastAsiaTheme="minorEastAsia" w:cstheme="minorEastAsia"/>
                <w:b/>
                <w:bCs/>
                <w:i w:val="0"/>
                <w:iCs w:val="0"/>
                <w:color w:val="auto"/>
                <w:kern w:val="0"/>
                <w:sz w:val="21"/>
                <w:szCs w:val="21"/>
                <w:highlight w:val="none"/>
                <w:lang w:eastAsia="zh-CN"/>
              </w:rPr>
              <w:t>服务期</w:t>
            </w:r>
          </w:p>
        </w:tc>
        <w:tc>
          <w:tcPr>
            <w:tcW w:w="316"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Theme="minorEastAsia" w:hAnsiTheme="minorEastAsia" w:eastAsiaTheme="minorEastAsia" w:cstheme="minorEastAsia"/>
                <w:b/>
                <w:bCs/>
                <w:i w:val="0"/>
                <w:iCs w:val="0"/>
                <w:color w:val="auto"/>
                <w:kern w:val="0"/>
                <w:sz w:val="21"/>
                <w:szCs w:val="21"/>
                <w:highlight w:val="none"/>
                <w:lang w:val="en-US" w:eastAsia="zh-CN"/>
              </w:rPr>
            </w:pPr>
            <w:r>
              <w:rPr>
                <w:rFonts w:hint="eastAsia" w:asciiTheme="minorEastAsia" w:hAnsiTheme="minorEastAsia" w:eastAsiaTheme="minorEastAsia" w:cstheme="minorEastAsia"/>
                <w:b/>
                <w:bCs/>
                <w:i w:val="0"/>
                <w:iCs w:val="0"/>
                <w:color w:val="auto"/>
                <w:kern w:val="0"/>
                <w:sz w:val="21"/>
                <w:szCs w:val="21"/>
                <w:highlight w:val="none"/>
                <w:lang w:eastAsia="zh-CN"/>
              </w:rPr>
              <w:t>建设单位</w:t>
            </w:r>
          </w:p>
        </w:tc>
        <w:tc>
          <w:tcPr>
            <w:tcW w:w="238"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Theme="minorEastAsia" w:hAnsiTheme="minorEastAsia" w:eastAsiaTheme="minorEastAsia" w:cstheme="minorEastAsia"/>
                <w:b/>
                <w:bCs/>
                <w:i w:val="0"/>
                <w:iCs w:val="0"/>
                <w:color w:val="auto"/>
                <w:kern w:val="0"/>
                <w:sz w:val="21"/>
                <w:szCs w:val="21"/>
                <w:highlight w:val="none"/>
                <w:lang w:val="en-US" w:eastAsia="zh-CN"/>
              </w:rPr>
            </w:pPr>
            <w:r>
              <w:rPr>
                <w:rFonts w:hint="eastAsia" w:asciiTheme="minorEastAsia" w:hAnsiTheme="minorEastAsia" w:eastAsiaTheme="minorEastAsia" w:cstheme="minorEastAsia"/>
                <w:b/>
                <w:bCs/>
                <w:i w:val="0"/>
                <w:iCs w:val="0"/>
                <w:color w:val="auto"/>
                <w:kern w:val="0"/>
                <w:sz w:val="21"/>
                <w:szCs w:val="21"/>
                <w:highlight w:val="none"/>
                <w:lang w:val="en-US" w:eastAsia="zh-CN"/>
              </w:rPr>
              <w:t>是否特殊包</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Theme="minorEastAsia" w:hAnsiTheme="minorEastAsia" w:eastAsiaTheme="minorEastAsia" w:cstheme="minorEastAsia"/>
                <w:b/>
                <w:bCs/>
                <w:i w:val="0"/>
                <w:iCs w:val="0"/>
                <w:color w:val="auto"/>
                <w:kern w:val="0"/>
                <w:sz w:val="21"/>
                <w:szCs w:val="21"/>
                <w:highlight w:val="none"/>
                <w:lang w:val="en-US" w:eastAsia="zh-CN"/>
              </w:rPr>
            </w:pPr>
            <w:r>
              <w:rPr>
                <w:rFonts w:hint="eastAsia" w:asciiTheme="minorEastAsia" w:hAnsiTheme="minorEastAsia" w:eastAsiaTheme="minorEastAsia" w:cstheme="minorEastAsia"/>
                <w:b/>
                <w:i w:val="0"/>
                <w:iCs w:val="0"/>
                <w:color w:val="auto"/>
                <w:kern w:val="0"/>
                <w:sz w:val="21"/>
                <w:szCs w:val="21"/>
                <w:highlight w:val="none"/>
                <w:lang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标的1：区域电网系统抗灾韧性评估及韧性建设技术研究</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232.9</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标的1标包1-多灾害场景下电网设施易损性与电网系统韧性评估及提升技术研究</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232.9</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232.9</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自合同签订之日起至2029年11月，具体详见技术规范书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汕头供电局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686"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标的2：海风用大容量紧凑型72.5千伏环保开关关键技术及装备</w:t>
            </w:r>
          </w:p>
        </w:tc>
        <w:tc>
          <w:tcPr>
            <w:tcW w:w="119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311.6</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标的2标包1-72.5kV/50kA高压大电流真空开断技术与灭弧室研制及合成空气绝缘结构设计</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FF0000"/>
                <w:kern w:val="0"/>
                <w:sz w:val="21"/>
                <w:szCs w:val="21"/>
                <w:highlight w:val="none"/>
                <w:u w:val="none"/>
                <w:lang w:val="en-US" w:eastAsia="zh-CN" w:bidi="ar"/>
              </w:rPr>
            </w:pPr>
            <w:r>
              <w:rPr>
                <w:rFonts w:hint="eastAsia" w:ascii="宋体" w:hAnsi="宋体" w:eastAsia="宋体" w:cs="宋体"/>
                <w:b w:val="0"/>
                <w:bCs w:val="0"/>
                <w:i w:val="0"/>
                <w:iCs w:val="0"/>
                <w:color w:val="FF0000"/>
                <w:kern w:val="0"/>
                <w:sz w:val="20"/>
                <w:szCs w:val="20"/>
                <w:u w:val="none"/>
                <w:lang w:val="en-US" w:eastAsia="zh-CN" w:bidi="ar"/>
              </w:rPr>
              <w:t>156.45</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FF0000"/>
                <w:kern w:val="0"/>
                <w:sz w:val="21"/>
                <w:szCs w:val="21"/>
                <w:highlight w:val="none"/>
                <w:u w:val="none"/>
                <w:lang w:val="en-US" w:eastAsia="zh-CN" w:bidi="ar"/>
              </w:rPr>
            </w:pPr>
            <w:r>
              <w:rPr>
                <w:rFonts w:hint="eastAsia" w:ascii="宋体" w:hAnsi="宋体" w:eastAsia="宋体" w:cs="宋体"/>
                <w:b w:val="0"/>
                <w:bCs w:val="0"/>
                <w:i w:val="0"/>
                <w:iCs w:val="0"/>
                <w:color w:val="FF0000"/>
                <w:kern w:val="0"/>
                <w:sz w:val="20"/>
                <w:szCs w:val="20"/>
                <w:u w:val="none"/>
                <w:lang w:val="en-US" w:eastAsia="zh-CN" w:bidi="ar"/>
              </w:rPr>
              <w:t>156.45</w:t>
            </w:r>
          </w:p>
        </w:tc>
        <w:tc>
          <w:tcPr>
            <w:tcW w:w="252"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自合同签订之日起至2029年9月，具体详见技术规范书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电网规划中心</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p>
        </w:tc>
        <w:tc>
          <w:tcPr>
            <w:tcW w:w="686" w:type="pct"/>
            <w:vMerge w:val="continue"/>
            <w:tcBorders>
              <w:left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55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标的2标包2-大容量紧凑型72.5kV GIS关键组件研制与集成技术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FF0000"/>
                <w:kern w:val="0"/>
                <w:sz w:val="21"/>
                <w:szCs w:val="21"/>
                <w:highlight w:val="none"/>
                <w:u w:val="none"/>
                <w:lang w:val="en-US" w:eastAsia="zh-CN" w:bidi="ar"/>
              </w:rPr>
            </w:pPr>
            <w:r>
              <w:rPr>
                <w:rFonts w:hint="eastAsia" w:ascii="宋体" w:hAnsi="宋体" w:eastAsia="宋体" w:cs="宋体"/>
                <w:b w:val="0"/>
                <w:bCs w:val="0"/>
                <w:i w:val="0"/>
                <w:iCs w:val="0"/>
                <w:color w:val="FF0000"/>
                <w:kern w:val="0"/>
                <w:sz w:val="20"/>
                <w:szCs w:val="20"/>
                <w:u w:val="none"/>
                <w:lang w:val="en-US" w:eastAsia="zh-CN" w:bidi="ar"/>
              </w:rPr>
              <w:t>155.15</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FF0000"/>
                <w:kern w:val="0"/>
                <w:sz w:val="21"/>
                <w:szCs w:val="21"/>
                <w:highlight w:val="none"/>
                <w:u w:val="none"/>
                <w:lang w:val="en-US" w:eastAsia="zh-CN" w:bidi="ar"/>
              </w:rPr>
            </w:pPr>
            <w:r>
              <w:rPr>
                <w:rFonts w:hint="eastAsia" w:ascii="宋体" w:hAnsi="宋体" w:eastAsia="宋体" w:cs="宋体"/>
                <w:b w:val="0"/>
                <w:bCs w:val="0"/>
                <w:i w:val="0"/>
                <w:iCs w:val="0"/>
                <w:color w:val="FF0000"/>
                <w:kern w:val="0"/>
                <w:sz w:val="20"/>
                <w:szCs w:val="20"/>
                <w:u w:val="none"/>
                <w:lang w:val="en-US" w:eastAsia="zh-CN" w:bidi="ar"/>
              </w:rPr>
              <w:t>155.15</w:t>
            </w:r>
          </w:p>
        </w:tc>
        <w:tc>
          <w:tcPr>
            <w:tcW w:w="252" w:type="pct"/>
            <w:vMerge w:val="continue"/>
            <w:tcBorders>
              <w:left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自合同签订之日起至2029年9月，具体详见技术规范书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2"/>
                <w:sz w:val="21"/>
                <w:szCs w:val="21"/>
                <w:highlight w:val="none"/>
                <w:u w:val="none"/>
                <w:lang w:val="en-US" w:eastAsia="zh-CN" w:bidi="ar-SA"/>
              </w:rPr>
            </w:pPr>
            <w:r>
              <w:rPr>
                <w:rFonts w:hint="eastAsia" w:ascii="宋体" w:hAnsi="宋体" w:eastAsia="宋体" w:cs="宋体"/>
                <w:i w:val="0"/>
                <w:iCs w:val="0"/>
                <w:color w:val="FF0000"/>
                <w:kern w:val="0"/>
                <w:sz w:val="22"/>
                <w:szCs w:val="22"/>
                <w:u w:val="none"/>
                <w:lang w:val="en-US" w:eastAsia="zh-CN" w:bidi="ar"/>
              </w:rPr>
              <w:t>电网规划中心</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3</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标的3：具有高精度谐波测量功能的隔离型电容式电压互感器研制与应用</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193</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标的3标包1-具有高精度谐波测量功能的电容式电压互感器开发技术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193</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193</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自合同签订之日起至2028年12月，具体详见技术规范书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惠州供电局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4</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标的4：金属陶瓷复合电阻设计与电-热-力学性能协同调控技术</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240.95</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标的4标包1-金属陶瓷复合电阻关键技术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240.95</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240.95</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自合同签订之日起至2029年10月，具体详见技术规范书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东莞供电局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5</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标的5：10kV真空大电流开断关键技术及装备研制</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307.64</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标的5标包1-10kV真空大电流开断关键技术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307.64</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307.64</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自合同签订之日起至2029年10月，具体详见技术规范书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东莞供电局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6</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标的6：超高压真空环保GIS及智能运维关键技术研究与应用</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525.17</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标的6标包1-真空环保GIS及智能运维关键技术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525.17</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525.17</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自合同签订之日起至2029年10月，具体详见技术规范书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东莞供电局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7</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标的7：高压输电线路杆塔部署的安全防护和运行监控设备的检测与运行维护技术研究</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139</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标的7标包1-高压输电线路杆塔部署的防坠落装置检测以及运行监控设备的运行维护技术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139</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139</w:t>
            </w:r>
          </w:p>
        </w:tc>
        <w:tc>
          <w:tcPr>
            <w:tcW w:w="252"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w:t>
            </w:r>
            <w:r>
              <w:rPr>
                <w:rStyle w:val="16"/>
                <w:rFonts w:hint="eastAsia" w:asciiTheme="minorEastAsia" w:hAnsiTheme="minorEastAsia" w:eastAsiaTheme="minorEastAsia" w:cstheme="minorEastAsia"/>
                <w:color w:val="auto"/>
                <w:sz w:val="21"/>
                <w:szCs w:val="21"/>
                <w:highlight w:val="none"/>
                <w:lang w:val="en-US" w:eastAsia="zh-CN" w:bidi="ar"/>
              </w:rPr>
              <w:t>2029年</w:t>
            </w: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佛山供电局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8</w:t>
            </w:r>
          </w:p>
        </w:tc>
        <w:tc>
          <w:tcPr>
            <w:tcW w:w="686"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标的8：输电线路监测与巡检电源系统研究与开发</w:t>
            </w:r>
          </w:p>
        </w:tc>
        <w:tc>
          <w:tcPr>
            <w:tcW w:w="1193"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236.3</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标的8标包1-高安全钠离子电池材料设计及接口数据分析</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188.3</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188.3</w:t>
            </w:r>
          </w:p>
        </w:tc>
        <w:tc>
          <w:tcPr>
            <w:tcW w:w="252" w:type="pct"/>
            <w:vMerge w:val="restar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自合同签订之日起至2028年9月，具体详见技术规范书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清远供电局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vMerge w:val="continue"/>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p>
        </w:tc>
        <w:tc>
          <w:tcPr>
            <w:tcW w:w="686" w:type="pct"/>
            <w:vMerge w:val="continue"/>
            <w:tcBorders>
              <w:left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552"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标的8标包2-高温质子交换膜燃料电池材料设计及特性分析</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48</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48</w:t>
            </w:r>
          </w:p>
        </w:tc>
        <w:tc>
          <w:tcPr>
            <w:tcW w:w="252" w:type="pct"/>
            <w:vMerge w:val="continue"/>
            <w:tcBorders>
              <w:left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自合同签订之日起至2028年9月，具体详见技术规范书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清远供电局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20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9</w:t>
            </w:r>
          </w:p>
        </w:tc>
        <w:tc>
          <w:tcPr>
            <w:tcW w:w="686" w:type="pct"/>
            <w:tcBorders>
              <w:left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标的9：面向雨雾天气的输电线路在线监控与巡检图像质量提升研究</w:t>
            </w:r>
          </w:p>
        </w:tc>
        <w:tc>
          <w:tcPr>
            <w:tcW w:w="11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254.6</w:t>
            </w:r>
          </w:p>
        </w:tc>
        <w:tc>
          <w:tcPr>
            <w:tcW w:w="24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1</w:t>
            </w:r>
          </w:p>
        </w:tc>
        <w:tc>
          <w:tcPr>
            <w:tcW w:w="1719"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标的9标包1-雨雾环境下输电线路图像质量提升与智能识别关键技术</w:t>
            </w:r>
          </w:p>
        </w:tc>
        <w:tc>
          <w:tcPr>
            <w:tcW w:w="1098"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254.6</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254.6</w:t>
            </w:r>
          </w:p>
        </w:tc>
        <w:tc>
          <w:tcPr>
            <w:tcW w:w="252" w:type="pct"/>
            <w:tcBorders>
              <w:left w:val="single" w:color="000000" w:sz="4" w:space="0"/>
              <w:right w:val="single" w:color="000000" w:sz="4" w:space="0"/>
            </w:tcBorders>
            <w:noWrap w:val="0"/>
            <w:vAlign w:val="center"/>
          </w:tcPr>
          <w:p>
            <w:pPr>
              <w:jc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1</w:t>
            </w:r>
          </w:p>
        </w:tc>
        <w:tc>
          <w:tcPr>
            <w:tcW w:w="1200" w:type="dxa"/>
            <w:tcBorders>
              <w:left w:val="single" w:color="000000" w:sz="4" w:space="0"/>
              <w:right w:val="single" w:color="000000" w:sz="4" w:space="0"/>
            </w:tcBorders>
            <w:noWrap w:val="0"/>
            <w:vAlign w:val="center"/>
          </w:tcPr>
          <w:p>
            <w:pPr>
              <w:keepNext w:val="0"/>
              <w:keepLines w:val="0"/>
              <w:widowControl/>
              <w:suppressLineNumbers w:val="0"/>
              <w:jc w:val="right"/>
              <w:textAlignment w:val="center"/>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i w:val="0"/>
                <w:iCs w:val="0"/>
                <w:color w:val="auto"/>
                <w:kern w:val="0"/>
                <w:sz w:val="21"/>
                <w:szCs w:val="21"/>
                <w:highlight w:val="none"/>
                <w:u w:val="none"/>
                <w:lang w:val="en-US" w:eastAsia="zh-CN" w:bidi="ar"/>
              </w:rPr>
              <w:t>自合同签订之日起至2028年12月，具体详见技术规范书</w:t>
            </w:r>
          </w:p>
        </w:tc>
        <w:tc>
          <w:tcPr>
            <w:tcW w:w="684" w:type="dxa"/>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FF0000"/>
                <w:kern w:val="0"/>
                <w:sz w:val="21"/>
                <w:szCs w:val="21"/>
                <w:highlight w:val="none"/>
                <w:u w:val="none"/>
                <w:lang w:val="en-US" w:eastAsia="zh-CN" w:bidi="ar"/>
              </w:rPr>
            </w:pPr>
            <w:r>
              <w:rPr>
                <w:rFonts w:hint="eastAsia" w:ascii="宋体" w:hAnsi="宋体" w:eastAsia="宋体" w:cs="宋体"/>
                <w:i w:val="0"/>
                <w:iCs w:val="0"/>
                <w:color w:val="FF0000"/>
                <w:kern w:val="0"/>
                <w:sz w:val="22"/>
                <w:szCs w:val="22"/>
                <w:u w:val="none"/>
                <w:lang w:val="en-US" w:eastAsia="zh-CN" w:bidi="ar"/>
              </w:rPr>
              <w:t>梅州供电局</w:t>
            </w:r>
          </w:p>
        </w:tc>
        <w:tc>
          <w:tcPr>
            <w:tcW w:w="238" w:type="pct"/>
            <w:tcBorders>
              <w:left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否</w:t>
            </w:r>
          </w:p>
        </w:tc>
        <w:tc>
          <w:tcPr>
            <w:tcW w:w="219" w:type="pct"/>
            <w:tcBorders>
              <w:left w:val="single" w:color="000000" w:sz="4" w:space="0"/>
              <w:right w:val="single" w:color="000000" w:sz="4" w:space="0"/>
            </w:tcBorders>
            <w:noWrap w:val="0"/>
            <w:vAlign w:val="center"/>
          </w:tcPr>
          <w:p>
            <w:pPr>
              <w:keepNext w:val="0"/>
              <w:keepLines w:val="0"/>
              <w:pageBreakBefore w:val="0"/>
              <w:widowControl/>
              <w:suppressLineNumbers w:val="0"/>
              <w:shd w:val="clear" w:color="auto" w:fill="auto"/>
              <w:kinsoku/>
              <w:wordWrap/>
              <w:overflowPunct/>
              <w:topLinePunct w:val="0"/>
              <w:autoSpaceDE/>
              <w:autoSpaceDN/>
              <w:bidi w:val="0"/>
              <w:adjustRightInd/>
              <w:snapToGrid/>
              <w:ind w:firstLine="0" w:firstLineChars="0"/>
              <w:jc w:val="center"/>
              <w:textAlignment w:val="center"/>
              <w:outlineLvl w:val="9"/>
              <w:rPr>
                <w:rFonts w:hint="eastAsia" w:asciiTheme="minorEastAsia" w:hAnsiTheme="minorEastAsia" w:eastAsiaTheme="minorEastAsia" w:cstheme="minorEastAsia"/>
                <w:i w:val="0"/>
                <w:iCs w:val="0"/>
                <w:color w:val="auto"/>
                <w:kern w:val="0"/>
                <w:sz w:val="21"/>
                <w:szCs w:val="21"/>
                <w:highlight w:val="none"/>
                <w:u w:val="none"/>
                <w:lang w:val="en-US" w:eastAsia="zh-CN" w:bidi="ar"/>
              </w:rPr>
            </w:pPr>
          </w:p>
        </w:tc>
      </w:tr>
    </w:tbl>
    <w:p>
      <w:pPr>
        <w:rPr>
          <w:rFonts w:hint="eastAsia" w:ascii="宋体" w:hAnsi="宋体" w:cs="宋体"/>
          <w:bCs/>
          <w:i w:val="0"/>
          <w:iCs w:val="0"/>
          <w:color w:val="auto"/>
          <w:sz w:val="18"/>
          <w:szCs w:val="18"/>
          <w:highlight w:val="none"/>
        </w:rPr>
      </w:pPr>
      <w:r>
        <w:rPr>
          <w:rFonts w:hint="eastAsia" w:ascii="宋体" w:hAnsi="宋体" w:cs="宋体"/>
          <w:bCs/>
          <w:i w:val="0"/>
          <w:iCs w:val="0"/>
          <w:color w:val="auto"/>
          <w:sz w:val="18"/>
          <w:szCs w:val="18"/>
          <w:highlight w:val="none"/>
          <w:lang w:val="en-US" w:eastAsia="zh-CN"/>
        </w:rPr>
        <w:t>注：</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lang w:val="en-US" w:eastAsia="zh-CN"/>
        </w:rPr>
        <w:t>1</w:t>
      </w: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rPr>
        <w:t>除不受限制的特殊包外，一个投标人在一个</w:t>
      </w:r>
      <w:r>
        <w:rPr>
          <w:rFonts w:hint="eastAsia" w:ascii="宋体" w:hAnsi="宋体" w:cs="宋体"/>
          <w:bCs/>
          <w:i w:val="0"/>
          <w:iCs w:val="0"/>
          <w:color w:val="auto"/>
          <w:sz w:val="18"/>
          <w:szCs w:val="18"/>
          <w:highlight w:val="none"/>
          <w:lang w:val="en-US" w:eastAsia="zh-CN"/>
        </w:rPr>
        <w:t>标的</w:t>
      </w:r>
      <w:r>
        <w:rPr>
          <w:rFonts w:hint="eastAsia" w:ascii="宋体" w:hAnsi="宋体" w:cs="宋体"/>
          <w:bCs/>
          <w:i w:val="0"/>
          <w:iCs w:val="0"/>
          <w:color w:val="auto"/>
          <w:sz w:val="18"/>
          <w:szCs w:val="18"/>
          <w:highlight w:val="none"/>
        </w:rPr>
        <w:t>中最多只能中不超过最大中标包数的标包。</w:t>
      </w:r>
    </w:p>
    <w:p>
      <w:pPr>
        <w:ind w:firstLine="360" w:firstLineChars="200"/>
        <w:rPr>
          <w:rFonts w:hint="eastAsia" w:eastAsiaTheme="minorEastAsia"/>
          <w:i w:val="0"/>
          <w:iCs w:val="0"/>
          <w:color w:val="auto"/>
          <w:highlight w:val="none"/>
          <w:lang w:val="en-US" w:eastAsia="zh-CN"/>
        </w:rPr>
      </w:pPr>
      <w:r>
        <w:rPr>
          <w:rFonts w:hint="eastAsia" w:ascii="宋体" w:hAnsi="宋体" w:cs="宋体"/>
          <w:bCs/>
          <w:i w:val="0"/>
          <w:iCs w:val="0"/>
          <w:color w:val="auto"/>
          <w:sz w:val="18"/>
          <w:szCs w:val="18"/>
          <w:highlight w:val="none"/>
          <w:lang w:eastAsia="zh-CN"/>
        </w:rPr>
        <w:t>（</w:t>
      </w:r>
      <w:r>
        <w:rPr>
          <w:rFonts w:hint="eastAsia" w:ascii="宋体" w:hAnsi="宋体" w:cs="宋体"/>
          <w:bCs/>
          <w:i w:val="0"/>
          <w:iCs w:val="0"/>
          <w:color w:val="auto"/>
          <w:sz w:val="18"/>
          <w:szCs w:val="18"/>
          <w:highlight w:val="none"/>
          <w:lang w:val="en-US" w:eastAsia="zh-CN"/>
        </w:rPr>
        <w:t>2</w:t>
      </w:r>
      <w:r>
        <w:rPr>
          <w:rFonts w:hint="eastAsia" w:ascii="宋体" w:hAnsi="宋体" w:cs="宋体"/>
          <w:bCs/>
          <w:i w:val="0"/>
          <w:iCs w:val="0"/>
          <w:color w:val="auto"/>
          <w:sz w:val="18"/>
          <w:szCs w:val="18"/>
          <w:highlight w:val="none"/>
          <w:lang w:eastAsia="zh-CN"/>
        </w:rPr>
        <w:t>）</w:t>
      </w:r>
      <w:r>
        <w:rPr>
          <w:rFonts w:hint="eastAsia" w:ascii="宋体" w:hAnsi="宋体" w:eastAsia="宋体" w:cs="宋体"/>
          <w:bCs/>
          <w:i w:val="0"/>
          <w:iCs w:val="0"/>
          <w:color w:val="auto"/>
          <w:sz w:val="18"/>
          <w:szCs w:val="18"/>
          <w:highlight w:val="none"/>
          <w:lang w:eastAsia="zh-CN"/>
        </w:rPr>
        <w:t>合同签订后三个月内，完成技术开发合同登记</w:t>
      </w:r>
      <w:r>
        <w:rPr>
          <w:rFonts w:hint="eastAsia" w:ascii="宋体" w:hAnsi="宋体" w:cs="宋体"/>
          <w:bCs/>
          <w:i w:val="0"/>
          <w:iCs w:val="0"/>
          <w:color w:val="auto"/>
          <w:sz w:val="18"/>
          <w:szCs w:val="18"/>
          <w:highlight w:val="none"/>
          <w:lang w:eastAsia="zh-CN"/>
        </w:rPr>
        <w:t>。</w:t>
      </w:r>
      <w:bookmarkEnd w:id="1"/>
      <w:bookmarkStart w:id="2" w:name="_GoBack"/>
      <w:bookmarkEnd w:id="2"/>
    </w:p>
    <w:sectPr>
      <w:footerReference r:id="rId3" w:type="default"/>
      <w:pgSz w:w="11906" w:h="16838"/>
      <w:pgMar w:top="1440" w:right="1077" w:bottom="1440" w:left="107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方正粗宋简体">
    <w:altName w:val="宋体"/>
    <w:panose1 w:val="00000000000000000000"/>
    <w:charset w:val="86"/>
    <w:family w:val="roman"/>
    <w:pitch w:val="default"/>
    <w:sig w:usb0="00000000" w:usb1="00000000" w:usb2="00000000" w:usb3="00000000" w:csb0="00040001" w:csb1="00000000"/>
  </w:font>
  <w:font w:name="文鼎CS大黑">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Dialog">
    <w:altName w:val="宋体"/>
    <w:panose1 w:val="00000000000000000000"/>
    <w:charset w:val="00"/>
    <w:family w:val="auto"/>
    <w:pitch w:val="default"/>
    <w:sig w:usb0="00000000" w:usb1="00000000" w:usb2="00000010"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4"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l1uVLQAAAABQEAAA8AAAAAAAAAAQAgAAAAIgAAAGRycy9kb3ducmV2&#10;LnhtbFBLAQIUABQAAAAIAIdO4kDrQi/YBAIAAA0EAAAOAAAAAAAAAAEAIAAAAB8BAABkcnMvZTJv&#10;RG9jLnhtbFBLBQYAAAAABgAGAFkBAACVBQAAAAA=&#10;">
              <v:fill on="f" focussize="0,0"/>
              <v:stroke on="f"/>
              <v:imagedata o:title=""/>
              <o:lock v:ext="edit" aspectratio="f"/>
              <v:textbox inset="0mm,0mm,0mm,0mm" style="mso-fit-shape-to-text:t;">
                <w:txbxContent>
                  <w:p>
                    <w:pPr>
                      <w:pStyle w:val="8"/>
                    </w:pPr>
                    <w:r>
                      <w:fldChar w:fldCharType="begin"/>
                    </w:r>
                    <w:r>
                      <w:instrText xml:space="preserve"> PAGE  \* MERGEFORMAT </w:instrText>
                    </w:r>
                    <w:r>
                      <w:fldChar w:fldCharType="separate"/>
                    </w:r>
                    <w:r>
                      <w:t>2</w:t>
                    </w:r>
                    <w:r>
                      <w:fldChar w:fldCharType="end"/>
                    </w:r>
                  </w:p>
                </w:txbxContent>
              </v:textbox>
            </v:rect>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5"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8"/>
                          </w:pP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uXW5UtAAAAAFAQAADwAAAAAAAAABACAAAAAiAAAAZHJzL2Rvd25yZXYu&#10;eG1sUEsBAhQAFAAAAAgAh07iQEr1VEsDAgAADAQAAA4AAAAAAAAAAQAgAAAAHwEAAGRycy9lMm9E&#10;b2MueG1sUEsFBgAAAAAGAAYAWQEAAJQFAAAAAA==&#10;">
              <v:fill on="f" focussize="0,0"/>
              <v:stroke on="f"/>
              <v:imagedata o:title=""/>
              <o:lock v:ext="edit" aspectratio="f"/>
              <v:textbox inset="0mm,0mm,0mm,0mm" style="mso-fit-shape-to-text:t;">
                <w:txbxContent>
                  <w:p>
                    <w:pPr>
                      <w:pStyle w:val="8"/>
                    </w:pP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D2A2D"/>
    <w:rsid w:val="0A5F6393"/>
    <w:rsid w:val="0A8F0D32"/>
    <w:rsid w:val="0B26481D"/>
    <w:rsid w:val="0ED07E5C"/>
    <w:rsid w:val="0F195CF3"/>
    <w:rsid w:val="14AA0FA0"/>
    <w:rsid w:val="161B0A98"/>
    <w:rsid w:val="28111597"/>
    <w:rsid w:val="29455B33"/>
    <w:rsid w:val="2C47200F"/>
    <w:rsid w:val="2D7E1C1A"/>
    <w:rsid w:val="3263354B"/>
    <w:rsid w:val="37D937A1"/>
    <w:rsid w:val="38951765"/>
    <w:rsid w:val="4E9D1289"/>
    <w:rsid w:val="51492FE2"/>
    <w:rsid w:val="5EA47BF9"/>
    <w:rsid w:val="6D532B9C"/>
    <w:rsid w:val="6DA36530"/>
    <w:rsid w:val="734165E6"/>
    <w:rsid w:val="76AC551B"/>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5">
    <w:name w:val="heading 2"/>
    <w:basedOn w:val="1"/>
    <w:next w:val="1"/>
    <w:qFormat/>
    <w:uiPriority w:val="99"/>
    <w:pPr>
      <w:widowControl w:val="0"/>
      <w:autoSpaceDE w:val="0"/>
      <w:autoSpaceDN w:val="0"/>
      <w:adjustRightInd w:val="0"/>
      <w:spacing w:beforeLines="0" w:afterLines="0"/>
      <w:outlineLvl w:val="1"/>
    </w:pPr>
    <w:rPr>
      <w:rFonts w:hint="default" w:ascii="Arial" w:hAnsi="Arial" w:eastAsia="宋体" w:cs="Times New Roman"/>
      <w:b/>
      <w:i/>
      <w:color w:val="000000"/>
      <w:sz w:val="28"/>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kern w:val="0"/>
      <w:sz w:val="20"/>
      <w:szCs w:val="20"/>
    </w:rPr>
  </w:style>
  <w:style w:type="paragraph" w:styleId="8">
    <w:name w:val="footer"/>
    <w:basedOn w:val="1"/>
    <w:unhideWhenUsed/>
    <w:qFormat/>
    <w:uiPriority w:val="99"/>
    <w:pPr>
      <w:tabs>
        <w:tab w:val="center" w:pos="4153"/>
        <w:tab w:val="right" w:pos="8306"/>
      </w:tabs>
      <w:snapToGrid w:val="0"/>
      <w:jc w:val="left"/>
    </w:pPr>
    <w:rPr>
      <w:kern w:val="0"/>
      <w:sz w:val="18"/>
      <w:szCs w:val="18"/>
    </w:rPr>
  </w:style>
  <w:style w:type="paragraph" w:styleId="9">
    <w:name w:val="Body Text First Indent"/>
    <w:basedOn w:val="1"/>
    <w:qFormat/>
    <w:uiPriority w:val="0"/>
    <w:pPr>
      <w:ind w:firstLine="420" w:firstLineChars="100"/>
    </w:pPr>
    <w:rPr>
      <w:rFonts w:ascii="Times New Roman" w:hAnsi="Times New Roman" w:eastAsia="宋体" w:cs="Times New Roman"/>
      <w:szCs w:val="20"/>
    </w:rPr>
  </w:style>
  <w:style w:type="table" w:styleId="11">
    <w:name w:val="Table Grid"/>
    <w:basedOn w:val="10"/>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南网5级目录"/>
    <w:basedOn w:val="1"/>
    <w:qFormat/>
    <w:uiPriority w:val="0"/>
    <w:pPr>
      <w:widowControl/>
      <w:spacing w:line="360" w:lineRule="auto"/>
      <w:ind w:left="1200" w:hanging="360"/>
      <w:contextualSpacing/>
      <w:jc w:val="left"/>
    </w:pPr>
    <w:rPr>
      <w:rFonts w:ascii="Times New Roman" w:hAnsi="Times New Roman" w:eastAsia="宋体" w:cs="Times New Roman"/>
      <w:kern w:val="0"/>
      <w:sz w:val="20"/>
      <w:szCs w:val="21"/>
    </w:rPr>
  </w:style>
  <w:style w:type="paragraph" w:customStyle="1" w:styleId="14">
    <w:name w:val="Default"/>
    <w:qFormat/>
    <w:uiPriority w:val="0"/>
    <w:pPr>
      <w:widowControl w:val="0"/>
      <w:autoSpaceDE w:val="0"/>
      <w:autoSpaceDN w:val="0"/>
      <w:adjustRightInd w:val="0"/>
    </w:pPr>
    <w:rPr>
      <w:rFonts w:ascii="宋体" w:hAnsi="Calibri" w:eastAsia="宋体" w:cs="Times New Roman"/>
      <w:color w:val="000000"/>
      <w:sz w:val="24"/>
      <w:lang w:val="en-US" w:eastAsia="zh-CN" w:bidi="ar-SA"/>
    </w:rPr>
  </w:style>
  <w:style w:type="paragraph" w:customStyle="1" w:styleId="15">
    <w:name w:val="正文首行缩进1"/>
    <w:basedOn w:val="1"/>
    <w:qFormat/>
    <w:uiPriority w:val="0"/>
    <w:pPr>
      <w:spacing w:line="360" w:lineRule="auto"/>
      <w:ind w:firstLine="200" w:firstLineChars="200"/>
    </w:pPr>
    <w:rPr>
      <w:kern w:val="2"/>
      <w:sz w:val="24"/>
      <w:szCs w:val="24"/>
    </w:rPr>
  </w:style>
  <w:style w:type="character" w:customStyle="1" w:styleId="16">
    <w:name w:val="font21"/>
    <w:basedOn w:val="12"/>
    <w:qFormat/>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4.xml"/><Relationship Id="rId7" Type="http://schemas.openxmlformats.org/officeDocument/2006/relationships/customXml" Target="../customXml/item3.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9A379755AA1E4798A59C6637CA812A51</vt:lpwstr>
  </property>
</Properties>
</file>

<file path=customXml/item3.xml><?xml version="1.0" encoding="utf-8"?>
<Properties xmlns="http://schemas.openxmlformats.org/officeDocument/2006/extended-properties" xmlns:vt="http://schemas.openxmlformats.org/officeDocument/2006/docPropsVTypes">
  <Template>Normal.dotm</Template>
  <Pages>17</Pages>
  <Words>8276</Words>
  <Characters>8642</Characters>
  <Lines>0</Lines>
  <Paragraphs>0</Paragraphs>
  <TotalTime>0</TotalTime>
  <ScaleCrop>false</ScaleCrop>
  <LinksUpToDate>false</LinksUpToDate>
  <CharactersWithSpaces>8776</CharactersWithSpaces>
  <Application>WPS Office_11.8.2.12309_F1E327BC-269C-435d-A152-05C5408002CA</Application>
  <DocSecurity>0</DocSecurity>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测试</cp:lastModifiedBy>
  <dcterms:modified xsi:type="dcterms:W3CDTF">2026-04-07T08:22:21Z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d8db64-5ae7-44c8-907a-df104f9c2080}">
  <ds:schemaRefs/>
</ds:datastoreItem>
</file>

<file path=customXml/itemProps3.xml><?xml version="1.0" encoding="utf-8"?>
<ds:datastoreItem xmlns:ds="http://schemas.openxmlformats.org/officeDocument/2006/customXml" ds:itemID="{4294bbdb-af83-4eaf-bb38-1ee6bf7af999}">
  <ds:schemaRefs/>
</ds:datastoreItem>
</file>

<file path=customXml/itemProps4.xml><?xml version="1.0" encoding="utf-8"?>
<ds:datastoreItem xmlns:ds="http://schemas.openxmlformats.org/officeDocument/2006/customXml" ds:itemID="{963f9db0-bc46-4877-bf84-dc532a3f08e6}">
  <ds:schemaRefs/>
</ds:datastoreItem>
</file>

<file path=docProps/app.xml><?xml version="1.0" encoding="utf-8"?>
<Properties xmlns="http://schemas.openxmlformats.org/officeDocument/2006/extended-properties" xmlns:vt="http://schemas.openxmlformats.org/officeDocument/2006/docPropsVTypes">
  <Template>Normal.dotm</Template>
  <Pages>35</Pages>
  <Words>6273</Words>
  <Characters>6707</Characters>
  <Lines>0</Lines>
  <Paragraphs>0</Paragraphs>
  <TotalTime>0</TotalTime>
  <ScaleCrop>false</ScaleCrop>
  <LinksUpToDate>false</LinksUpToDate>
  <CharactersWithSpaces>6716</CharactersWithSpaces>
  <Application>WPS Office_11.8.2.11978_F1E327BC-269C-435d-A152-05C5408002CA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huangzhen2</dc:creator>
  <cp:lastModifiedBy>123</cp:lastModifiedBy>
  <dcterms:modified xsi:type="dcterms:W3CDTF">2026-10-23T02:45:49Z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2052-11.8.2.11978</vt:lpwstr>
  </property>
  <property fmtid="{D5CDD505-2E9C-101B-9397-08002B2CF9AE}" pid="3" name="ICV">
    <vt:lpwstr>BB34E57DF2804920B378F7101ECB332A</vt:lpwstr>
  </property>
  <property fmtid="{D5CDD505-2E9C-101B-9397-08002B2CF9AE}" pid="4" name="KSOTemplateDocerSaveRecord">
    <vt:lpwstr>eyJoZGlkIjoiN2YwMDJhYTlkNmQyNDM3NTQxNTIwNzQ2OTAzZTFjMzkiLCJ1c2VySWQiOiIxODU1Mjc4NjM0In0=</vt:lpwstr>
  </property>
</Properties>
</file>