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 xml:space="preserve"> 健康监测及医疗器械采购项目</w:t>
      </w:r>
      <w:r>
        <w:rPr>
          <w:rFonts w:hint="eastAsia"/>
          <w:lang w:eastAsia="zh-CN"/>
        </w:rPr>
        <w:t>项目技术规范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一、质量保证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．乙方提供的医疗器械应符合国家法律法规、国家和行业标准以及本合同对质量、规格和性能要求；若因产品缺陷危害人身健康、财产安全而导致甲方承担相关责任的，甲方有权向乙方追索其承担的一切损失（包括不仅限于甲方因此支付第三方的费用、产生的诉讼费、律师费、评估费、差旅费等）。</w:t>
      </w:r>
    </w:p>
    <w:p>
      <w:pPr>
        <w:pStyle w:val="2"/>
        <w:ind w:firstLine="560" w:firstLineChars="200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．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医疗器械质保期要求：乙方承诺质保期至少一年以上（自验收合格之日起计算）。质保期内，如非人为损坏，乙方应提供免费维修服务；维修期间无法正常使用的，应提供备用设备或采取其他保障措施，确保甲方业务不受影响。</w:t>
      </w:r>
    </w:p>
    <w:p>
      <w:pPr>
        <w:pStyle w:val="2"/>
        <w:ind w:firstLine="560" w:firstLineChars="200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3. 乙方应保证所供货物为原厂全新正品，并提供合格证明、注册证、生产许可证等相关资质文件。如发现假冒伪劣、翻新或来源不明产品，甲方有权拒收并要求乙方承担违约责任。</w:t>
      </w:r>
    </w:p>
    <w:p>
      <w:pPr>
        <w:pStyle w:val="2"/>
        <w:ind w:firstLine="560" w:firstLineChars="200"/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 xml:space="preserve">4. 其他：质保期内出现质量问题的，乙方应在接到通知后24小时内响应，48小时内到场处理。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二、包装标准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乙方必须按规定提供全部完整无损、全新的医疗器械,应有明显的标识，包装及说明书内容必须符合国家要求及有关规定要求。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三、交货时间及地点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交货时间：</w:t>
      </w: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乙方按合同要求对</w:t>
      </w: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eastAsia="zh-CN"/>
        </w:rPr>
        <w:t>甲方</w:t>
      </w: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提供服务，每次配送的时间和数量根据需求单位书面通知确定，原则上在乙方收到订货通知后</w:t>
      </w: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7个工作日</w:t>
      </w: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内送到，收到加急送货通知后</w:t>
      </w: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2天</w:t>
      </w: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内送达。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交货地点：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广州市黄埔区、甲方办公点。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运输方式：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u w:val="single"/>
          <w:lang w:eastAsia="zh-CN"/>
        </w:rPr>
        <w:t xml:space="preserve"> 自主配送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 xml:space="preserve">  ，乙方应保障医疗器械在运输途中的安全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，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运输途中发生损坏、丢失或质量变化的，由乙方承担全部责任。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验收：甲方或需求单位在收货时应对货物的数量、规格、外观、包装及随附单证进行验收。验收不合格的，乙方应在甲方要求的时间内无条件更换或补足。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contextualSpacing/>
        <w:jc w:val="left"/>
        <w:textAlignment w:val="auto"/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其他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：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原则上由需求单位按需向乙方提供医疗器械采购订单表，按需据实结算</w:t>
      </w:r>
      <w:r>
        <w:rPr>
          <w:rFonts w:hint="eastAsia" w:cs="黑体" w:asciiTheme="minorEastAsia" w:hAnsiTheme="minorEastAsia" w:eastAsiaTheme="minorEastAsia"/>
          <w:b w:val="0"/>
          <w:bCs w:val="0"/>
          <w:color w:val="000000"/>
          <w:kern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contextualSpacing/>
        <w:jc w:val="left"/>
        <w:textAlignment w:val="auto"/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/>
          <w:bCs/>
          <w:color w:val="000000"/>
          <w:kern w:val="0"/>
          <w:sz w:val="28"/>
          <w:szCs w:val="28"/>
          <w:lang w:val="en-US" w:eastAsia="zh-CN"/>
        </w:rPr>
        <w:t>四</w:t>
      </w:r>
      <w:r>
        <w:rPr>
          <w:rFonts w:hint="eastAsia" w:cs="黑体" w:asciiTheme="minorEastAsia" w:hAnsiTheme="minorEastAsia" w:eastAsiaTheme="minorEastAsia"/>
          <w:b/>
          <w:bCs/>
          <w:color w:val="000000"/>
          <w:kern w:val="0"/>
          <w:sz w:val="28"/>
          <w:szCs w:val="28"/>
          <w:lang w:eastAsia="zh-CN"/>
        </w:rPr>
        <w:t>、其他约定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contextualSpacing/>
        <w:jc w:val="left"/>
        <w:textAlignment w:val="auto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1. 本次采购为框架采购，甲方不承诺最低采购数量或最低采购金额。合同期内，甲方根据实际需要向已方发出订货通知，乙方按订货通知单要求提供服务。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contextualSpacing/>
        <w:jc w:val="left"/>
        <w:textAlignment w:val="auto"/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</w:pP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val="en-US" w:eastAsia="zh-CN"/>
        </w:rPr>
        <w:t>2.</w:t>
      </w:r>
      <w:r>
        <w:rPr>
          <w:rFonts w:hint="eastAsia" w:cs="黑体" w:asciiTheme="minorEastAsia" w:hAnsiTheme="minorEastAsia"/>
          <w:b w:val="0"/>
          <w:bCs w:val="0"/>
          <w:color w:val="000000"/>
          <w:kern w:val="0"/>
          <w:sz w:val="28"/>
          <w:szCs w:val="28"/>
          <w:lang w:eastAsia="zh-CN"/>
        </w:rPr>
        <w:t>本技术规范作为合同附件，与合同具有同等法律效力。</w:t>
      </w: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23215A"/>
    <w:multiLevelType w:val="singleLevel"/>
    <w:tmpl w:val="C823215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65EE2"/>
    <w:rsid w:val="11FB123F"/>
    <w:rsid w:val="1F21510C"/>
    <w:rsid w:val="21AE4866"/>
    <w:rsid w:val="27406DAA"/>
    <w:rsid w:val="31532761"/>
    <w:rsid w:val="363A62B0"/>
    <w:rsid w:val="3C665EE2"/>
    <w:rsid w:val="40DF2527"/>
    <w:rsid w:val="48BD3898"/>
    <w:rsid w:val="49971CFC"/>
    <w:rsid w:val="4FB61D55"/>
    <w:rsid w:val="510F2775"/>
    <w:rsid w:val="5CAD579C"/>
    <w:rsid w:val="5E2B5BCE"/>
    <w:rsid w:val="60A3539C"/>
    <w:rsid w:val="656C4A7E"/>
    <w:rsid w:val="71B47A01"/>
    <w:rsid w:val="738E59B0"/>
    <w:rsid w:val="76446418"/>
    <w:rsid w:val="7A1E0CF3"/>
    <w:rsid w:val="7AF53541"/>
    <w:rsid w:val="7BCC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2024-10-29T07:44:00Z</dcterms:created>
  <dc:creator>陈紫晴</dc:creator>
  <cp:lastModifiedBy>fenggn</cp:lastModifiedBy>
  <dcterms:modified xsi:type="dcterms:W3CDTF">2026-10-16T03:48:43Z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268FDE01DF7F4F19A845D5727B834EA4</vt:lpwstr>
  </property>
</Properties>
</file>