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500" w:lineRule="exact"/>
        <w:jc w:val="left"/>
        <w:rPr>
          <w:rFonts w:hint="default" w:ascii="方正小标宋_GBK" w:hAnsi="方正小标宋_GBK" w:eastAsia="方正小标宋_GBK" w:cs="方正小标宋_GBK"/>
          <w:b w:val="0"/>
          <w:bCs/>
          <w:color w:val="auto"/>
          <w:sz w:val="32"/>
          <w:szCs w:val="32"/>
          <w:highlight w:val="none"/>
          <w:lang w:val="en-US" w:eastAsia="zh-CN"/>
        </w:rPr>
      </w:pPr>
      <w:r>
        <w:rPr>
          <w:rFonts w:hint="eastAsia" w:ascii="方正小标宋_GBK" w:hAnsi="方正小标宋_GBK" w:eastAsia="方正小标宋_GBK" w:cs="方正小标宋_GBK"/>
          <w:b w:val="0"/>
          <w:bCs/>
          <w:color w:val="auto"/>
          <w:sz w:val="32"/>
          <w:szCs w:val="32"/>
          <w:highlight w:val="none"/>
          <w:lang w:val="en-US" w:eastAsia="zh-CN"/>
        </w:rPr>
        <w:t>附件1</w:t>
      </w:r>
    </w:p>
    <w:p>
      <w:pPr>
        <w:keepNext w:val="0"/>
        <w:keepLines w:val="0"/>
        <w:pageBreakBefore w:val="0"/>
        <w:kinsoku/>
        <w:wordWrap/>
        <w:overflowPunct/>
        <w:topLinePunct w:val="0"/>
        <w:autoSpaceDE/>
        <w:autoSpaceDN/>
        <w:bidi w:val="0"/>
        <w:adjustRightInd/>
        <w:snapToGrid/>
        <w:spacing w:line="500" w:lineRule="exact"/>
        <w:ind w:firstLine="630"/>
        <w:jc w:val="center"/>
        <w:rPr>
          <w:rFonts w:hint="eastAsia" w:ascii="方正小标宋_GBK" w:hAnsi="方正小标宋_GBK" w:eastAsia="方正小标宋_GBK" w:cs="方正小标宋_GBK"/>
          <w:b w:val="0"/>
          <w:bCs/>
          <w:color w:val="auto"/>
          <w:sz w:val="36"/>
          <w:szCs w:val="36"/>
          <w:highlight w:val="none"/>
          <w:lang w:val="en-US" w:eastAsia="zh-CN"/>
        </w:rPr>
      </w:pPr>
    </w:p>
    <w:p>
      <w:pPr>
        <w:keepNext w:val="0"/>
        <w:keepLines w:val="0"/>
        <w:pageBreakBefore w:val="0"/>
        <w:kinsoku/>
        <w:wordWrap/>
        <w:overflowPunct/>
        <w:topLinePunct w:val="0"/>
        <w:autoSpaceDE/>
        <w:autoSpaceDN/>
        <w:bidi w:val="0"/>
        <w:adjustRightInd/>
        <w:snapToGrid/>
        <w:spacing w:line="500" w:lineRule="exact"/>
        <w:ind w:firstLine="630"/>
        <w:jc w:val="center"/>
        <w:rPr>
          <w:rFonts w:hint="eastAsia" w:ascii="方正小标宋_GBK" w:hAnsi="方正小标宋_GBK" w:eastAsia="方正小标宋_GBK" w:cs="方正小标宋_GBK"/>
          <w:b w:val="0"/>
          <w:bCs/>
          <w:color w:val="auto"/>
          <w:sz w:val="36"/>
          <w:szCs w:val="36"/>
          <w:highlight w:val="none"/>
          <w:lang w:val="en-US" w:eastAsia="zh-CN"/>
        </w:rPr>
      </w:pPr>
      <w:bookmarkStart w:id="0" w:name="_GoBack"/>
      <w:r>
        <w:rPr>
          <w:rFonts w:hint="eastAsia" w:ascii="方正小标宋_GBK" w:hAnsi="方正小标宋_GBK" w:eastAsia="方正小标宋_GBK" w:cs="方正小标宋_GBK"/>
          <w:b w:val="0"/>
          <w:bCs/>
          <w:color w:val="auto"/>
          <w:sz w:val="36"/>
          <w:szCs w:val="36"/>
          <w:highlight w:val="none"/>
          <w:lang w:val="en-US" w:eastAsia="zh-CN"/>
        </w:rPr>
        <w:t>半自动体外除颤仪（AED）技术附件</w:t>
      </w:r>
    </w:p>
    <w:bookmarkEnd w:id="0"/>
    <w:p>
      <w:pPr>
        <w:keepNext w:val="0"/>
        <w:keepLines w:val="0"/>
        <w:pageBreakBefore w:val="0"/>
        <w:kinsoku/>
        <w:wordWrap/>
        <w:overflowPunct/>
        <w:topLinePunct w:val="0"/>
        <w:autoSpaceDE/>
        <w:autoSpaceDN/>
        <w:bidi w:val="0"/>
        <w:adjustRightInd/>
        <w:snapToGrid/>
        <w:spacing w:line="500" w:lineRule="exact"/>
        <w:ind w:firstLine="630"/>
        <w:rPr>
          <w:rFonts w:hint="eastAsia" w:ascii="黑体" w:hAnsi="黑体" w:eastAsia="黑体" w:cs="黑体"/>
          <w:b w:val="0"/>
          <w:bCs/>
          <w:color w:val="auto"/>
          <w:sz w:val="28"/>
          <w:szCs w:val="28"/>
          <w:highlight w:val="none"/>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500" w:lineRule="exact"/>
        <w:ind w:firstLine="630"/>
        <w:textAlignment w:val="auto"/>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采购范围及要求</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560" w:firstLineChars="200"/>
        <w:textAlignment w:val="auto"/>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按照采购要求提供4台半自动体外除颤仪（AED），所提供半自动体外除颤仪（AED）要求如下：</w:t>
      </w:r>
    </w:p>
    <w:p>
      <w:pPr>
        <w:keepNext w:val="0"/>
        <w:keepLines w:val="0"/>
        <w:pageBreakBefore w:val="0"/>
        <w:widowControl w:val="0"/>
        <w:numPr>
          <w:ilvl w:val="0"/>
          <w:numId w:val="2"/>
        </w:numPr>
        <w:kinsoku/>
        <w:wordWrap/>
        <w:overflowPunct/>
        <w:topLinePunct w:val="0"/>
        <w:autoSpaceDE/>
        <w:autoSpaceDN/>
        <w:bidi w:val="0"/>
        <w:adjustRightInd/>
        <w:snapToGrid/>
        <w:spacing w:line="500" w:lineRule="exact"/>
        <w:ind w:firstLine="560" w:firstLineChars="200"/>
        <w:textAlignment w:val="auto"/>
        <w:rPr>
          <w:rFonts w:hint="eastAsia" w:ascii="楷体_GB2312" w:hAnsi="楷体_GB2312" w:eastAsia="楷体_GB2312" w:cs="楷体_GB2312"/>
          <w:b w:val="0"/>
          <w:bCs w:val="0"/>
          <w:color w:val="auto"/>
          <w:sz w:val="28"/>
          <w:szCs w:val="28"/>
          <w:highlight w:val="none"/>
        </w:rPr>
      </w:pPr>
      <w:r>
        <w:rPr>
          <w:rFonts w:hint="eastAsia" w:ascii="楷体_GB2312" w:hAnsi="楷体_GB2312" w:eastAsia="楷体_GB2312" w:cs="楷体_GB2312"/>
          <w:b w:val="0"/>
          <w:bCs w:val="0"/>
          <w:color w:val="auto"/>
          <w:sz w:val="28"/>
          <w:szCs w:val="28"/>
          <w:highlight w:val="none"/>
          <w:lang w:val="en-US" w:eastAsia="zh-CN"/>
        </w:rPr>
        <w:t>技术参数</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562" w:firstLineChars="200"/>
        <w:textAlignment w:val="auto"/>
        <w:outlineLvl w:val="9"/>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1.主机</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200"/>
        <w:textAlignment w:val="auto"/>
        <w:outlineLvl w:val="9"/>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（1）产品规格</w:t>
      </w:r>
    </w:p>
    <w:p>
      <w:pPr>
        <w:keepNext w:val="0"/>
        <w:keepLines w:val="0"/>
        <w:pageBreakBefore w:val="0"/>
        <w:widowControl/>
        <w:numPr>
          <w:ilvl w:val="0"/>
          <w:numId w:val="3"/>
        </w:numPr>
        <w:kinsoku/>
        <w:wordWrap/>
        <w:overflowPunct/>
        <w:topLinePunct w:val="0"/>
        <w:autoSpaceDE/>
        <w:autoSpaceDN/>
        <w:bidi w:val="0"/>
        <w:adjustRightInd/>
        <w:snapToGrid/>
        <w:spacing w:line="500" w:lineRule="exact"/>
        <w:ind w:firstLine="560" w:firstLineChars="200"/>
        <w:textAlignment w:val="center"/>
        <w:rPr>
          <w:rFonts w:hint="eastAsia" w:ascii="仿宋" w:hAnsi="仿宋" w:eastAsia="仿宋" w:cs="仿宋"/>
          <w:color w:val="auto"/>
          <w:kern w:val="0"/>
          <w:sz w:val="28"/>
          <w:szCs w:val="28"/>
          <w:highlight w:val="none"/>
          <w:lang w:eastAsia="zh-CN"/>
        </w:rPr>
      </w:pPr>
      <w:r>
        <w:rPr>
          <w:rFonts w:hint="eastAsia" w:ascii="仿宋" w:hAnsi="仿宋" w:eastAsia="仿宋" w:cs="仿宋"/>
          <w:color w:val="auto"/>
          <w:kern w:val="0"/>
          <w:sz w:val="28"/>
          <w:szCs w:val="28"/>
          <w:highlight w:val="none"/>
        </w:rPr>
        <w:t>重量：AED主机（含电池和电极片）≤</w:t>
      </w:r>
      <w:r>
        <w:rPr>
          <w:rFonts w:hint="eastAsia" w:ascii="仿宋" w:hAnsi="仿宋" w:eastAsia="仿宋" w:cs="仿宋"/>
          <w:color w:val="auto"/>
          <w:kern w:val="0"/>
          <w:sz w:val="28"/>
          <w:szCs w:val="28"/>
          <w:highlight w:val="none"/>
          <w:lang w:val="en-US" w:eastAsia="zh-CN"/>
        </w:rPr>
        <w:t>3.0</w:t>
      </w:r>
      <w:r>
        <w:rPr>
          <w:rFonts w:hint="eastAsia" w:ascii="仿宋" w:hAnsi="仿宋" w:eastAsia="仿宋" w:cs="仿宋"/>
          <w:color w:val="auto"/>
          <w:kern w:val="0"/>
          <w:sz w:val="28"/>
          <w:szCs w:val="28"/>
          <w:highlight w:val="none"/>
        </w:rPr>
        <w:t>kg。</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lang w:val="en-US" w:eastAsia="zh-CN"/>
        </w:rPr>
        <w:t>需提供说明书</w:t>
      </w:r>
      <w:r>
        <w:rPr>
          <w:rFonts w:hint="eastAsia" w:ascii="仿宋" w:hAnsi="仿宋" w:eastAsia="仿宋" w:cs="仿宋"/>
          <w:color w:val="auto"/>
          <w:kern w:val="0"/>
          <w:sz w:val="28"/>
          <w:szCs w:val="28"/>
          <w:highlight w:val="none"/>
          <w:lang w:eastAsia="zh-CN"/>
        </w:rPr>
        <w:t>）</w:t>
      </w:r>
    </w:p>
    <w:p>
      <w:pPr>
        <w:keepNext w:val="0"/>
        <w:keepLines w:val="0"/>
        <w:pageBreakBefore w:val="0"/>
        <w:widowControl/>
        <w:numPr>
          <w:ilvl w:val="0"/>
          <w:numId w:val="3"/>
        </w:numPr>
        <w:kinsoku/>
        <w:wordWrap/>
        <w:overflowPunct/>
        <w:topLinePunct w:val="0"/>
        <w:autoSpaceDE/>
        <w:autoSpaceDN/>
        <w:bidi w:val="0"/>
        <w:adjustRightInd/>
        <w:snapToGrid/>
        <w:spacing w:line="500" w:lineRule="exact"/>
        <w:ind w:firstLine="560" w:firstLineChars="200"/>
        <w:textAlignment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lang w:val="en-US" w:eastAsia="zh-CN"/>
        </w:rPr>
        <w:t>设备</w:t>
      </w:r>
      <w:r>
        <w:rPr>
          <w:rFonts w:hint="eastAsia" w:ascii="仿宋" w:hAnsi="仿宋" w:eastAsia="仿宋" w:cs="仿宋"/>
          <w:color w:val="auto"/>
          <w:kern w:val="0"/>
          <w:sz w:val="28"/>
          <w:szCs w:val="28"/>
          <w:highlight w:val="none"/>
        </w:rPr>
        <w:t>工作温度：0℃-50℃，</w:t>
      </w:r>
      <w:r>
        <w:rPr>
          <w:rFonts w:hint="eastAsia" w:ascii="仿宋" w:hAnsi="仿宋" w:eastAsia="仿宋" w:cs="仿宋"/>
          <w:color w:val="auto"/>
          <w:kern w:val="0"/>
          <w:sz w:val="28"/>
          <w:szCs w:val="28"/>
          <w:highlight w:val="none"/>
          <w:lang w:val="en-US" w:eastAsia="zh-CN"/>
        </w:rPr>
        <w:t>设备进入</w:t>
      </w:r>
      <w:r>
        <w:rPr>
          <w:rFonts w:hint="eastAsia" w:ascii="仿宋" w:hAnsi="仿宋" w:eastAsia="仿宋" w:cs="仿宋"/>
          <w:color w:val="auto"/>
          <w:kern w:val="0"/>
          <w:sz w:val="28"/>
          <w:szCs w:val="28"/>
          <w:highlight w:val="none"/>
        </w:rPr>
        <w:t>-20℃环境</w:t>
      </w:r>
      <w:r>
        <w:rPr>
          <w:rFonts w:hint="eastAsia" w:ascii="仿宋" w:hAnsi="仿宋" w:eastAsia="仿宋" w:cs="仿宋"/>
          <w:color w:val="auto"/>
          <w:kern w:val="0"/>
          <w:sz w:val="28"/>
          <w:szCs w:val="28"/>
          <w:highlight w:val="none"/>
          <w:lang w:val="en-US" w:eastAsia="zh-CN"/>
        </w:rPr>
        <w:t>后</w:t>
      </w:r>
      <w:r>
        <w:rPr>
          <w:rFonts w:hint="eastAsia" w:ascii="仿宋" w:hAnsi="仿宋" w:eastAsia="仿宋" w:cs="仿宋"/>
          <w:color w:val="auto"/>
          <w:kern w:val="0"/>
          <w:sz w:val="28"/>
          <w:szCs w:val="28"/>
          <w:highlight w:val="none"/>
        </w:rPr>
        <w:t>仍可持续工作4小时以上。</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lang w:val="en-US" w:eastAsia="zh-CN"/>
        </w:rPr>
        <w:t>需提供第三方检测报告</w:t>
      </w:r>
      <w:r>
        <w:rPr>
          <w:rFonts w:hint="eastAsia" w:ascii="仿宋" w:hAnsi="仿宋" w:eastAsia="仿宋" w:cs="仿宋"/>
          <w:color w:val="auto"/>
          <w:kern w:val="0"/>
          <w:sz w:val="28"/>
          <w:szCs w:val="28"/>
          <w:highlight w:val="none"/>
          <w:lang w:eastAsia="zh-CN"/>
        </w:rPr>
        <w:t>）</w:t>
      </w:r>
    </w:p>
    <w:p>
      <w:pPr>
        <w:keepNext w:val="0"/>
        <w:keepLines w:val="0"/>
        <w:pageBreakBefore w:val="0"/>
        <w:widowControl/>
        <w:numPr>
          <w:ilvl w:val="0"/>
          <w:numId w:val="3"/>
        </w:numPr>
        <w:kinsoku/>
        <w:wordWrap/>
        <w:overflowPunct/>
        <w:topLinePunct w:val="0"/>
        <w:autoSpaceDE/>
        <w:autoSpaceDN/>
        <w:bidi w:val="0"/>
        <w:adjustRightInd/>
        <w:snapToGrid/>
        <w:spacing w:line="500" w:lineRule="exact"/>
        <w:ind w:firstLine="560" w:firstLineChars="200"/>
        <w:textAlignment w:val="center"/>
        <w:rPr>
          <w:rFonts w:hint="eastAsia" w:ascii="仿宋" w:hAnsi="仿宋" w:eastAsia="仿宋" w:cs="仿宋"/>
          <w:color w:val="auto"/>
          <w:kern w:val="0"/>
          <w:sz w:val="28"/>
          <w:szCs w:val="28"/>
          <w:highlight w:val="none"/>
          <w:lang w:eastAsia="zh-CN"/>
        </w:rPr>
      </w:pPr>
      <w:r>
        <w:rPr>
          <w:rFonts w:hint="eastAsia" w:ascii="仿宋" w:hAnsi="仿宋" w:eastAsia="仿宋" w:cs="仿宋"/>
          <w:color w:val="auto"/>
          <w:kern w:val="0"/>
          <w:sz w:val="28"/>
          <w:szCs w:val="28"/>
          <w:highlight w:val="none"/>
          <w:lang w:val="en-US" w:eastAsia="zh-CN"/>
        </w:rPr>
        <w:t>设备使用环境</w:t>
      </w:r>
      <w:r>
        <w:rPr>
          <w:rFonts w:hint="eastAsia" w:ascii="仿宋" w:hAnsi="仿宋" w:eastAsia="仿宋" w:cs="仿宋"/>
          <w:color w:val="auto"/>
          <w:kern w:val="0"/>
          <w:sz w:val="28"/>
          <w:szCs w:val="28"/>
          <w:highlight w:val="none"/>
        </w:rPr>
        <w:t>相对湿度：5%-95%（无冷凝）</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lang w:val="en-US" w:eastAsia="zh-CN"/>
        </w:rPr>
        <w:t>可</w:t>
      </w:r>
      <w:r>
        <w:rPr>
          <w:rFonts w:hint="eastAsia" w:ascii="仿宋" w:hAnsi="仿宋" w:eastAsia="仿宋" w:cs="仿宋"/>
          <w:color w:val="auto"/>
          <w:kern w:val="0"/>
          <w:sz w:val="28"/>
          <w:szCs w:val="28"/>
          <w:highlight w:val="none"/>
        </w:rPr>
        <w:t>适用海拔高度≥</w:t>
      </w:r>
      <w:r>
        <w:rPr>
          <w:rFonts w:hint="eastAsia" w:ascii="仿宋" w:hAnsi="仿宋" w:eastAsia="仿宋" w:cs="仿宋"/>
          <w:color w:val="auto"/>
          <w:kern w:val="0"/>
          <w:sz w:val="28"/>
          <w:szCs w:val="28"/>
          <w:highlight w:val="none"/>
          <w:lang w:val="en-US" w:eastAsia="zh-CN"/>
        </w:rPr>
        <w:t>1</w:t>
      </w:r>
      <w:r>
        <w:rPr>
          <w:rFonts w:hint="eastAsia" w:ascii="仿宋" w:hAnsi="仿宋" w:eastAsia="仿宋" w:cs="仿宋"/>
          <w:color w:val="auto"/>
          <w:kern w:val="0"/>
          <w:sz w:val="28"/>
          <w:szCs w:val="28"/>
          <w:highlight w:val="none"/>
        </w:rPr>
        <w:t>600M。</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lang w:val="en-US" w:eastAsia="zh-CN"/>
        </w:rPr>
        <w:t>需提供说明书</w:t>
      </w:r>
      <w:r>
        <w:rPr>
          <w:rFonts w:hint="eastAsia" w:ascii="仿宋" w:hAnsi="仿宋" w:eastAsia="仿宋" w:cs="仿宋"/>
          <w:color w:val="auto"/>
          <w:kern w:val="0"/>
          <w:sz w:val="28"/>
          <w:szCs w:val="28"/>
          <w:highlight w:val="none"/>
          <w:lang w:eastAsia="zh-CN"/>
        </w:rPr>
        <w:t>）</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200"/>
        <w:textAlignment w:val="auto"/>
        <w:outlineLvl w:val="9"/>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（2）安全性</w:t>
      </w:r>
    </w:p>
    <w:p>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center"/>
        <w:rPr>
          <w:rFonts w:hint="eastAsia" w:ascii="仿宋" w:hAnsi="仿宋" w:eastAsia="仿宋" w:cs="仿宋"/>
          <w:color w:val="auto"/>
          <w:kern w:val="0"/>
          <w:sz w:val="28"/>
          <w:szCs w:val="28"/>
          <w:highlight w:val="none"/>
          <w:lang w:eastAsia="zh-CN"/>
        </w:rPr>
      </w:pPr>
      <w:r>
        <w:rPr>
          <w:rFonts w:hint="eastAsia" w:ascii="仿宋" w:hAnsi="仿宋" w:eastAsia="仿宋" w:cs="仿宋"/>
          <w:color w:val="auto"/>
          <w:kern w:val="0"/>
          <w:sz w:val="28"/>
          <w:szCs w:val="28"/>
          <w:highlight w:val="none"/>
        </w:rPr>
        <w:t>1</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振动、碰撞：符合GB/T14710-2009，GJB150.16A-2009标准。</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lang w:val="en-US" w:eastAsia="zh-CN"/>
        </w:rPr>
        <w:t>需提供第三方检测报告</w:t>
      </w:r>
      <w:r>
        <w:rPr>
          <w:rFonts w:hint="eastAsia" w:ascii="仿宋" w:hAnsi="仿宋" w:eastAsia="仿宋" w:cs="仿宋"/>
          <w:color w:val="auto"/>
          <w:kern w:val="0"/>
          <w:sz w:val="28"/>
          <w:szCs w:val="28"/>
          <w:highlight w:val="none"/>
          <w:lang w:eastAsia="zh-CN"/>
        </w:rPr>
        <w:t>）</w:t>
      </w:r>
    </w:p>
    <w:p>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符合医疗车辆及其设备标准EN1789-2007。</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lang w:val="en-US" w:eastAsia="zh-CN"/>
        </w:rPr>
        <w:t>需提供第三方检测报告</w:t>
      </w:r>
      <w:r>
        <w:rPr>
          <w:rFonts w:hint="eastAsia" w:ascii="仿宋" w:hAnsi="仿宋" w:eastAsia="仿宋" w:cs="仿宋"/>
          <w:color w:val="auto"/>
          <w:kern w:val="0"/>
          <w:sz w:val="28"/>
          <w:szCs w:val="28"/>
          <w:highlight w:val="none"/>
          <w:lang w:eastAsia="zh-CN"/>
        </w:rPr>
        <w:t>）</w:t>
      </w:r>
    </w:p>
    <w:p>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center"/>
        <w:rPr>
          <w:rFonts w:hint="eastAsia" w:ascii="仿宋" w:hAnsi="仿宋" w:eastAsia="仿宋" w:cs="仿宋"/>
          <w:color w:val="auto"/>
          <w:kern w:val="0"/>
          <w:sz w:val="28"/>
          <w:szCs w:val="28"/>
          <w:highlight w:val="none"/>
          <w:lang w:eastAsia="zh-CN"/>
        </w:rPr>
      </w:pPr>
      <w:r>
        <w:rPr>
          <w:rFonts w:hint="eastAsia" w:ascii="仿宋" w:hAnsi="仿宋" w:eastAsia="仿宋" w:cs="仿宋"/>
          <w:color w:val="auto"/>
          <w:kern w:val="0"/>
          <w:sz w:val="28"/>
          <w:szCs w:val="28"/>
          <w:highlight w:val="none"/>
        </w:rPr>
        <w:t>3</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rPr>
        <w:t>符合ISTA-2A-2011包装运输标准。</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lang w:val="en-US" w:eastAsia="zh-CN"/>
        </w:rPr>
        <w:t>需提供第三方检测报告</w:t>
      </w:r>
      <w:r>
        <w:rPr>
          <w:rFonts w:hint="eastAsia" w:ascii="仿宋" w:hAnsi="仿宋" w:eastAsia="仿宋" w:cs="仿宋"/>
          <w:color w:val="auto"/>
          <w:kern w:val="0"/>
          <w:sz w:val="28"/>
          <w:szCs w:val="28"/>
          <w:highlight w:val="none"/>
          <w:lang w:eastAsia="zh-CN"/>
        </w:rPr>
        <w:t>）</w:t>
      </w:r>
    </w:p>
    <w:p>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center"/>
        <w:rPr>
          <w:rFonts w:hint="eastAsia" w:ascii="仿宋" w:hAnsi="仿宋" w:eastAsia="仿宋" w:cs="仿宋"/>
          <w:color w:val="auto"/>
          <w:kern w:val="0"/>
          <w:sz w:val="28"/>
          <w:szCs w:val="28"/>
          <w:highlight w:val="none"/>
          <w:lang w:eastAsia="zh-CN"/>
        </w:rPr>
      </w:pPr>
      <w:r>
        <w:rPr>
          <w:rFonts w:hint="eastAsia" w:ascii="仿宋" w:hAnsi="仿宋" w:eastAsia="仿宋" w:cs="仿宋"/>
          <w:color w:val="auto"/>
          <w:kern w:val="0"/>
          <w:sz w:val="28"/>
          <w:szCs w:val="28"/>
          <w:highlight w:val="none"/>
          <w:lang w:val="en-US" w:eastAsia="zh-CN"/>
        </w:rPr>
        <w:t>4） 具</w:t>
      </w:r>
      <w:r>
        <w:rPr>
          <w:rFonts w:hint="eastAsia" w:ascii="仿宋" w:hAnsi="仿宋" w:eastAsia="仿宋" w:cs="仿宋"/>
          <w:color w:val="auto"/>
          <w:kern w:val="0"/>
          <w:sz w:val="28"/>
          <w:szCs w:val="28"/>
          <w:highlight w:val="none"/>
          <w:lang w:eastAsia="zh-CN"/>
        </w:rPr>
        <w:t>CNAS标识的检测报告，证明产品的振动、跌落、冲击、淋雨、盐雾、高低温、湿热和EMC性能符合相关系列标准要求。</w:t>
      </w:r>
    </w:p>
    <w:p>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center"/>
        <w:rPr>
          <w:rFonts w:hint="eastAsia" w:ascii="仿宋" w:hAnsi="仿宋" w:eastAsia="仿宋" w:cs="仿宋"/>
          <w:color w:val="auto"/>
          <w:kern w:val="0"/>
          <w:sz w:val="28"/>
          <w:szCs w:val="28"/>
          <w:highlight w:val="none"/>
          <w:lang w:eastAsia="zh-CN"/>
        </w:rPr>
      </w:pPr>
      <w:r>
        <w:rPr>
          <w:rFonts w:hint="eastAsia" w:ascii="仿宋" w:hAnsi="仿宋" w:eastAsia="仿宋" w:cs="仿宋"/>
          <w:color w:val="auto"/>
          <w:kern w:val="0"/>
          <w:sz w:val="28"/>
          <w:szCs w:val="28"/>
          <w:highlight w:val="none"/>
          <w:lang w:val="en-US" w:eastAsia="zh-CN"/>
        </w:rPr>
        <w:t>5） 具有带</w:t>
      </w:r>
      <w:r>
        <w:rPr>
          <w:rFonts w:hint="eastAsia" w:ascii="仿宋" w:hAnsi="仿宋" w:eastAsia="仿宋" w:cs="仿宋"/>
          <w:color w:val="auto"/>
          <w:kern w:val="0"/>
          <w:sz w:val="28"/>
          <w:szCs w:val="28"/>
          <w:highlight w:val="none"/>
          <w:lang w:eastAsia="zh-CN"/>
        </w:rPr>
        <w:t>CMA标识的检验报告，证明符合最新标准GB 9706.204、YY 9706.102、YY 9706.111、YY 9706.112。</w:t>
      </w:r>
    </w:p>
    <w:p>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lang w:val="en-US" w:eastAsia="zh-CN"/>
        </w:rPr>
        <w:t>6</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抗冲击/跌落性能：从至少1.2米高度跌落设备功能完好不影响使用。（需提供第三方检测报告）</w:t>
      </w:r>
    </w:p>
    <w:p>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lang w:val="en-US" w:eastAsia="zh-CN"/>
        </w:rPr>
        <w:t>7</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防尘防水等级：IP55。</w:t>
      </w:r>
    </w:p>
    <w:p>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lang w:val="en-US" w:eastAsia="zh-CN"/>
        </w:rPr>
        <w:t xml:space="preserve">8) </w:t>
      </w:r>
      <w:r>
        <w:rPr>
          <w:rFonts w:hint="eastAsia" w:ascii="仿宋" w:hAnsi="仿宋" w:eastAsia="仿宋" w:cs="仿宋"/>
          <w:color w:val="auto"/>
          <w:kern w:val="0"/>
          <w:sz w:val="28"/>
          <w:szCs w:val="28"/>
          <w:highlight w:val="none"/>
        </w:rPr>
        <w:t>状态/故障提示：语音提示设备的运行状况，在故障时发出报警声，通过红绿灯两种颜色灯判断设备是否正常。</w:t>
      </w:r>
    </w:p>
    <w:p>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center"/>
        <w:rPr>
          <w:rFonts w:hint="eastAsia" w:ascii="仿宋" w:hAnsi="仿宋" w:eastAsia="仿宋" w:cs="仿宋"/>
          <w:color w:val="auto"/>
          <w:kern w:val="0"/>
          <w:sz w:val="28"/>
          <w:szCs w:val="28"/>
          <w:highlight w:val="none"/>
          <w:lang w:eastAsia="zh-CN"/>
        </w:rPr>
      </w:pPr>
      <w:r>
        <w:rPr>
          <w:rFonts w:hint="eastAsia" w:ascii="仿宋" w:hAnsi="仿宋" w:eastAsia="仿宋" w:cs="仿宋"/>
          <w:color w:val="auto"/>
          <w:kern w:val="0"/>
          <w:sz w:val="28"/>
          <w:szCs w:val="28"/>
          <w:highlight w:val="none"/>
          <w:lang w:val="en-US" w:eastAsia="zh-CN"/>
        </w:rPr>
        <w:t xml:space="preserve">9) </w:t>
      </w:r>
      <w:r>
        <w:rPr>
          <w:rFonts w:hint="eastAsia" w:ascii="仿宋" w:hAnsi="仿宋" w:eastAsia="仿宋" w:cs="仿宋"/>
          <w:color w:val="auto"/>
          <w:kern w:val="0"/>
          <w:sz w:val="28"/>
          <w:szCs w:val="28"/>
          <w:highlight w:val="none"/>
        </w:rPr>
        <w:t>设备支持多种自检程序，包括：首次电池安装自检，开机自检，日自检，周自检，月自检，</w:t>
      </w:r>
      <w:r>
        <w:rPr>
          <w:rFonts w:hint="eastAsia" w:ascii="仿宋" w:hAnsi="仿宋" w:eastAsia="仿宋" w:cs="仿宋"/>
          <w:color w:val="auto"/>
          <w:kern w:val="0"/>
          <w:sz w:val="28"/>
          <w:szCs w:val="28"/>
          <w:highlight w:val="none"/>
          <w:lang w:val="en-US" w:eastAsia="zh-CN"/>
        </w:rPr>
        <w:t>其中月</w:t>
      </w:r>
      <w:r>
        <w:rPr>
          <w:rFonts w:hint="eastAsia" w:ascii="仿宋" w:hAnsi="仿宋" w:eastAsia="仿宋" w:cs="仿宋"/>
          <w:color w:val="auto"/>
          <w:kern w:val="0"/>
          <w:sz w:val="28"/>
          <w:szCs w:val="28"/>
          <w:highlight w:val="none"/>
        </w:rPr>
        <w:t>自检项目不低于15项，包含设备温度、电压电路、按键等。设备内部自动记录结果，对于异常情况能及时有警示灯和语音提示。</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lang w:val="en-US" w:eastAsia="zh-CN"/>
        </w:rPr>
        <w:t>需提供说明书</w:t>
      </w:r>
      <w:r>
        <w:rPr>
          <w:rFonts w:hint="eastAsia" w:ascii="仿宋" w:hAnsi="仿宋" w:eastAsia="仿宋" w:cs="仿宋"/>
          <w:color w:val="auto"/>
          <w:kern w:val="0"/>
          <w:sz w:val="28"/>
          <w:szCs w:val="28"/>
          <w:highlight w:val="none"/>
          <w:lang w:eastAsia="zh-CN"/>
        </w:rPr>
        <w:t>）</w:t>
      </w:r>
    </w:p>
    <w:p>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lang w:val="en-US" w:eastAsia="zh-CN"/>
        </w:rPr>
        <w:t xml:space="preserve">10) </w:t>
      </w:r>
      <w:r>
        <w:rPr>
          <w:rFonts w:hint="eastAsia" w:ascii="仿宋" w:hAnsi="仿宋" w:eastAsia="仿宋" w:cs="仿宋"/>
          <w:color w:val="auto"/>
          <w:kern w:val="0"/>
          <w:sz w:val="28"/>
          <w:szCs w:val="28"/>
          <w:highlight w:val="none"/>
        </w:rPr>
        <w:t>设备具有晃动干扰检测功能。</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lang w:val="en-US" w:eastAsia="zh-CN"/>
        </w:rPr>
        <w:t>需提供说明书</w:t>
      </w:r>
      <w:r>
        <w:rPr>
          <w:rFonts w:hint="eastAsia" w:ascii="仿宋" w:hAnsi="仿宋" w:eastAsia="仿宋" w:cs="仿宋"/>
          <w:color w:val="auto"/>
          <w:kern w:val="0"/>
          <w:sz w:val="28"/>
          <w:szCs w:val="28"/>
          <w:highlight w:val="none"/>
          <w:lang w:eastAsia="zh-CN"/>
        </w:rPr>
        <w:t>）</w:t>
      </w:r>
    </w:p>
    <w:p>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lang w:val="en-US" w:eastAsia="zh-CN"/>
        </w:rPr>
        <w:t xml:space="preserve">11) </w:t>
      </w:r>
      <w:r>
        <w:rPr>
          <w:rFonts w:hint="eastAsia" w:ascii="仿宋" w:hAnsi="仿宋" w:eastAsia="仿宋" w:cs="仿宋"/>
          <w:color w:val="auto"/>
          <w:kern w:val="0"/>
          <w:sz w:val="28"/>
          <w:szCs w:val="28"/>
          <w:highlight w:val="none"/>
        </w:rPr>
        <w:t>设备为</w:t>
      </w:r>
      <w:r>
        <w:rPr>
          <w:rFonts w:hint="eastAsia" w:ascii="仿宋" w:hAnsi="仿宋" w:eastAsia="仿宋" w:cs="仿宋"/>
          <w:color w:val="auto"/>
          <w:kern w:val="0"/>
          <w:sz w:val="28"/>
          <w:szCs w:val="28"/>
          <w:highlight w:val="none"/>
          <w:lang w:val="en-US" w:eastAsia="zh-CN"/>
        </w:rPr>
        <w:t>按</w:t>
      </w:r>
      <w:r>
        <w:rPr>
          <w:rFonts w:hint="eastAsia" w:ascii="仿宋" w:hAnsi="仿宋" w:eastAsia="仿宋" w:cs="仿宋"/>
          <w:color w:val="auto"/>
          <w:kern w:val="0"/>
          <w:sz w:val="28"/>
          <w:szCs w:val="28"/>
          <w:highlight w:val="none"/>
        </w:rPr>
        <w:t>键开机，无翻盖设计，防止在紧急情况下发生误操作耽误救治。</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lang w:val="en-US" w:eastAsia="zh-CN"/>
        </w:rPr>
        <w:t>需提供说明书</w:t>
      </w:r>
      <w:r>
        <w:rPr>
          <w:rFonts w:hint="eastAsia" w:ascii="仿宋" w:hAnsi="仿宋" w:eastAsia="仿宋" w:cs="仿宋"/>
          <w:color w:val="auto"/>
          <w:kern w:val="0"/>
          <w:sz w:val="28"/>
          <w:szCs w:val="28"/>
          <w:highlight w:val="none"/>
          <w:lang w:eastAsia="zh-CN"/>
        </w:rPr>
        <w:t>）</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200"/>
        <w:textAlignment w:val="auto"/>
        <w:outlineLvl w:val="9"/>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（3）操作性能</w:t>
      </w:r>
    </w:p>
    <w:p>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便捷操作：有操作流程图画提示，抢救状态时，按键操作的步骤不超过2步。启动设备有独立的电源键，不需要翻盖，避免误操作。</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lang w:val="en-US" w:eastAsia="zh-CN"/>
        </w:rPr>
        <w:t>需提供说明书</w:t>
      </w:r>
      <w:r>
        <w:rPr>
          <w:rFonts w:hint="eastAsia" w:ascii="仿宋" w:hAnsi="仿宋" w:eastAsia="仿宋" w:cs="仿宋"/>
          <w:color w:val="auto"/>
          <w:kern w:val="0"/>
          <w:sz w:val="28"/>
          <w:szCs w:val="28"/>
          <w:highlight w:val="none"/>
          <w:lang w:eastAsia="zh-CN"/>
        </w:rPr>
        <w:t>）</w:t>
      </w:r>
    </w:p>
    <w:p>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操作提示：电极片粘贴不良或插头脱落时，具有及时给与语音和可视提示的功能，避免无效操作耽误抢救。</w:t>
      </w:r>
    </w:p>
    <w:p>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3</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心肺复苏（CPR）提示：符合AHA国际指南最新要求，专业的辅助节拍音指导施救者进行心</w:t>
      </w:r>
      <w:r>
        <w:rPr>
          <w:rFonts w:hint="eastAsia" w:ascii="仿宋" w:hAnsi="仿宋" w:eastAsia="仿宋" w:cs="仿宋"/>
          <w:color w:val="auto"/>
          <w:kern w:val="0"/>
          <w:sz w:val="28"/>
          <w:szCs w:val="28"/>
          <w:highlight w:val="none"/>
          <w:lang w:val="en-US" w:eastAsia="zh-CN"/>
        </w:rPr>
        <w:t>s</w:t>
      </w:r>
      <w:r>
        <w:rPr>
          <w:rFonts w:hint="eastAsia" w:ascii="仿宋" w:hAnsi="仿宋" w:eastAsia="仿宋" w:cs="仿宋"/>
          <w:color w:val="auto"/>
          <w:kern w:val="0"/>
          <w:sz w:val="28"/>
          <w:szCs w:val="28"/>
          <w:highlight w:val="none"/>
        </w:rPr>
        <w:t>肺复苏。</w:t>
      </w:r>
    </w:p>
    <w:p>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4</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操作安全防护：当遇到电极片脱离患者、患者心律转为不可电击心律时设备具备自动取消电击功能，防止发生意外伤害。</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lang w:val="en-US" w:eastAsia="zh-CN"/>
        </w:rPr>
        <w:t>需提供说明书</w:t>
      </w:r>
      <w:r>
        <w:rPr>
          <w:rFonts w:hint="eastAsia" w:ascii="仿宋" w:hAnsi="仿宋" w:eastAsia="仿宋" w:cs="仿宋"/>
          <w:color w:val="auto"/>
          <w:kern w:val="0"/>
          <w:sz w:val="28"/>
          <w:szCs w:val="28"/>
          <w:highlight w:val="none"/>
          <w:lang w:eastAsia="zh-CN"/>
        </w:rPr>
        <w:t>）</w:t>
      </w:r>
    </w:p>
    <w:p>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kern w:val="0"/>
          <w:sz w:val="28"/>
          <w:szCs w:val="28"/>
          <w:highlight w:val="none"/>
        </w:rPr>
        <w:t>5</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电极片粘贴有效指示：具有图形彩色声光提示。</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200"/>
        <w:textAlignment w:val="auto"/>
        <w:outlineLvl w:val="9"/>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（4）心律分析及除颤</w:t>
      </w:r>
    </w:p>
    <w:p>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除颤技术：采用低能量高电流双相波除颤技术，成人模式下，可选择的最大除颤能量不超过150J，有效减小对心肌细胞的损伤。</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lang w:val="en-US" w:eastAsia="zh-CN"/>
        </w:rPr>
        <w:t>需提供说明书</w:t>
      </w:r>
      <w:r>
        <w:rPr>
          <w:rFonts w:hint="eastAsia" w:ascii="仿宋" w:hAnsi="仿宋" w:eastAsia="仿宋" w:cs="仿宋"/>
          <w:color w:val="auto"/>
          <w:kern w:val="0"/>
          <w:sz w:val="28"/>
          <w:szCs w:val="28"/>
          <w:highlight w:val="none"/>
          <w:lang w:eastAsia="zh-CN"/>
        </w:rPr>
        <w:t>）</w:t>
      </w:r>
    </w:p>
    <w:p>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除颤波形：双相波，具备可根据不同人体自身情况进行输出能量自动调节的功能。</w:t>
      </w:r>
    </w:p>
    <w:p>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3</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从零开始充电至准备好最大除颤能量时间＜7秒。</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lang w:val="en-US" w:eastAsia="zh-CN"/>
        </w:rPr>
        <w:t>需提供第三方检测报告</w:t>
      </w:r>
      <w:r>
        <w:rPr>
          <w:rFonts w:hint="eastAsia" w:ascii="仿宋" w:hAnsi="仿宋" w:eastAsia="仿宋" w:cs="仿宋"/>
          <w:color w:val="auto"/>
          <w:kern w:val="0"/>
          <w:sz w:val="28"/>
          <w:szCs w:val="28"/>
          <w:highlight w:val="none"/>
          <w:lang w:eastAsia="zh-CN"/>
        </w:rPr>
        <w:t>）</w:t>
      </w:r>
    </w:p>
    <w:p>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4</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充电结束后未及时除颤，设备可内部自动吸收电能，且有语音提示，保证患者和操作人员安全。</w:t>
      </w:r>
    </w:p>
    <w:p>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kern w:val="0"/>
          <w:sz w:val="28"/>
          <w:szCs w:val="28"/>
          <w:highlight w:val="none"/>
        </w:rPr>
        <w:t>5</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提供投标型号</w:t>
      </w:r>
      <w:r>
        <w:rPr>
          <w:rFonts w:hint="eastAsia" w:ascii="仿宋" w:hAnsi="仿宋" w:eastAsia="仿宋" w:cs="仿宋"/>
          <w:color w:val="auto"/>
          <w:kern w:val="0"/>
          <w:sz w:val="28"/>
          <w:szCs w:val="28"/>
          <w:highlight w:val="none"/>
          <w:lang w:val="en-US" w:eastAsia="zh-CN"/>
        </w:rPr>
        <w:t>产品</w:t>
      </w:r>
      <w:r>
        <w:rPr>
          <w:rFonts w:hint="eastAsia" w:ascii="仿宋" w:hAnsi="仿宋" w:eastAsia="仿宋" w:cs="仿宋"/>
          <w:color w:val="auto"/>
          <w:kern w:val="0"/>
          <w:sz w:val="28"/>
          <w:szCs w:val="28"/>
          <w:highlight w:val="none"/>
        </w:rPr>
        <w:t>的动物试验报告</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rPr>
        <w:t>首次除颤成功率</w:t>
      </w:r>
      <w:r>
        <w:rPr>
          <w:rFonts w:hint="eastAsia" w:ascii="仿宋" w:hAnsi="仿宋" w:eastAsia="仿宋" w:cs="仿宋"/>
          <w:color w:val="auto"/>
          <w:kern w:val="0"/>
          <w:sz w:val="28"/>
          <w:szCs w:val="28"/>
          <w:highlight w:val="none"/>
          <w:lang w:val="en-US" w:eastAsia="zh-CN"/>
        </w:rPr>
        <w:t>和</w:t>
      </w:r>
      <w:r>
        <w:rPr>
          <w:rFonts w:hint="eastAsia" w:ascii="仿宋" w:hAnsi="仿宋" w:eastAsia="仿宋" w:cs="仿宋"/>
          <w:color w:val="auto"/>
          <w:kern w:val="0"/>
          <w:sz w:val="28"/>
          <w:szCs w:val="28"/>
          <w:highlight w:val="none"/>
        </w:rPr>
        <w:t>总体除颤成功率＞97%。（需提供第三方检测报告）</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200"/>
        <w:textAlignment w:val="auto"/>
        <w:outlineLvl w:val="9"/>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（5）电极片性能</w:t>
      </w:r>
    </w:p>
    <w:p>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center"/>
        <w:rPr>
          <w:rFonts w:hint="eastAsia" w:ascii="仿宋" w:hAnsi="仿宋" w:eastAsia="仿宋" w:cs="仿宋"/>
          <w:color w:val="auto"/>
          <w:kern w:val="0"/>
          <w:sz w:val="28"/>
          <w:szCs w:val="28"/>
          <w:highlight w:val="none"/>
          <w:lang w:eastAsia="zh-CN"/>
        </w:rPr>
      </w:pPr>
      <w:r>
        <w:rPr>
          <w:rFonts w:hint="eastAsia" w:ascii="仿宋" w:hAnsi="仿宋" w:eastAsia="仿宋" w:cs="仿宋"/>
          <w:color w:val="auto"/>
          <w:kern w:val="0"/>
          <w:sz w:val="28"/>
          <w:szCs w:val="28"/>
          <w:highlight w:val="none"/>
        </w:rPr>
        <w:t>1</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类型：预连接型，待机状态下可连接，不影响有效期时间。</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lang w:val="en-US" w:eastAsia="zh-CN"/>
        </w:rPr>
        <w:t>需提供说明书</w:t>
      </w:r>
      <w:r>
        <w:rPr>
          <w:rFonts w:hint="eastAsia" w:ascii="仿宋" w:hAnsi="仿宋" w:eastAsia="仿宋" w:cs="仿宋"/>
          <w:color w:val="auto"/>
          <w:kern w:val="0"/>
          <w:sz w:val="28"/>
          <w:szCs w:val="28"/>
          <w:highlight w:val="none"/>
          <w:lang w:eastAsia="zh-CN"/>
        </w:rPr>
        <w:t>）</w:t>
      </w:r>
    </w:p>
    <w:p>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center"/>
        <w:rPr>
          <w:rFonts w:hint="eastAsia" w:ascii="仿宋" w:hAnsi="仿宋" w:eastAsia="仿宋" w:cs="仿宋"/>
          <w:color w:val="auto"/>
          <w:kern w:val="0"/>
          <w:sz w:val="28"/>
          <w:szCs w:val="28"/>
          <w:highlight w:val="none"/>
          <w:lang w:val="en-US" w:eastAsia="zh-CN"/>
        </w:rPr>
      </w:pPr>
      <w:r>
        <w:rPr>
          <w:rFonts w:hint="eastAsia" w:ascii="仿宋" w:hAnsi="仿宋" w:eastAsia="仿宋" w:cs="仿宋"/>
          <w:color w:val="auto"/>
          <w:kern w:val="0"/>
          <w:sz w:val="28"/>
          <w:szCs w:val="28"/>
          <w:highlight w:val="none"/>
        </w:rPr>
        <w:t>2</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有效期：≥2年。</w:t>
      </w:r>
      <w:r>
        <w:rPr>
          <w:rFonts w:hint="eastAsia" w:ascii="仿宋" w:hAnsi="仿宋" w:eastAsia="仿宋" w:cs="仿宋"/>
          <w:color w:val="auto"/>
          <w:kern w:val="0"/>
          <w:sz w:val="28"/>
          <w:szCs w:val="28"/>
          <w:highlight w:val="none"/>
          <w:lang w:val="en-US" w:eastAsia="zh-CN"/>
        </w:rPr>
        <w:t>（需提供说明书）</w:t>
      </w:r>
    </w:p>
    <w:p>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3</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备用状态：系统处于待机备用状态时，电极片已经与主机连接，不影响电极片有效期。备用状态时电极片不裸露，取用AED过程中不散落。</w:t>
      </w:r>
    </w:p>
    <w:p>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4</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电极片有色彩区分，且有明显的粘贴位置图形指示，可以帮助操作者快速粘贴在正确位置。</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200"/>
        <w:textAlignment w:val="auto"/>
        <w:outlineLvl w:val="9"/>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（6）电池性能</w:t>
      </w:r>
    </w:p>
    <w:p>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类型：可更换免维护、免充电型大容量锂电池。直流12V，容量不低于4.2Ah。</w:t>
      </w:r>
    </w:p>
    <w:p>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在抢救模式下，单块电池在常温工作环境下支持除颤放电总次数≥200次，在0℃环境下支持除颤放电总次数≥100次。</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lang w:val="en-US" w:eastAsia="zh-CN"/>
        </w:rPr>
        <w:t>需提供第三方检测报告</w:t>
      </w:r>
      <w:r>
        <w:rPr>
          <w:rFonts w:hint="eastAsia" w:ascii="仿宋" w:hAnsi="仿宋" w:eastAsia="仿宋" w:cs="仿宋"/>
          <w:color w:val="auto"/>
          <w:kern w:val="0"/>
          <w:sz w:val="28"/>
          <w:szCs w:val="28"/>
          <w:highlight w:val="none"/>
          <w:lang w:eastAsia="zh-CN"/>
        </w:rPr>
        <w:t>）</w:t>
      </w:r>
    </w:p>
    <w:p>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3</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电池首次低电量预警后，能支持最大能量除颤次数≥10次。</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lang w:val="en-US" w:eastAsia="zh-CN"/>
        </w:rPr>
        <w:t>需提供第三方检测报告</w:t>
      </w:r>
      <w:r>
        <w:rPr>
          <w:rFonts w:hint="eastAsia" w:ascii="仿宋" w:hAnsi="仿宋" w:eastAsia="仿宋" w:cs="仿宋"/>
          <w:color w:val="auto"/>
          <w:kern w:val="0"/>
          <w:sz w:val="28"/>
          <w:szCs w:val="28"/>
          <w:highlight w:val="none"/>
          <w:lang w:eastAsia="zh-CN"/>
        </w:rPr>
        <w:t>）</w:t>
      </w:r>
    </w:p>
    <w:p>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4</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电池可徒手拆卸和安装，紧急情况下不需要工具即可更换电池。</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lang w:val="en-US" w:eastAsia="zh-CN"/>
        </w:rPr>
        <w:t>需提供说明书</w:t>
      </w:r>
      <w:r>
        <w:rPr>
          <w:rFonts w:hint="eastAsia" w:ascii="仿宋" w:hAnsi="仿宋" w:eastAsia="仿宋" w:cs="仿宋"/>
          <w:color w:val="auto"/>
          <w:kern w:val="0"/>
          <w:sz w:val="28"/>
          <w:szCs w:val="28"/>
          <w:highlight w:val="none"/>
          <w:lang w:eastAsia="zh-CN"/>
        </w:rPr>
        <w:t>）</w:t>
      </w:r>
    </w:p>
    <w:p>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5</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长时间待机备用：所有功能开启，单块新电池可连续待机5年时间。</w:t>
      </w:r>
    </w:p>
    <w:p>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center"/>
        <w:rPr>
          <w:rFonts w:hint="eastAsia" w:ascii="仿宋" w:hAnsi="仿宋" w:eastAsia="仿宋" w:cs="仿宋"/>
          <w:color w:val="auto"/>
          <w:kern w:val="0"/>
          <w:sz w:val="28"/>
          <w:szCs w:val="28"/>
          <w:highlight w:val="none"/>
          <w:lang w:eastAsia="zh-CN"/>
        </w:rPr>
      </w:pPr>
      <w:r>
        <w:rPr>
          <w:rFonts w:hint="eastAsia" w:ascii="仿宋" w:hAnsi="仿宋" w:eastAsia="仿宋" w:cs="仿宋"/>
          <w:color w:val="auto"/>
          <w:kern w:val="0"/>
          <w:sz w:val="28"/>
          <w:szCs w:val="28"/>
          <w:highlight w:val="none"/>
        </w:rPr>
        <w:t>6</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单块电池的连续心电监护和心肺复苏指导工作时间不低于16小时。</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lang w:val="en-US" w:eastAsia="zh-CN"/>
        </w:rPr>
        <w:t>需提供说明书</w:t>
      </w:r>
      <w:r>
        <w:rPr>
          <w:rFonts w:hint="eastAsia" w:ascii="仿宋" w:hAnsi="仿宋" w:eastAsia="仿宋" w:cs="仿宋"/>
          <w:color w:val="auto"/>
          <w:kern w:val="0"/>
          <w:sz w:val="28"/>
          <w:szCs w:val="28"/>
          <w:highlight w:val="none"/>
          <w:lang w:eastAsia="zh-CN"/>
        </w:rPr>
        <w:t>）</w:t>
      </w:r>
    </w:p>
    <w:p>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center"/>
        <w:rPr>
          <w:rFonts w:hint="eastAsia" w:ascii="仿宋" w:hAnsi="仿宋" w:eastAsia="仿宋" w:cs="仿宋"/>
          <w:color w:val="auto"/>
          <w:kern w:val="0"/>
          <w:sz w:val="28"/>
          <w:szCs w:val="28"/>
          <w:highlight w:val="none"/>
          <w:lang w:val="en-US" w:eastAsia="zh-CN"/>
        </w:rPr>
      </w:pPr>
      <w:r>
        <w:rPr>
          <w:rFonts w:hint="eastAsia" w:ascii="仿宋" w:hAnsi="仿宋" w:eastAsia="仿宋" w:cs="仿宋"/>
          <w:color w:val="auto"/>
          <w:kern w:val="0"/>
          <w:sz w:val="28"/>
          <w:szCs w:val="28"/>
          <w:highlight w:val="none"/>
          <w:lang w:val="en-US" w:eastAsia="zh-CN"/>
        </w:rPr>
        <w:t>7) 电池满足UN38.3危险货物运输标准，IEC 60086-4锂电池安全标准要求。</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lang w:val="en-US" w:eastAsia="zh-CN"/>
        </w:rPr>
        <w:t>需提供第三方检测报告</w:t>
      </w:r>
      <w:r>
        <w:rPr>
          <w:rFonts w:hint="eastAsia" w:ascii="仿宋" w:hAnsi="仿宋" w:eastAsia="仿宋" w:cs="仿宋"/>
          <w:color w:val="auto"/>
          <w:kern w:val="0"/>
          <w:sz w:val="28"/>
          <w:szCs w:val="28"/>
          <w:highlight w:val="none"/>
          <w:lang w:eastAsia="zh-CN"/>
        </w:rPr>
        <w:t>）</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kern w:val="0"/>
          <w:sz w:val="28"/>
          <w:szCs w:val="28"/>
          <w:highlight w:val="none"/>
          <w:lang w:val="en-US" w:eastAsia="zh-CN"/>
        </w:rPr>
        <w:t>8) 电池满足RTCA DO227锂电池最低性能标准要求和CTSOA-C142b批准。</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lang w:val="en-US" w:eastAsia="zh-CN"/>
        </w:rPr>
        <w:t>需提供第三方检测报告</w:t>
      </w:r>
      <w:r>
        <w:rPr>
          <w:rFonts w:hint="eastAsia" w:ascii="仿宋" w:hAnsi="仿宋" w:eastAsia="仿宋" w:cs="仿宋"/>
          <w:color w:val="auto"/>
          <w:kern w:val="0"/>
          <w:sz w:val="28"/>
          <w:szCs w:val="28"/>
          <w:highlight w:val="none"/>
          <w:lang w:eastAsia="zh-CN"/>
        </w:rPr>
        <w:t>）</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200"/>
        <w:textAlignment w:val="auto"/>
        <w:outlineLvl w:val="9"/>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（7）数据存储和导出</w:t>
      </w:r>
    </w:p>
    <w:p>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信息记录和回溯：具备使用信息及心电波形图（ECG）的记录储存功能，原厂提供专业软件可对事件作出完整的回顾和分析，包含抢救过程记录事件标记、开机时间、黏贴电极片时间、分析次数、放电次数等，可形成抢救事件报告。</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560" w:firstLineChars="200"/>
        <w:textAlignment w:val="auto"/>
        <w:outlineLvl w:val="9"/>
        <w:rPr>
          <w:rFonts w:hint="eastAsia" w:ascii="仿宋" w:hAnsi="仿宋" w:eastAsia="仿宋" w:cs="仿宋"/>
          <w:color w:val="auto"/>
          <w:kern w:val="0"/>
          <w:sz w:val="28"/>
          <w:szCs w:val="28"/>
          <w:highlight w:val="none"/>
          <w:lang w:eastAsia="zh-CN"/>
        </w:rPr>
      </w:pPr>
      <w:r>
        <w:rPr>
          <w:rFonts w:hint="eastAsia" w:ascii="仿宋" w:hAnsi="仿宋" w:eastAsia="仿宋" w:cs="仿宋"/>
          <w:color w:val="auto"/>
          <w:kern w:val="0"/>
          <w:sz w:val="28"/>
          <w:szCs w:val="28"/>
          <w:highlight w:val="none"/>
        </w:rPr>
        <w:t>2</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数据记录支持通过 USB/蓝牙/Wi-Fi/4G/5G/红外多模导出，可任选其一，灵活配置</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lang w:val="en-US" w:eastAsia="zh-CN"/>
        </w:rPr>
        <w:t>需提供说明书</w:t>
      </w:r>
      <w:r>
        <w:rPr>
          <w:rFonts w:hint="eastAsia" w:ascii="仿宋" w:hAnsi="仿宋" w:eastAsia="仿宋" w:cs="仿宋"/>
          <w:color w:val="auto"/>
          <w:kern w:val="0"/>
          <w:sz w:val="28"/>
          <w:szCs w:val="28"/>
          <w:highlight w:val="none"/>
          <w:lang w:eastAsia="zh-CN"/>
        </w:rPr>
        <w:t>）</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562" w:firstLineChars="200"/>
        <w:textAlignment w:val="auto"/>
        <w:outlineLvl w:val="9"/>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2.立式机箱</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（1）上层放置除颤仪，可透视玻璃门；下层具有应急药箱等存放功能。</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（2）箱体材质应具备耐压耐腐蚀并具备防晒防水等性能。</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textAlignment w:val="auto"/>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（3）无需外接电源，具有除颤仪取出声光报警功能。</w:t>
      </w:r>
    </w:p>
    <w:p>
      <w:pPr>
        <w:keepNext w:val="0"/>
        <w:keepLines w:val="0"/>
        <w:pageBreakBefore w:val="0"/>
        <w:widowControl w:val="0"/>
        <w:numPr>
          <w:ilvl w:val="0"/>
          <w:numId w:val="2"/>
        </w:numPr>
        <w:kinsoku/>
        <w:wordWrap/>
        <w:overflowPunct/>
        <w:topLinePunct w:val="0"/>
        <w:autoSpaceDE/>
        <w:autoSpaceDN/>
        <w:bidi w:val="0"/>
        <w:adjustRightInd/>
        <w:snapToGrid/>
        <w:spacing w:line="500" w:lineRule="exact"/>
        <w:ind w:firstLine="560" w:firstLineChars="200"/>
        <w:textAlignment w:val="auto"/>
        <w:rPr>
          <w:rFonts w:hint="eastAsia" w:ascii="楷体_GB2312" w:hAnsi="楷体_GB2312" w:eastAsia="楷体_GB2312" w:cs="楷体_GB2312"/>
          <w:b w:val="0"/>
          <w:bCs w:val="0"/>
          <w:color w:val="auto"/>
          <w:sz w:val="28"/>
          <w:szCs w:val="28"/>
          <w:highlight w:val="none"/>
          <w:lang w:val="en-US" w:eastAsia="zh-CN"/>
        </w:rPr>
      </w:pPr>
      <w:r>
        <w:rPr>
          <w:rFonts w:hint="eastAsia" w:ascii="楷体_GB2312" w:hAnsi="楷体_GB2312" w:eastAsia="楷体_GB2312" w:cs="楷体_GB2312"/>
          <w:b w:val="0"/>
          <w:bCs w:val="0"/>
          <w:color w:val="auto"/>
          <w:sz w:val="28"/>
          <w:szCs w:val="28"/>
          <w:highlight w:val="none"/>
          <w:lang w:val="en-US" w:eastAsia="zh-CN"/>
        </w:rPr>
        <w:t>其他要求</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560" w:firstLineChars="200"/>
        <w:textAlignment w:val="auto"/>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产品免费保修至少5年，保修期内硬件零部件产品问题（用户操作不当造成故障收取成本费）免费更换。在质保期过后，供货方负责设备终身维护，将以最优惠的价格向买方提供维护修理合同货物所必要的备品备件。</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560" w:firstLineChars="200"/>
        <w:textAlignment w:val="auto"/>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2.供货方负责对我方相关人员安排不少于1次的免费现场培训。</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560" w:firstLineChars="200"/>
        <w:textAlignment w:val="auto"/>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3.自验收合格起5年内，设备软件免费更新升级；5年后，重大软件功能变更，双方协商费用。</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560" w:firstLineChars="200"/>
        <w:textAlignment w:val="auto"/>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4.售后服务响应时间为12小时，重大问题供货方派技术人员现场解决，全年提供24h原厂免费服务热线。</w:t>
      </w:r>
    </w:p>
    <w:p>
      <w:pPr>
        <w:pStyle w:val="4"/>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560" w:firstLineChars="200"/>
        <w:textAlignment w:val="auto"/>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5.上述货物交货地点为广州市黄埔区联合街道科翔路11号，供货方在15天内把上述货物运至交货地点，运输方式由供货方根据实际情况自定，运杂费由供货方承担，现场卸车由供货方负责。</w:t>
      </w:r>
    </w:p>
    <w:p>
      <w:pPr>
        <w:keepNext w:val="0"/>
        <w:keepLines w:val="0"/>
        <w:pageBreakBefore w:val="0"/>
        <w:widowControl w:val="0"/>
        <w:numPr>
          <w:ilvl w:val="0"/>
          <w:numId w:val="1"/>
        </w:numPr>
        <w:kinsoku/>
        <w:wordWrap/>
        <w:overflowPunct/>
        <w:topLinePunct w:val="0"/>
        <w:autoSpaceDE/>
        <w:autoSpaceDN/>
        <w:bidi w:val="0"/>
        <w:adjustRightInd/>
        <w:snapToGrid/>
        <w:spacing w:line="500" w:lineRule="exact"/>
        <w:ind w:firstLine="630"/>
        <w:textAlignment w:val="auto"/>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资格条件</w:t>
      </w:r>
    </w:p>
    <w:tbl>
      <w:tblPr>
        <w:tblStyle w:val="2"/>
        <w:tblW w:w="924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188"/>
        <w:gridCol w:w="80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jc w:val="center"/>
        </w:trPr>
        <w:tc>
          <w:tcPr>
            <w:tcW w:w="118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beforeLines="0" w:afterLines="0" w:line="500" w:lineRule="exact"/>
              <w:jc w:val="center"/>
              <w:rPr>
                <w:rFonts w:hint="eastAsia" w:ascii="仿宋" w:hAnsi="仿宋" w:eastAsia="仿宋" w:cs="仿宋"/>
                <w:color w:val="auto"/>
                <w:sz w:val="24"/>
                <w:highlight w:val="none"/>
              </w:rPr>
            </w:pPr>
            <w:r>
              <w:rPr>
                <w:rFonts w:hint="eastAsia" w:ascii="仿宋" w:hAnsi="仿宋" w:eastAsia="仿宋" w:cs="仿宋"/>
                <w:b/>
                <w:color w:val="auto"/>
                <w:sz w:val="24"/>
                <w:highlight w:val="none"/>
              </w:rPr>
              <w:t>序号</w:t>
            </w:r>
          </w:p>
        </w:tc>
        <w:tc>
          <w:tcPr>
            <w:tcW w:w="8060"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beforeLines="0" w:afterLines="0" w:line="500" w:lineRule="exact"/>
              <w:jc w:val="center"/>
              <w:rPr>
                <w:rFonts w:hint="eastAsia" w:ascii="仿宋" w:hAnsi="仿宋" w:eastAsia="仿宋" w:cs="仿宋"/>
                <w:color w:val="auto"/>
                <w:sz w:val="24"/>
                <w:highlight w:val="none"/>
              </w:rPr>
            </w:pPr>
            <w:r>
              <w:rPr>
                <w:rFonts w:hint="eastAsia" w:ascii="仿宋" w:hAnsi="仿宋" w:eastAsia="仿宋" w:cs="仿宋"/>
                <w:b/>
                <w:color w:val="auto"/>
                <w:sz w:val="24"/>
                <w:highlight w:val="none"/>
              </w:rPr>
              <w:t>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60" w:hRule="atLeast"/>
          <w:jc w:val="center"/>
        </w:trPr>
        <w:tc>
          <w:tcPr>
            <w:tcW w:w="118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beforeLines="0" w:afterLines="0" w:line="50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p>
        </w:tc>
        <w:tc>
          <w:tcPr>
            <w:tcW w:w="8060"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beforeLines="0" w:afterLines="0" w:line="500" w:lineRule="exact"/>
              <w:ind w:left="113"/>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报价单位必须是具有独立承担民事责任能力的企业法人、事业单位法人或其它组织，营业执照在有效期内。报价单位属于分支机构的，应当提供总公司出具的项目授权。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40" w:hRule="atLeast"/>
          <w:jc w:val="center"/>
        </w:trPr>
        <w:tc>
          <w:tcPr>
            <w:tcW w:w="118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beforeLines="0" w:afterLines="0" w:line="50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p>
        </w:tc>
        <w:tc>
          <w:tcPr>
            <w:tcW w:w="8060"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beforeLines="0" w:afterLines="0" w:line="500" w:lineRule="exact"/>
              <w:ind w:left="113"/>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报价单位没有被中国南方电网有限责任公司暂停或取消其投标资格的</w:t>
            </w:r>
            <w:r>
              <w:rPr>
                <w:rFonts w:hint="eastAsia" w:ascii="仿宋" w:hAnsi="仿宋" w:eastAsia="仿宋" w:cs="仿宋"/>
                <w:color w:val="auto"/>
                <w:sz w:val="28"/>
                <w:szCs w:val="28"/>
                <w:highlight w:val="none"/>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40" w:hRule="atLeast"/>
          <w:jc w:val="center"/>
        </w:trPr>
        <w:tc>
          <w:tcPr>
            <w:tcW w:w="118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beforeLines="0" w:afterLines="0" w:line="50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p>
        </w:tc>
        <w:tc>
          <w:tcPr>
            <w:tcW w:w="8060"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beforeLines="0" w:afterLines="0" w:line="500" w:lineRule="exact"/>
              <w:ind w:left="113"/>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报价单位应为体外除颤仪（AED）产品的制造商或被授权经销商，授权经销商应提供授权文件</w:t>
            </w:r>
            <w:r>
              <w:rPr>
                <w:rFonts w:hint="eastAsia" w:ascii="仿宋" w:hAnsi="仿宋" w:eastAsia="仿宋" w:cs="仿宋"/>
                <w:color w:val="auto"/>
                <w:sz w:val="28"/>
                <w:szCs w:val="28"/>
                <w:highlight w:val="none"/>
              </w:rPr>
              <w:t>。</w:t>
            </w:r>
          </w:p>
        </w:tc>
      </w:tr>
    </w:tbl>
    <w:p>
      <w:pPr>
        <w:keepNext w:val="0"/>
        <w:keepLines w:val="0"/>
        <w:pageBreakBefore w:val="0"/>
        <w:widowControl w:val="0"/>
        <w:numPr>
          <w:ilvl w:val="0"/>
          <w:numId w:val="1"/>
        </w:numPr>
        <w:kinsoku/>
        <w:wordWrap/>
        <w:overflowPunct/>
        <w:topLinePunct w:val="0"/>
        <w:autoSpaceDE/>
        <w:autoSpaceDN/>
        <w:bidi w:val="0"/>
        <w:adjustRightInd/>
        <w:snapToGrid/>
        <w:spacing w:line="500" w:lineRule="exact"/>
        <w:ind w:firstLine="630"/>
        <w:textAlignment w:val="auto"/>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 xml:space="preserve">成交办法  </w:t>
      </w:r>
    </w:p>
    <w:p>
      <w:pPr>
        <w:keepNext w:val="0"/>
        <w:keepLines w:val="0"/>
        <w:pageBreakBefore w:val="0"/>
        <w:tabs>
          <w:tab w:val="left" w:pos="425"/>
        </w:tabs>
        <w:kinsoku/>
        <w:wordWrap/>
        <w:overflowPunct/>
        <w:topLinePunct w:val="0"/>
        <w:autoSpaceDE/>
        <w:autoSpaceDN/>
        <w:bidi w:val="0"/>
        <w:adjustRightInd/>
        <w:snapToGrid/>
        <w:spacing w:after="120" w:line="500" w:lineRule="exact"/>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根据</w:t>
      </w:r>
      <w:r>
        <w:rPr>
          <w:rFonts w:hint="eastAsia" w:ascii="仿宋" w:hAnsi="仿宋" w:eastAsia="仿宋" w:cs="仿宋"/>
          <w:color w:val="auto"/>
          <w:sz w:val="28"/>
          <w:szCs w:val="28"/>
          <w:highlight w:val="none"/>
          <w:lang w:val="en-US" w:eastAsia="zh-CN"/>
        </w:rPr>
        <w:t>满足资格条件的各家单位有效报价，选择最低者为成交对象。</w:t>
      </w:r>
    </w:p>
    <w:p>
      <w:pPr>
        <w:keepNext w:val="0"/>
        <w:keepLines w:val="0"/>
        <w:pageBreakBefore w:val="0"/>
        <w:tabs>
          <w:tab w:val="left" w:pos="425"/>
        </w:tabs>
        <w:kinsoku/>
        <w:wordWrap/>
        <w:overflowPunct/>
        <w:topLinePunct w:val="0"/>
        <w:autoSpaceDE/>
        <w:autoSpaceDN/>
        <w:bidi w:val="0"/>
        <w:adjustRightInd/>
        <w:snapToGrid/>
        <w:spacing w:after="120" w:line="500" w:lineRule="exact"/>
        <w:ind w:firstLine="560" w:firstLineChars="200"/>
        <w:rPr>
          <w:rFonts w:hint="eastAsia" w:ascii="仿宋_GB2312" w:hAnsi="宋体" w:eastAsia="仿宋_GB2312"/>
          <w:color w:val="auto"/>
          <w:sz w:val="28"/>
          <w:szCs w:val="28"/>
          <w:highlight w:val="none"/>
          <w:lang w:val="en-US" w:eastAsia="zh-CN"/>
        </w:rPr>
      </w:pPr>
    </w:p>
    <w:sectPr>
      <w:pgSz w:w="11906" w:h="16838"/>
      <w:pgMar w:top="1418" w:right="1418" w:bottom="1134" w:left="141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5DD8D6"/>
    <w:multiLevelType w:val="singleLevel"/>
    <w:tmpl w:val="855DD8D6"/>
    <w:lvl w:ilvl="0" w:tentative="0">
      <w:start w:val="1"/>
      <w:numFmt w:val="chineseCounting"/>
      <w:suff w:val="nothing"/>
      <w:lvlText w:val="%1、"/>
      <w:lvlJc w:val="left"/>
      <w:rPr>
        <w:rFonts w:hint="eastAsia"/>
      </w:rPr>
    </w:lvl>
  </w:abstractNum>
  <w:abstractNum w:abstractNumId="1">
    <w:nsid w:val="BD439771"/>
    <w:multiLevelType w:val="singleLevel"/>
    <w:tmpl w:val="BD439771"/>
    <w:lvl w:ilvl="0" w:tentative="0">
      <w:start w:val="1"/>
      <w:numFmt w:val="chineseCounting"/>
      <w:suff w:val="nothing"/>
      <w:lvlText w:val="（%1）"/>
      <w:lvlJc w:val="left"/>
      <w:rPr>
        <w:rFonts w:hint="eastAsia"/>
      </w:rPr>
    </w:lvl>
  </w:abstractNum>
  <w:abstractNum w:abstractNumId="2">
    <w:nsid w:val="05628C86"/>
    <w:multiLevelType w:val="singleLevel"/>
    <w:tmpl w:val="05628C86"/>
    <w:lvl w:ilvl="0" w:tentative="0">
      <w:start w:val="1"/>
      <w:numFmt w:val="decimal"/>
      <w:suff w:val="space"/>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7767B12"/>
    <w:rsid w:val="00285B56"/>
    <w:rsid w:val="00297CFA"/>
    <w:rsid w:val="0041290A"/>
    <w:rsid w:val="004A152B"/>
    <w:rsid w:val="00A07E4E"/>
    <w:rsid w:val="00DD6A23"/>
    <w:rsid w:val="00F85047"/>
    <w:rsid w:val="01067529"/>
    <w:rsid w:val="010B64D5"/>
    <w:rsid w:val="01285578"/>
    <w:rsid w:val="012C26DA"/>
    <w:rsid w:val="013B580B"/>
    <w:rsid w:val="01614446"/>
    <w:rsid w:val="016F2616"/>
    <w:rsid w:val="01AE19D7"/>
    <w:rsid w:val="01B37689"/>
    <w:rsid w:val="02257365"/>
    <w:rsid w:val="02297000"/>
    <w:rsid w:val="02447EC5"/>
    <w:rsid w:val="024573AB"/>
    <w:rsid w:val="02512E20"/>
    <w:rsid w:val="02527B83"/>
    <w:rsid w:val="025727B4"/>
    <w:rsid w:val="02592642"/>
    <w:rsid w:val="027419A8"/>
    <w:rsid w:val="02955EEA"/>
    <w:rsid w:val="02DD55CF"/>
    <w:rsid w:val="02E92651"/>
    <w:rsid w:val="02EA0E4B"/>
    <w:rsid w:val="031A6C40"/>
    <w:rsid w:val="03245341"/>
    <w:rsid w:val="03261EEF"/>
    <w:rsid w:val="03770D0E"/>
    <w:rsid w:val="03787717"/>
    <w:rsid w:val="037A4ADA"/>
    <w:rsid w:val="0382636C"/>
    <w:rsid w:val="038E0EED"/>
    <w:rsid w:val="03CE56E5"/>
    <w:rsid w:val="03D90FCD"/>
    <w:rsid w:val="03F102EF"/>
    <w:rsid w:val="040F7E62"/>
    <w:rsid w:val="04164716"/>
    <w:rsid w:val="042F61DA"/>
    <w:rsid w:val="043F7CAD"/>
    <w:rsid w:val="044D6D23"/>
    <w:rsid w:val="045225CE"/>
    <w:rsid w:val="048330D4"/>
    <w:rsid w:val="04835FFE"/>
    <w:rsid w:val="04A531D5"/>
    <w:rsid w:val="04B43D38"/>
    <w:rsid w:val="04D30CDF"/>
    <w:rsid w:val="04E26264"/>
    <w:rsid w:val="04FA04E4"/>
    <w:rsid w:val="05703795"/>
    <w:rsid w:val="058B3912"/>
    <w:rsid w:val="05F67532"/>
    <w:rsid w:val="06154942"/>
    <w:rsid w:val="06590F40"/>
    <w:rsid w:val="07223DBF"/>
    <w:rsid w:val="073268B2"/>
    <w:rsid w:val="0738424F"/>
    <w:rsid w:val="075C652F"/>
    <w:rsid w:val="079F04E3"/>
    <w:rsid w:val="07B26DC2"/>
    <w:rsid w:val="07D01DEC"/>
    <w:rsid w:val="07E66C52"/>
    <w:rsid w:val="080205B2"/>
    <w:rsid w:val="081570AB"/>
    <w:rsid w:val="081B50A0"/>
    <w:rsid w:val="08292778"/>
    <w:rsid w:val="0847011E"/>
    <w:rsid w:val="08554341"/>
    <w:rsid w:val="0864405D"/>
    <w:rsid w:val="0866743E"/>
    <w:rsid w:val="08BD2B7D"/>
    <w:rsid w:val="08E44CC1"/>
    <w:rsid w:val="090F393E"/>
    <w:rsid w:val="091266A8"/>
    <w:rsid w:val="09132E6A"/>
    <w:rsid w:val="091A4A9F"/>
    <w:rsid w:val="0920305A"/>
    <w:rsid w:val="094E0F2C"/>
    <w:rsid w:val="096D1DD3"/>
    <w:rsid w:val="098601C1"/>
    <w:rsid w:val="09934052"/>
    <w:rsid w:val="099404FB"/>
    <w:rsid w:val="09C50DA4"/>
    <w:rsid w:val="09C77FF4"/>
    <w:rsid w:val="09D84C4F"/>
    <w:rsid w:val="09DB242F"/>
    <w:rsid w:val="09F267CB"/>
    <w:rsid w:val="0A077053"/>
    <w:rsid w:val="0A26335E"/>
    <w:rsid w:val="0A465D7F"/>
    <w:rsid w:val="0A5350E1"/>
    <w:rsid w:val="0B563244"/>
    <w:rsid w:val="0B590369"/>
    <w:rsid w:val="0B7B7500"/>
    <w:rsid w:val="0B974D9F"/>
    <w:rsid w:val="0BE17CBD"/>
    <w:rsid w:val="0C8C1D26"/>
    <w:rsid w:val="0C931003"/>
    <w:rsid w:val="0CB76EAB"/>
    <w:rsid w:val="0CB95D72"/>
    <w:rsid w:val="0CC003F8"/>
    <w:rsid w:val="0D34590D"/>
    <w:rsid w:val="0D4C696D"/>
    <w:rsid w:val="0D632DA8"/>
    <w:rsid w:val="0D8B0390"/>
    <w:rsid w:val="0D9E7979"/>
    <w:rsid w:val="0DBE35DB"/>
    <w:rsid w:val="0DFC4287"/>
    <w:rsid w:val="0E0126DD"/>
    <w:rsid w:val="0E0B675D"/>
    <w:rsid w:val="0E90244C"/>
    <w:rsid w:val="0E927F5C"/>
    <w:rsid w:val="0E9F1132"/>
    <w:rsid w:val="0EB42249"/>
    <w:rsid w:val="0EBB2A0A"/>
    <w:rsid w:val="0EBC3061"/>
    <w:rsid w:val="0EC72435"/>
    <w:rsid w:val="0ECC35EF"/>
    <w:rsid w:val="0EF06E88"/>
    <w:rsid w:val="0F153B6C"/>
    <w:rsid w:val="0F19495B"/>
    <w:rsid w:val="0F1A2777"/>
    <w:rsid w:val="0F2135D9"/>
    <w:rsid w:val="0F307E3A"/>
    <w:rsid w:val="0F381855"/>
    <w:rsid w:val="0F3E3476"/>
    <w:rsid w:val="0F70168A"/>
    <w:rsid w:val="0F9A4D36"/>
    <w:rsid w:val="0FBD5D90"/>
    <w:rsid w:val="0FD01852"/>
    <w:rsid w:val="1010798A"/>
    <w:rsid w:val="102460D0"/>
    <w:rsid w:val="103A7C5F"/>
    <w:rsid w:val="10652448"/>
    <w:rsid w:val="10B863FE"/>
    <w:rsid w:val="10C93370"/>
    <w:rsid w:val="10C94A10"/>
    <w:rsid w:val="10EC3220"/>
    <w:rsid w:val="11347CA2"/>
    <w:rsid w:val="118E7647"/>
    <w:rsid w:val="11C37D71"/>
    <w:rsid w:val="11D00E52"/>
    <w:rsid w:val="11F8281D"/>
    <w:rsid w:val="12443341"/>
    <w:rsid w:val="128C5027"/>
    <w:rsid w:val="12A303A1"/>
    <w:rsid w:val="12B55D54"/>
    <w:rsid w:val="12BB6E3A"/>
    <w:rsid w:val="12C55897"/>
    <w:rsid w:val="130B4AE9"/>
    <w:rsid w:val="131D4B01"/>
    <w:rsid w:val="135B091D"/>
    <w:rsid w:val="13613055"/>
    <w:rsid w:val="13AC0A16"/>
    <w:rsid w:val="13E60817"/>
    <w:rsid w:val="13E91F95"/>
    <w:rsid w:val="13F87C92"/>
    <w:rsid w:val="14123BF4"/>
    <w:rsid w:val="14262F7D"/>
    <w:rsid w:val="14335EF7"/>
    <w:rsid w:val="145C078D"/>
    <w:rsid w:val="14EB189E"/>
    <w:rsid w:val="1520464D"/>
    <w:rsid w:val="15754104"/>
    <w:rsid w:val="15AB7FA5"/>
    <w:rsid w:val="15B2404A"/>
    <w:rsid w:val="15B8512F"/>
    <w:rsid w:val="15E82A94"/>
    <w:rsid w:val="15E973CB"/>
    <w:rsid w:val="15EF52D6"/>
    <w:rsid w:val="15F41617"/>
    <w:rsid w:val="162F7817"/>
    <w:rsid w:val="164A0B3E"/>
    <w:rsid w:val="167146B2"/>
    <w:rsid w:val="169E11C7"/>
    <w:rsid w:val="16F4448A"/>
    <w:rsid w:val="17327B16"/>
    <w:rsid w:val="17375E50"/>
    <w:rsid w:val="17377932"/>
    <w:rsid w:val="173D631F"/>
    <w:rsid w:val="175170A9"/>
    <w:rsid w:val="17684678"/>
    <w:rsid w:val="17832121"/>
    <w:rsid w:val="17BA5DF1"/>
    <w:rsid w:val="17BD0F6E"/>
    <w:rsid w:val="17D627AD"/>
    <w:rsid w:val="17E74F1A"/>
    <w:rsid w:val="17F86DAA"/>
    <w:rsid w:val="18184966"/>
    <w:rsid w:val="182B623F"/>
    <w:rsid w:val="186618AD"/>
    <w:rsid w:val="18696612"/>
    <w:rsid w:val="18710C4B"/>
    <w:rsid w:val="189811E4"/>
    <w:rsid w:val="18B05818"/>
    <w:rsid w:val="18D44B50"/>
    <w:rsid w:val="18F309C4"/>
    <w:rsid w:val="191D4285"/>
    <w:rsid w:val="193E502A"/>
    <w:rsid w:val="19566E11"/>
    <w:rsid w:val="195C68FC"/>
    <w:rsid w:val="198256AD"/>
    <w:rsid w:val="198B2F03"/>
    <w:rsid w:val="19A7464F"/>
    <w:rsid w:val="19B16BDF"/>
    <w:rsid w:val="19D05093"/>
    <w:rsid w:val="19F52A46"/>
    <w:rsid w:val="1A2E1BB3"/>
    <w:rsid w:val="1A530B0B"/>
    <w:rsid w:val="1A7F7B8B"/>
    <w:rsid w:val="1A89693C"/>
    <w:rsid w:val="1AC5479B"/>
    <w:rsid w:val="1AC765B1"/>
    <w:rsid w:val="1AD61AC9"/>
    <w:rsid w:val="1AE563F5"/>
    <w:rsid w:val="1AF635FE"/>
    <w:rsid w:val="1B0E1A84"/>
    <w:rsid w:val="1B244720"/>
    <w:rsid w:val="1B2626EA"/>
    <w:rsid w:val="1B290FCB"/>
    <w:rsid w:val="1B2B08A6"/>
    <w:rsid w:val="1B3360C8"/>
    <w:rsid w:val="1B4C5C08"/>
    <w:rsid w:val="1BA04F16"/>
    <w:rsid w:val="1BA3653D"/>
    <w:rsid w:val="1BDB647B"/>
    <w:rsid w:val="1BF34BC9"/>
    <w:rsid w:val="1C1735AA"/>
    <w:rsid w:val="1C1B1A9C"/>
    <w:rsid w:val="1C6F2E4D"/>
    <w:rsid w:val="1CCC7BC5"/>
    <w:rsid w:val="1CF5553A"/>
    <w:rsid w:val="1D080827"/>
    <w:rsid w:val="1D105E52"/>
    <w:rsid w:val="1D372EC8"/>
    <w:rsid w:val="1D386AE3"/>
    <w:rsid w:val="1D6505A0"/>
    <w:rsid w:val="1D7B1A6F"/>
    <w:rsid w:val="1D942F90"/>
    <w:rsid w:val="1D9E4C07"/>
    <w:rsid w:val="1DB23256"/>
    <w:rsid w:val="1DBC5068"/>
    <w:rsid w:val="1DBE3207"/>
    <w:rsid w:val="1DD009F2"/>
    <w:rsid w:val="1DF47EE9"/>
    <w:rsid w:val="1E323AF9"/>
    <w:rsid w:val="1E40522C"/>
    <w:rsid w:val="1E4C4CB7"/>
    <w:rsid w:val="1E8855E8"/>
    <w:rsid w:val="1E981C12"/>
    <w:rsid w:val="1EBA5E3F"/>
    <w:rsid w:val="1EDF4FDD"/>
    <w:rsid w:val="1EEC2792"/>
    <w:rsid w:val="1F002C5C"/>
    <w:rsid w:val="1F321B7D"/>
    <w:rsid w:val="1F515159"/>
    <w:rsid w:val="1F5F2478"/>
    <w:rsid w:val="1F654568"/>
    <w:rsid w:val="1F953FDA"/>
    <w:rsid w:val="1FB4743C"/>
    <w:rsid w:val="1FD66321"/>
    <w:rsid w:val="1FF72C55"/>
    <w:rsid w:val="20000442"/>
    <w:rsid w:val="202B30DC"/>
    <w:rsid w:val="20494BEF"/>
    <w:rsid w:val="20607BC3"/>
    <w:rsid w:val="207D5487"/>
    <w:rsid w:val="207E3197"/>
    <w:rsid w:val="208006F8"/>
    <w:rsid w:val="209C096E"/>
    <w:rsid w:val="20AD64E3"/>
    <w:rsid w:val="20B73746"/>
    <w:rsid w:val="21686E2B"/>
    <w:rsid w:val="21892739"/>
    <w:rsid w:val="218D29D2"/>
    <w:rsid w:val="219301FE"/>
    <w:rsid w:val="21A82135"/>
    <w:rsid w:val="21AB789A"/>
    <w:rsid w:val="21BF547A"/>
    <w:rsid w:val="21C97BF6"/>
    <w:rsid w:val="21CE38F1"/>
    <w:rsid w:val="21D12329"/>
    <w:rsid w:val="21E63118"/>
    <w:rsid w:val="21E76710"/>
    <w:rsid w:val="22024C9F"/>
    <w:rsid w:val="22642128"/>
    <w:rsid w:val="22742361"/>
    <w:rsid w:val="228C121B"/>
    <w:rsid w:val="22A05FC3"/>
    <w:rsid w:val="22B95DFF"/>
    <w:rsid w:val="22C321BE"/>
    <w:rsid w:val="22E00D4C"/>
    <w:rsid w:val="22E16015"/>
    <w:rsid w:val="22F65EE2"/>
    <w:rsid w:val="22FB1897"/>
    <w:rsid w:val="23017E10"/>
    <w:rsid w:val="2309455B"/>
    <w:rsid w:val="231112AC"/>
    <w:rsid w:val="23114DFC"/>
    <w:rsid w:val="2323519B"/>
    <w:rsid w:val="23303AA7"/>
    <w:rsid w:val="233C7689"/>
    <w:rsid w:val="234818D4"/>
    <w:rsid w:val="236F68FD"/>
    <w:rsid w:val="2372444E"/>
    <w:rsid w:val="239C0AF7"/>
    <w:rsid w:val="23B9631F"/>
    <w:rsid w:val="23CC3ED8"/>
    <w:rsid w:val="23E6529E"/>
    <w:rsid w:val="2413423B"/>
    <w:rsid w:val="242C6592"/>
    <w:rsid w:val="24360546"/>
    <w:rsid w:val="24737C60"/>
    <w:rsid w:val="249570F6"/>
    <w:rsid w:val="250A77B0"/>
    <w:rsid w:val="259955AF"/>
    <w:rsid w:val="25B2282D"/>
    <w:rsid w:val="25CF4065"/>
    <w:rsid w:val="2603200A"/>
    <w:rsid w:val="260C3196"/>
    <w:rsid w:val="261B3864"/>
    <w:rsid w:val="261E53A9"/>
    <w:rsid w:val="262C62E6"/>
    <w:rsid w:val="266249C5"/>
    <w:rsid w:val="267D07C5"/>
    <w:rsid w:val="26B201CB"/>
    <w:rsid w:val="26B84116"/>
    <w:rsid w:val="26C36618"/>
    <w:rsid w:val="26D63393"/>
    <w:rsid w:val="27216188"/>
    <w:rsid w:val="2742499B"/>
    <w:rsid w:val="275E330A"/>
    <w:rsid w:val="277779E7"/>
    <w:rsid w:val="27DD582F"/>
    <w:rsid w:val="27E6308D"/>
    <w:rsid w:val="27F53F85"/>
    <w:rsid w:val="28067F85"/>
    <w:rsid w:val="280C1F1D"/>
    <w:rsid w:val="28BB0B8A"/>
    <w:rsid w:val="28CA516E"/>
    <w:rsid w:val="28D754E1"/>
    <w:rsid w:val="291E6AD7"/>
    <w:rsid w:val="29567D95"/>
    <w:rsid w:val="29634C7C"/>
    <w:rsid w:val="297E5DEF"/>
    <w:rsid w:val="298172C6"/>
    <w:rsid w:val="29893528"/>
    <w:rsid w:val="29C83F4A"/>
    <w:rsid w:val="29D95703"/>
    <w:rsid w:val="29D9619C"/>
    <w:rsid w:val="2A13348D"/>
    <w:rsid w:val="2A9201BD"/>
    <w:rsid w:val="2AA270B2"/>
    <w:rsid w:val="2ABA7B30"/>
    <w:rsid w:val="2AEC7593"/>
    <w:rsid w:val="2B104A39"/>
    <w:rsid w:val="2B42150F"/>
    <w:rsid w:val="2B545986"/>
    <w:rsid w:val="2B601EC1"/>
    <w:rsid w:val="2B7345C8"/>
    <w:rsid w:val="2B992144"/>
    <w:rsid w:val="2BE21C33"/>
    <w:rsid w:val="2C105EE6"/>
    <w:rsid w:val="2C111913"/>
    <w:rsid w:val="2C2B6497"/>
    <w:rsid w:val="2C4E24EA"/>
    <w:rsid w:val="2C832D9E"/>
    <w:rsid w:val="2C8C6816"/>
    <w:rsid w:val="2C8D0A98"/>
    <w:rsid w:val="2CEB0465"/>
    <w:rsid w:val="2CF04C2F"/>
    <w:rsid w:val="2CF412A6"/>
    <w:rsid w:val="2CF41EBF"/>
    <w:rsid w:val="2D09745B"/>
    <w:rsid w:val="2D6A1CA7"/>
    <w:rsid w:val="2D9A00E0"/>
    <w:rsid w:val="2DA658B3"/>
    <w:rsid w:val="2DAE3D34"/>
    <w:rsid w:val="2DC270B5"/>
    <w:rsid w:val="2DEF2908"/>
    <w:rsid w:val="2DEF681F"/>
    <w:rsid w:val="2E1007A1"/>
    <w:rsid w:val="2E1B44F8"/>
    <w:rsid w:val="2E2C55D6"/>
    <w:rsid w:val="2E403D59"/>
    <w:rsid w:val="2E786F9E"/>
    <w:rsid w:val="2E8D5A04"/>
    <w:rsid w:val="2EDE6AAF"/>
    <w:rsid w:val="2EE23B8C"/>
    <w:rsid w:val="2EE92237"/>
    <w:rsid w:val="2EFC4679"/>
    <w:rsid w:val="2F0168FA"/>
    <w:rsid w:val="2F2458A1"/>
    <w:rsid w:val="2F2D74A6"/>
    <w:rsid w:val="2FA77EDE"/>
    <w:rsid w:val="2FCF6706"/>
    <w:rsid w:val="2FFA3760"/>
    <w:rsid w:val="301572F3"/>
    <w:rsid w:val="302A7369"/>
    <w:rsid w:val="302B3DA0"/>
    <w:rsid w:val="309048A7"/>
    <w:rsid w:val="309B751F"/>
    <w:rsid w:val="30E84A88"/>
    <w:rsid w:val="31056CB4"/>
    <w:rsid w:val="312A0D40"/>
    <w:rsid w:val="313256D2"/>
    <w:rsid w:val="317B018D"/>
    <w:rsid w:val="323661A8"/>
    <w:rsid w:val="32396FF5"/>
    <w:rsid w:val="32BD3388"/>
    <w:rsid w:val="32C37C47"/>
    <w:rsid w:val="32CE5F5E"/>
    <w:rsid w:val="333D0014"/>
    <w:rsid w:val="33D461F4"/>
    <w:rsid w:val="33DA3747"/>
    <w:rsid w:val="33E10C8D"/>
    <w:rsid w:val="33F96BF6"/>
    <w:rsid w:val="34295345"/>
    <w:rsid w:val="34302958"/>
    <w:rsid w:val="34385F88"/>
    <w:rsid w:val="343F34DB"/>
    <w:rsid w:val="347031AF"/>
    <w:rsid w:val="3488209E"/>
    <w:rsid w:val="34D161AC"/>
    <w:rsid w:val="34D36E1D"/>
    <w:rsid w:val="34E66F29"/>
    <w:rsid w:val="35091F96"/>
    <w:rsid w:val="3526101F"/>
    <w:rsid w:val="35423161"/>
    <w:rsid w:val="359120FB"/>
    <w:rsid w:val="35B667AD"/>
    <w:rsid w:val="35C73038"/>
    <w:rsid w:val="36352E30"/>
    <w:rsid w:val="364A6A31"/>
    <w:rsid w:val="36595F0C"/>
    <w:rsid w:val="36655AD4"/>
    <w:rsid w:val="36791BAD"/>
    <w:rsid w:val="3695042B"/>
    <w:rsid w:val="36E23492"/>
    <w:rsid w:val="370F1D57"/>
    <w:rsid w:val="371F1121"/>
    <w:rsid w:val="374E27AE"/>
    <w:rsid w:val="37506EE1"/>
    <w:rsid w:val="37563D74"/>
    <w:rsid w:val="375A4E8A"/>
    <w:rsid w:val="37626040"/>
    <w:rsid w:val="37C70025"/>
    <w:rsid w:val="37EF4000"/>
    <w:rsid w:val="37F10251"/>
    <w:rsid w:val="38423FDE"/>
    <w:rsid w:val="385B1383"/>
    <w:rsid w:val="386A2A3B"/>
    <w:rsid w:val="38913D40"/>
    <w:rsid w:val="389B119E"/>
    <w:rsid w:val="38F12F9D"/>
    <w:rsid w:val="392C4E13"/>
    <w:rsid w:val="393F54A8"/>
    <w:rsid w:val="39585D67"/>
    <w:rsid w:val="39BB565B"/>
    <w:rsid w:val="39C262B1"/>
    <w:rsid w:val="3A06363B"/>
    <w:rsid w:val="3A2F6488"/>
    <w:rsid w:val="3A645014"/>
    <w:rsid w:val="3A786551"/>
    <w:rsid w:val="3A7E1529"/>
    <w:rsid w:val="3A8373C5"/>
    <w:rsid w:val="3A9E52C1"/>
    <w:rsid w:val="3AA81481"/>
    <w:rsid w:val="3AB1062A"/>
    <w:rsid w:val="3AB923D7"/>
    <w:rsid w:val="3ACA23C0"/>
    <w:rsid w:val="3ADE44B0"/>
    <w:rsid w:val="3AEF2847"/>
    <w:rsid w:val="3B0B228D"/>
    <w:rsid w:val="3B221501"/>
    <w:rsid w:val="3B5249A6"/>
    <w:rsid w:val="3B6B760D"/>
    <w:rsid w:val="3B856B15"/>
    <w:rsid w:val="3B924AF7"/>
    <w:rsid w:val="3B980B46"/>
    <w:rsid w:val="3BA85859"/>
    <w:rsid w:val="3BCE0ECD"/>
    <w:rsid w:val="3BDD2991"/>
    <w:rsid w:val="3BEA7458"/>
    <w:rsid w:val="3C012750"/>
    <w:rsid w:val="3C1834E6"/>
    <w:rsid w:val="3C325693"/>
    <w:rsid w:val="3C37673D"/>
    <w:rsid w:val="3C400ABC"/>
    <w:rsid w:val="3C43359D"/>
    <w:rsid w:val="3C60523E"/>
    <w:rsid w:val="3C613169"/>
    <w:rsid w:val="3C8C1AD0"/>
    <w:rsid w:val="3CA80ADB"/>
    <w:rsid w:val="3CC317A9"/>
    <w:rsid w:val="3CD5204F"/>
    <w:rsid w:val="3CD53F33"/>
    <w:rsid w:val="3CDE04B7"/>
    <w:rsid w:val="3CFC32FC"/>
    <w:rsid w:val="3D004792"/>
    <w:rsid w:val="3D194918"/>
    <w:rsid w:val="3D2C0D5E"/>
    <w:rsid w:val="3D4E6967"/>
    <w:rsid w:val="3D630E06"/>
    <w:rsid w:val="3D6F695F"/>
    <w:rsid w:val="3D77158A"/>
    <w:rsid w:val="3DC247E6"/>
    <w:rsid w:val="3E031F6D"/>
    <w:rsid w:val="3E0342B2"/>
    <w:rsid w:val="3E084F28"/>
    <w:rsid w:val="3E1C6BEA"/>
    <w:rsid w:val="3E294E98"/>
    <w:rsid w:val="3E2D5D07"/>
    <w:rsid w:val="3E466C07"/>
    <w:rsid w:val="3E4965A6"/>
    <w:rsid w:val="3E7B5927"/>
    <w:rsid w:val="3E842BA1"/>
    <w:rsid w:val="3EC33EF4"/>
    <w:rsid w:val="3ECF3E9B"/>
    <w:rsid w:val="3EDA77D3"/>
    <w:rsid w:val="3EE310D7"/>
    <w:rsid w:val="3EEE73CB"/>
    <w:rsid w:val="3EEF17B5"/>
    <w:rsid w:val="3F276743"/>
    <w:rsid w:val="3F35336B"/>
    <w:rsid w:val="3F4D4157"/>
    <w:rsid w:val="3F614E99"/>
    <w:rsid w:val="3F9A1833"/>
    <w:rsid w:val="3FC57365"/>
    <w:rsid w:val="4015109C"/>
    <w:rsid w:val="402F03E0"/>
    <w:rsid w:val="403B675F"/>
    <w:rsid w:val="404B2178"/>
    <w:rsid w:val="408E0176"/>
    <w:rsid w:val="409851F9"/>
    <w:rsid w:val="40A614A4"/>
    <w:rsid w:val="415460F3"/>
    <w:rsid w:val="415A2FF5"/>
    <w:rsid w:val="415E696B"/>
    <w:rsid w:val="41694B56"/>
    <w:rsid w:val="417B2256"/>
    <w:rsid w:val="41931920"/>
    <w:rsid w:val="41A65FD6"/>
    <w:rsid w:val="41D90AC1"/>
    <w:rsid w:val="42040C19"/>
    <w:rsid w:val="421C6364"/>
    <w:rsid w:val="42420D5B"/>
    <w:rsid w:val="42557D9D"/>
    <w:rsid w:val="42572D89"/>
    <w:rsid w:val="426A0E32"/>
    <w:rsid w:val="427C4322"/>
    <w:rsid w:val="4281318E"/>
    <w:rsid w:val="42AB19BA"/>
    <w:rsid w:val="42C24925"/>
    <w:rsid w:val="42E931C2"/>
    <w:rsid w:val="42F966EB"/>
    <w:rsid w:val="430A4C02"/>
    <w:rsid w:val="43210F7F"/>
    <w:rsid w:val="43376B29"/>
    <w:rsid w:val="4346679B"/>
    <w:rsid w:val="43531336"/>
    <w:rsid w:val="435D4EA8"/>
    <w:rsid w:val="436E599A"/>
    <w:rsid w:val="4391309D"/>
    <w:rsid w:val="441715DC"/>
    <w:rsid w:val="444C6D30"/>
    <w:rsid w:val="44566A8A"/>
    <w:rsid w:val="445F1FB3"/>
    <w:rsid w:val="447969FB"/>
    <w:rsid w:val="44F75BFA"/>
    <w:rsid w:val="44FB44B2"/>
    <w:rsid w:val="453960C3"/>
    <w:rsid w:val="45780901"/>
    <w:rsid w:val="45960871"/>
    <w:rsid w:val="45A86073"/>
    <w:rsid w:val="45CD3A90"/>
    <w:rsid w:val="45D62F7B"/>
    <w:rsid w:val="45DA6DD6"/>
    <w:rsid w:val="45DE2187"/>
    <w:rsid w:val="460B55D3"/>
    <w:rsid w:val="461E5220"/>
    <w:rsid w:val="46516106"/>
    <w:rsid w:val="46544917"/>
    <w:rsid w:val="46650C1C"/>
    <w:rsid w:val="466B2500"/>
    <w:rsid w:val="46D91D6D"/>
    <w:rsid w:val="46E32580"/>
    <w:rsid w:val="47271F72"/>
    <w:rsid w:val="47611F98"/>
    <w:rsid w:val="47767B12"/>
    <w:rsid w:val="47A4773B"/>
    <w:rsid w:val="47A95C3E"/>
    <w:rsid w:val="48047B44"/>
    <w:rsid w:val="480C0605"/>
    <w:rsid w:val="48111441"/>
    <w:rsid w:val="481D7B0B"/>
    <w:rsid w:val="48415439"/>
    <w:rsid w:val="48715B84"/>
    <w:rsid w:val="48C829AB"/>
    <w:rsid w:val="48E5069B"/>
    <w:rsid w:val="49056BF4"/>
    <w:rsid w:val="49755CE6"/>
    <w:rsid w:val="498929E2"/>
    <w:rsid w:val="49A302CC"/>
    <w:rsid w:val="49C77B73"/>
    <w:rsid w:val="49E12C59"/>
    <w:rsid w:val="49EC048B"/>
    <w:rsid w:val="49F30886"/>
    <w:rsid w:val="49FA05C5"/>
    <w:rsid w:val="49FC6B14"/>
    <w:rsid w:val="4A035F30"/>
    <w:rsid w:val="4A2311E9"/>
    <w:rsid w:val="4A28104E"/>
    <w:rsid w:val="4A372D23"/>
    <w:rsid w:val="4A6A453F"/>
    <w:rsid w:val="4A8365FE"/>
    <w:rsid w:val="4A8C68DA"/>
    <w:rsid w:val="4AC41948"/>
    <w:rsid w:val="4B0407B9"/>
    <w:rsid w:val="4B3C114B"/>
    <w:rsid w:val="4B4B61AC"/>
    <w:rsid w:val="4B5814AD"/>
    <w:rsid w:val="4BE963A8"/>
    <w:rsid w:val="4C015C0A"/>
    <w:rsid w:val="4C024F42"/>
    <w:rsid w:val="4C3D5284"/>
    <w:rsid w:val="4C5F4C8C"/>
    <w:rsid w:val="4C6324AE"/>
    <w:rsid w:val="4C696AB0"/>
    <w:rsid w:val="4C79206B"/>
    <w:rsid w:val="4CAC619B"/>
    <w:rsid w:val="4CB411EE"/>
    <w:rsid w:val="4CB967C5"/>
    <w:rsid w:val="4CCA463C"/>
    <w:rsid w:val="4CF525B0"/>
    <w:rsid w:val="4CFF10F5"/>
    <w:rsid w:val="4D0609FE"/>
    <w:rsid w:val="4D11080C"/>
    <w:rsid w:val="4D1617F8"/>
    <w:rsid w:val="4D1F49FD"/>
    <w:rsid w:val="4D2F05C5"/>
    <w:rsid w:val="4D5F297D"/>
    <w:rsid w:val="4D6D143B"/>
    <w:rsid w:val="4D7377FE"/>
    <w:rsid w:val="4D93071A"/>
    <w:rsid w:val="4DA34060"/>
    <w:rsid w:val="4DAB1E85"/>
    <w:rsid w:val="4DD141DB"/>
    <w:rsid w:val="4DE872D9"/>
    <w:rsid w:val="4DF53268"/>
    <w:rsid w:val="4E013F75"/>
    <w:rsid w:val="4E3A743B"/>
    <w:rsid w:val="4E8658D8"/>
    <w:rsid w:val="4E9412CF"/>
    <w:rsid w:val="4E985CA3"/>
    <w:rsid w:val="4EBE5DAF"/>
    <w:rsid w:val="4ED45954"/>
    <w:rsid w:val="4EDE0379"/>
    <w:rsid w:val="4EF476B0"/>
    <w:rsid w:val="4F0074F2"/>
    <w:rsid w:val="4F451596"/>
    <w:rsid w:val="4F8F3042"/>
    <w:rsid w:val="4F931CFF"/>
    <w:rsid w:val="4FF4343B"/>
    <w:rsid w:val="4FFF04D2"/>
    <w:rsid w:val="50105CF9"/>
    <w:rsid w:val="50114A48"/>
    <w:rsid w:val="501B7209"/>
    <w:rsid w:val="5056420B"/>
    <w:rsid w:val="50A36E35"/>
    <w:rsid w:val="50DA30F0"/>
    <w:rsid w:val="50F61F4A"/>
    <w:rsid w:val="50F73C36"/>
    <w:rsid w:val="513741D7"/>
    <w:rsid w:val="515C41EC"/>
    <w:rsid w:val="516F2A5B"/>
    <w:rsid w:val="517F39D8"/>
    <w:rsid w:val="518A355C"/>
    <w:rsid w:val="518D3244"/>
    <w:rsid w:val="51A11FC2"/>
    <w:rsid w:val="51C3467A"/>
    <w:rsid w:val="521F28EE"/>
    <w:rsid w:val="525944C0"/>
    <w:rsid w:val="52620AA4"/>
    <w:rsid w:val="52677955"/>
    <w:rsid w:val="5276799D"/>
    <w:rsid w:val="52790BEC"/>
    <w:rsid w:val="52A84967"/>
    <w:rsid w:val="52FA479B"/>
    <w:rsid w:val="533903AC"/>
    <w:rsid w:val="53847BA3"/>
    <w:rsid w:val="53942D87"/>
    <w:rsid w:val="53E02E65"/>
    <w:rsid w:val="53E236F8"/>
    <w:rsid w:val="53FB075A"/>
    <w:rsid w:val="53FE180C"/>
    <w:rsid w:val="540F2ABB"/>
    <w:rsid w:val="542C0165"/>
    <w:rsid w:val="54350698"/>
    <w:rsid w:val="54535953"/>
    <w:rsid w:val="5465656D"/>
    <w:rsid w:val="546B36D5"/>
    <w:rsid w:val="546C730D"/>
    <w:rsid w:val="54AC5326"/>
    <w:rsid w:val="54E900CA"/>
    <w:rsid w:val="552A434A"/>
    <w:rsid w:val="5541631F"/>
    <w:rsid w:val="555E6A05"/>
    <w:rsid w:val="55655EC0"/>
    <w:rsid w:val="556C1955"/>
    <w:rsid w:val="55967F01"/>
    <w:rsid w:val="55CB2B40"/>
    <w:rsid w:val="55D21F73"/>
    <w:rsid w:val="56153139"/>
    <w:rsid w:val="561774D2"/>
    <w:rsid w:val="5627479C"/>
    <w:rsid w:val="562F6F87"/>
    <w:rsid w:val="563D00B3"/>
    <w:rsid w:val="565010E7"/>
    <w:rsid w:val="5682791D"/>
    <w:rsid w:val="569F4EDB"/>
    <w:rsid w:val="56D42421"/>
    <w:rsid w:val="56D44F9D"/>
    <w:rsid w:val="56E01E54"/>
    <w:rsid w:val="56E22B2C"/>
    <w:rsid w:val="56E801EC"/>
    <w:rsid w:val="56EF1DF6"/>
    <w:rsid w:val="570E249E"/>
    <w:rsid w:val="571428ED"/>
    <w:rsid w:val="572805B5"/>
    <w:rsid w:val="575C622C"/>
    <w:rsid w:val="577663EF"/>
    <w:rsid w:val="57AA5EFA"/>
    <w:rsid w:val="57F254F6"/>
    <w:rsid w:val="57F5098E"/>
    <w:rsid w:val="57FE562C"/>
    <w:rsid w:val="57FF213B"/>
    <w:rsid w:val="580E1B09"/>
    <w:rsid w:val="58166B54"/>
    <w:rsid w:val="581C1AFC"/>
    <w:rsid w:val="58655C56"/>
    <w:rsid w:val="58880AEC"/>
    <w:rsid w:val="588F69E0"/>
    <w:rsid w:val="589A1F44"/>
    <w:rsid w:val="58A50520"/>
    <w:rsid w:val="58AC11BA"/>
    <w:rsid w:val="58B84A1D"/>
    <w:rsid w:val="58CD63F0"/>
    <w:rsid w:val="591D128D"/>
    <w:rsid w:val="591E0D06"/>
    <w:rsid w:val="594F2617"/>
    <w:rsid w:val="594F30A0"/>
    <w:rsid w:val="59AB70F3"/>
    <w:rsid w:val="59AC7F71"/>
    <w:rsid w:val="59BF14DA"/>
    <w:rsid w:val="59C70804"/>
    <w:rsid w:val="5A07469B"/>
    <w:rsid w:val="5A1320E9"/>
    <w:rsid w:val="5A14741D"/>
    <w:rsid w:val="5A421211"/>
    <w:rsid w:val="5A512BF2"/>
    <w:rsid w:val="5A643EE0"/>
    <w:rsid w:val="5A725921"/>
    <w:rsid w:val="5A964F9E"/>
    <w:rsid w:val="5AFD338E"/>
    <w:rsid w:val="5B7A162F"/>
    <w:rsid w:val="5B8B0347"/>
    <w:rsid w:val="5B8D3FC0"/>
    <w:rsid w:val="5BA90D87"/>
    <w:rsid w:val="5BBB5766"/>
    <w:rsid w:val="5BDD042C"/>
    <w:rsid w:val="5BED4B9F"/>
    <w:rsid w:val="5BEE1896"/>
    <w:rsid w:val="5BFB5DD3"/>
    <w:rsid w:val="5C06580A"/>
    <w:rsid w:val="5C6004E2"/>
    <w:rsid w:val="5C693169"/>
    <w:rsid w:val="5CBE22AF"/>
    <w:rsid w:val="5D1B20B1"/>
    <w:rsid w:val="5D224BD2"/>
    <w:rsid w:val="5D397356"/>
    <w:rsid w:val="5D4239E2"/>
    <w:rsid w:val="5DAA57ED"/>
    <w:rsid w:val="5DAF0531"/>
    <w:rsid w:val="5DDF60F0"/>
    <w:rsid w:val="5DE82E32"/>
    <w:rsid w:val="5DEF46DE"/>
    <w:rsid w:val="5E0739C3"/>
    <w:rsid w:val="5E2E2F79"/>
    <w:rsid w:val="5E383DA3"/>
    <w:rsid w:val="5E4A3182"/>
    <w:rsid w:val="5E542D3A"/>
    <w:rsid w:val="5E58126A"/>
    <w:rsid w:val="5E7175D9"/>
    <w:rsid w:val="5EA14594"/>
    <w:rsid w:val="5EA14C5C"/>
    <w:rsid w:val="5EA32C73"/>
    <w:rsid w:val="5EAF2EE7"/>
    <w:rsid w:val="5EE1130B"/>
    <w:rsid w:val="5F063D91"/>
    <w:rsid w:val="5F10422F"/>
    <w:rsid w:val="5F8D332F"/>
    <w:rsid w:val="5FBA5A1C"/>
    <w:rsid w:val="5FCF5EFD"/>
    <w:rsid w:val="5FDB6FA0"/>
    <w:rsid w:val="6025660A"/>
    <w:rsid w:val="602C10E6"/>
    <w:rsid w:val="60820D61"/>
    <w:rsid w:val="6085032B"/>
    <w:rsid w:val="60A10398"/>
    <w:rsid w:val="60AA4390"/>
    <w:rsid w:val="60AB6953"/>
    <w:rsid w:val="60D424D4"/>
    <w:rsid w:val="60DB0FF4"/>
    <w:rsid w:val="60DC4E5E"/>
    <w:rsid w:val="60E94043"/>
    <w:rsid w:val="60F602C0"/>
    <w:rsid w:val="61145582"/>
    <w:rsid w:val="61476AD2"/>
    <w:rsid w:val="615663DE"/>
    <w:rsid w:val="61635A15"/>
    <w:rsid w:val="6176178B"/>
    <w:rsid w:val="61951D6E"/>
    <w:rsid w:val="61AF6AF9"/>
    <w:rsid w:val="61C65081"/>
    <w:rsid w:val="61F2695E"/>
    <w:rsid w:val="61F34980"/>
    <w:rsid w:val="61F461B3"/>
    <w:rsid w:val="61FC1EC2"/>
    <w:rsid w:val="62061CB0"/>
    <w:rsid w:val="623E4A93"/>
    <w:rsid w:val="624A1493"/>
    <w:rsid w:val="624B4AE9"/>
    <w:rsid w:val="625D7D14"/>
    <w:rsid w:val="626956E4"/>
    <w:rsid w:val="62710745"/>
    <w:rsid w:val="62906F82"/>
    <w:rsid w:val="62A43E49"/>
    <w:rsid w:val="62D17821"/>
    <w:rsid w:val="62E51B96"/>
    <w:rsid w:val="63250E54"/>
    <w:rsid w:val="634F2978"/>
    <w:rsid w:val="63D717F9"/>
    <w:rsid w:val="63DD7092"/>
    <w:rsid w:val="63F51A28"/>
    <w:rsid w:val="643017E1"/>
    <w:rsid w:val="6461337C"/>
    <w:rsid w:val="648E669D"/>
    <w:rsid w:val="64D80AD7"/>
    <w:rsid w:val="64E0457E"/>
    <w:rsid w:val="64EE401E"/>
    <w:rsid w:val="653E6DB2"/>
    <w:rsid w:val="653F10FC"/>
    <w:rsid w:val="654B5248"/>
    <w:rsid w:val="659A41CC"/>
    <w:rsid w:val="659C3E91"/>
    <w:rsid w:val="65A90C31"/>
    <w:rsid w:val="65CB24E3"/>
    <w:rsid w:val="65E05D35"/>
    <w:rsid w:val="65FC250F"/>
    <w:rsid w:val="66061DC7"/>
    <w:rsid w:val="66507EB6"/>
    <w:rsid w:val="6682314B"/>
    <w:rsid w:val="66876A45"/>
    <w:rsid w:val="669D05D8"/>
    <w:rsid w:val="66B04316"/>
    <w:rsid w:val="66F072F9"/>
    <w:rsid w:val="66F13B22"/>
    <w:rsid w:val="672A04B0"/>
    <w:rsid w:val="674E3D90"/>
    <w:rsid w:val="676D4F66"/>
    <w:rsid w:val="67A8538D"/>
    <w:rsid w:val="67A93CEF"/>
    <w:rsid w:val="67BC3569"/>
    <w:rsid w:val="683B5D2D"/>
    <w:rsid w:val="68A142BE"/>
    <w:rsid w:val="68BD7C21"/>
    <w:rsid w:val="68D761CD"/>
    <w:rsid w:val="692B236B"/>
    <w:rsid w:val="692B6548"/>
    <w:rsid w:val="6991697D"/>
    <w:rsid w:val="69A5560C"/>
    <w:rsid w:val="69F6272E"/>
    <w:rsid w:val="6A130929"/>
    <w:rsid w:val="6A290BB8"/>
    <w:rsid w:val="6A4A694A"/>
    <w:rsid w:val="6A684C5F"/>
    <w:rsid w:val="6AB15B17"/>
    <w:rsid w:val="6AD023F3"/>
    <w:rsid w:val="6B3C6EEF"/>
    <w:rsid w:val="6B624E86"/>
    <w:rsid w:val="6B674AED"/>
    <w:rsid w:val="6B981A48"/>
    <w:rsid w:val="6BB507E7"/>
    <w:rsid w:val="6BC44B8A"/>
    <w:rsid w:val="6BD435C3"/>
    <w:rsid w:val="6BDE4E66"/>
    <w:rsid w:val="6BE450AC"/>
    <w:rsid w:val="6BE8647C"/>
    <w:rsid w:val="6BFA376B"/>
    <w:rsid w:val="6BFE0B26"/>
    <w:rsid w:val="6C075704"/>
    <w:rsid w:val="6C2C1578"/>
    <w:rsid w:val="6C322F42"/>
    <w:rsid w:val="6CB7293C"/>
    <w:rsid w:val="6CCF3FAF"/>
    <w:rsid w:val="6CD422B7"/>
    <w:rsid w:val="6CDA5B0B"/>
    <w:rsid w:val="6D096AA5"/>
    <w:rsid w:val="6D3C0301"/>
    <w:rsid w:val="6D691A27"/>
    <w:rsid w:val="6D942C47"/>
    <w:rsid w:val="6D9C0D25"/>
    <w:rsid w:val="6DC04A01"/>
    <w:rsid w:val="6DE14D17"/>
    <w:rsid w:val="6E0C47D1"/>
    <w:rsid w:val="6E391444"/>
    <w:rsid w:val="6E586432"/>
    <w:rsid w:val="6E720053"/>
    <w:rsid w:val="6F347DE7"/>
    <w:rsid w:val="6F4C0956"/>
    <w:rsid w:val="6F8B4075"/>
    <w:rsid w:val="6F9329A7"/>
    <w:rsid w:val="6FA21E2E"/>
    <w:rsid w:val="6FC25F2F"/>
    <w:rsid w:val="6FE72992"/>
    <w:rsid w:val="6FE77178"/>
    <w:rsid w:val="700D2436"/>
    <w:rsid w:val="707A72E3"/>
    <w:rsid w:val="709F26E2"/>
    <w:rsid w:val="70B342CF"/>
    <w:rsid w:val="70B3517C"/>
    <w:rsid w:val="70C223E4"/>
    <w:rsid w:val="70C42542"/>
    <w:rsid w:val="70D0108A"/>
    <w:rsid w:val="70E31DFD"/>
    <w:rsid w:val="713B566A"/>
    <w:rsid w:val="715D0DCC"/>
    <w:rsid w:val="71601BA1"/>
    <w:rsid w:val="718D67C9"/>
    <w:rsid w:val="71B05D9A"/>
    <w:rsid w:val="71B33472"/>
    <w:rsid w:val="71BD734C"/>
    <w:rsid w:val="723432C0"/>
    <w:rsid w:val="723A4C28"/>
    <w:rsid w:val="724C1F82"/>
    <w:rsid w:val="72803858"/>
    <w:rsid w:val="72D76DA2"/>
    <w:rsid w:val="72F36847"/>
    <w:rsid w:val="72F748C7"/>
    <w:rsid w:val="730E4609"/>
    <w:rsid w:val="73125091"/>
    <w:rsid w:val="734A3B32"/>
    <w:rsid w:val="73503FD7"/>
    <w:rsid w:val="73A01C94"/>
    <w:rsid w:val="73C23CB2"/>
    <w:rsid w:val="73D754BA"/>
    <w:rsid w:val="740C00DD"/>
    <w:rsid w:val="741A0BC0"/>
    <w:rsid w:val="741F0BD9"/>
    <w:rsid w:val="745108DC"/>
    <w:rsid w:val="74673C7B"/>
    <w:rsid w:val="747654AC"/>
    <w:rsid w:val="74906BE7"/>
    <w:rsid w:val="74D90F06"/>
    <w:rsid w:val="74DA6D62"/>
    <w:rsid w:val="75167866"/>
    <w:rsid w:val="753D726A"/>
    <w:rsid w:val="754079B8"/>
    <w:rsid w:val="75502529"/>
    <w:rsid w:val="756166EB"/>
    <w:rsid w:val="758818A0"/>
    <w:rsid w:val="759600A7"/>
    <w:rsid w:val="7597523D"/>
    <w:rsid w:val="75993E0E"/>
    <w:rsid w:val="75AD63CE"/>
    <w:rsid w:val="75D22F4A"/>
    <w:rsid w:val="75DE657B"/>
    <w:rsid w:val="75EE3413"/>
    <w:rsid w:val="765E25F2"/>
    <w:rsid w:val="766622B7"/>
    <w:rsid w:val="76674497"/>
    <w:rsid w:val="768E10FD"/>
    <w:rsid w:val="769056A1"/>
    <w:rsid w:val="769C19B1"/>
    <w:rsid w:val="76A003D0"/>
    <w:rsid w:val="76A5018E"/>
    <w:rsid w:val="76DB6EC1"/>
    <w:rsid w:val="770272DA"/>
    <w:rsid w:val="777C3A70"/>
    <w:rsid w:val="77987006"/>
    <w:rsid w:val="77B42032"/>
    <w:rsid w:val="782D0D9E"/>
    <w:rsid w:val="78406358"/>
    <w:rsid w:val="78600F12"/>
    <w:rsid w:val="78945FE6"/>
    <w:rsid w:val="793F3CFC"/>
    <w:rsid w:val="796825AB"/>
    <w:rsid w:val="7977271B"/>
    <w:rsid w:val="799540A7"/>
    <w:rsid w:val="79D4757F"/>
    <w:rsid w:val="7A080B01"/>
    <w:rsid w:val="7A252F06"/>
    <w:rsid w:val="7A2A3A5F"/>
    <w:rsid w:val="7A5B6C29"/>
    <w:rsid w:val="7A6F25ED"/>
    <w:rsid w:val="7AAF59CD"/>
    <w:rsid w:val="7AB1681C"/>
    <w:rsid w:val="7B2025C1"/>
    <w:rsid w:val="7B4F7E08"/>
    <w:rsid w:val="7B5206F4"/>
    <w:rsid w:val="7B9D619E"/>
    <w:rsid w:val="7BD3671F"/>
    <w:rsid w:val="7BDB5F17"/>
    <w:rsid w:val="7C0969A9"/>
    <w:rsid w:val="7C291199"/>
    <w:rsid w:val="7C6E5328"/>
    <w:rsid w:val="7C9842DB"/>
    <w:rsid w:val="7C997A74"/>
    <w:rsid w:val="7CD471CB"/>
    <w:rsid w:val="7CE6160C"/>
    <w:rsid w:val="7D166D8E"/>
    <w:rsid w:val="7D17013A"/>
    <w:rsid w:val="7D3B7794"/>
    <w:rsid w:val="7D486208"/>
    <w:rsid w:val="7D7A59BA"/>
    <w:rsid w:val="7DCA49DF"/>
    <w:rsid w:val="7DCB5FA1"/>
    <w:rsid w:val="7DED67D8"/>
    <w:rsid w:val="7E071097"/>
    <w:rsid w:val="7E3F3D6E"/>
    <w:rsid w:val="7E725720"/>
    <w:rsid w:val="7E850DB2"/>
    <w:rsid w:val="7ED40B6D"/>
    <w:rsid w:val="7EFD0EAB"/>
    <w:rsid w:val="7F3860DB"/>
    <w:rsid w:val="7F5616C1"/>
    <w:rsid w:val="7F6A7524"/>
    <w:rsid w:val="7F875E8E"/>
    <w:rsid w:val="7FD23CF1"/>
    <w:rsid w:val="7FDB4615"/>
    <w:rsid w:val="7FE04A52"/>
    <w:rsid w:val="7FE62966"/>
    <w:rsid w:val="7FF954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_Style 2"/>
    <w:basedOn w:val="1"/>
    <w:qFormat/>
    <w:uiPriority w:val="34"/>
    <w:pPr>
      <w:spacing w:line="360" w:lineRule="auto"/>
      <w:ind w:firstLine="420" w:firstLineChars="200"/>
    </w:pPr>
    <w:rPr>
      <w:rFonts w:ascii="Calibri" w:hAnsi="Calibri" w:eastAsia="宋体" w:cs="Times New Roman"/>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2026-10-20T09:59:00Z</dcterms:created>
  <dc:creator>110F4942CE8E522AE05336050A0A2485</dc:creator>
  <cp:lastModifiedBy>110F4942CE8E522AE05336050A0A2485</cp:lastModifiedBy>
  <dcterms:modified xsi:type="dcterms:W3CDTF">2026-10-20T10:00:44Z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771151FE91F042049023884ED80483D5</vt:lpwstr>
  </property>
</Properties>
</file>