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color w:val="auto"/>
          <w:sz w:val="36"/>
          <w:szCs w:val="36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人才发展中心</w:t>
      </w:r>
      <w:r>
        <w:rPr>
          <w:rFonts w:hint="eastAsia" w:ascii="黑体" w:hAnsi="黑体" w:eastAsia="黑体" w:cs="黑体"/>
          <w:color w:val="auto"/>
          <w:sz w:val="36"/>
          <w:szCs w:val="36"/>
        </w:rPr>
        <w:t>202</w:t>
      </w: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6</w:t>
      </w:r>
      <w:r>
        <w:rPr>
          <w:rFonts w:hint="eastAsia" w:ascii="黑体" w:hAnsi="黑体" w:eastAsia="黑体" w:cs="黑体"/>
          <w:color w:val="auto"/>
          <w:sz w:val="36"/>
          <w:szCs w:val="36"/>
        </w:rPr>
        <w:t>年</w:t>
      </w:r>
      <w:r>
        <w:rPr>
          <w:rFonts w:hint="eastAsia" w:ascii="黑体" w:hAnsi="黑体" w:eastAsia="黑体" w:cs="黑体"/>
          <w:color w:val="auto"/>
          <w:sz w:val="36"/>
          <w:szCs w:val="36"/>
          <w:highlight w:val="none"/>
          <w:lang w:eastAsia="zh-CN"/>
        </w:rPr>
        <w:t>培训基地管理部窗帘</w:t>
      </w: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采购</w:t>
      </w:r>
      <w:r>
        <w:rPr>
          <w:rFonts w:hint="eastAsia" w:ascii="黑体" w:hAnsi="黑体" w:eastAsia="黑体" w:cs="黑体"/>
          <w:color w:val="auto"/>
          <w:sz w:val="36"/>
          <w:szCs w:val="36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040" w:firstLineChars="200"/>
        <w:jc w:val="left"/>
        <w:textAlignment w:val="auto"/>
        <w:rPr>
          <w:rFonts w:hint="eastAsia" w:ascii="黑体" w:hAnsi="黑体" w:eastAsia="黑体" w:cs="黑体"/>
          <w:color w:val="auto"/>
          <w:sz w:val="52"/>
          <w:szCs w:val="5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楷体" w:hAnsi="楷体" w:eastAsia="楷体" w:cs="楷体"/>
          <w:b/>
          <w:bCs/>
          <w:color w:val="auto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（一）项目名称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人才发展中心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202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周转房及公寓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窗帘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楷体" w:hAnsi="楷体" w:eastAsia="楷体" w:cs="楷体"/>
          <w:b/>
          <w:bCs/>
          <w:color w:val="auto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（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）服务地址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云南省昆明市盘龙区龙欣路29号。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楷体" w:hAnsi="楷体" w:eastAsia="楷体" w:cs="楷体"/>
          <w:b/>
          <w:bCs/>
          <w:color w:val="auto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（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）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到货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期限</w:t>
      </w:r>
    </w:p>
    <w:p>
      <w:pPr>
        <w:ind w:firstLine="560" w:firstLineChars="200"/>
        <w:jc w:val="left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202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11月30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日</w:t>
      </w:r>
    </w:p>
    <w:p>
      <w:pPr>
        <w:pStyle w:val="2"/>
        <w:numPr>
          <w:ilvl w:val="0"/>
          <w:numId w:val="0"/>
        </w:numPr>
        <w:spacing w:before="0" w:after="0" w:line="360" w:lineRule="auto"/>
        <w:jc w:val="left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 xml:space="preserve">    （四）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</w:rPr>
        <w:t>项目内容：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云南省昆明市盘龙区青竹里4号共有公房17套，68道窗户</w:t>
      </w:r>
      <w:bookmarkStart w:id="0" w:name="_Toc451693402"/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。其中遮光隔热窗帘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约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50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米，百叶窗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约108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平方米，铝合金 轨道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约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132米，预估采购金额4.8万元。</w:t>
      </w:r>
    </w:p>
    <w:p>
      <w:pPr>
        <w:pStyle w:val="2"/>
        <w:numPr>
          <w:ilvl w:val="0"/>
          <w:numId w:val="0"/>
        </w:numPr>
        <w:spacing w:before="0" w:after="0" w:line="600" w:lineRule="auto"/>
        <w:jc w:val="left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二、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 xml:space="preserve"> 总则</w:t>
      </w:r>
      <w:bookmarkEnd w:id="0"/>
      <w:r>
        <w:rPr>
          <w:rFonts w:hint="eastAsia" w:ascii="宋体" w:hAnsi="宋体"/>
          <w:color w:val="auto"/>
          <w:sz w:val="24"/>
          <w:szCs w:val="24"/>
          <w:highlight w:val="none"/>
        </w:rPr>
        <w:t xml:space="preserve"> </w:t>
      </w:r>
    </w:p>
    <w:p>
      <w:pPr>
        <w:pStyle w:val="3"/>
        <w:spacing w:before="0" w:after="0" w:line="360" w:lineRule="auto"/>
        <w:ind w:left="567" w:hanging="567"/>
        <w:rPr>
          <w:rFonts w:hint="eastAsia" w:ascii="宋体" w:hAnsi="宋体" w:eastAsia="宋体"/>
          <w:color w:val="auto"/>
          <w:sz w:val="24"/>
          <w:szCs w:val="24"/>
          <w:highlight w:val="none"/>
        </w:rPr>
      </w:pPr>
      <w:bookmarkStart w:id="1" w:name="_Toc25863"/>
      <w:bookmarkStart w:id="2" w:name="_Toc423448532"/>
      <w:bookmarkStart w:id="3" w:name="_Toc300324063"/>
      <w:bookmarkStart w:id="4" w:name="_Toc6607"/>
      <w:bookmarkStart w:id="5" w:name="_Toc8634"/>
      <w:bookmarkStart w:id="6" w:name="_Toc298099242"/>
      <w:bookmarkStart w:id="7" w:name="_Toc298099426"/>
      <w:bookmarkStart w:id="8" w:name="_Toc298099131"/>
      <w:bookmarkStart w:id="9" w:name="_Toc25889"/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.1 总体要求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.1.1本技术规范书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根据《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人才发展中心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培训基地管理部窗帘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采购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》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需求提出，内容包括项目技术要求、项目实施组织规范、验收及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费用组成等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事项。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.1.2 本技术规范书中提出的技术要求仅为最低限度的技术要求。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供货商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必须仔细阅读技术规范书的全部条款，并提供能完全满足要求的技术服务方案。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.1.3 本技术规范书的解释权属于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采购人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，未经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采购人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同意，任何个人和单位不得做出任何修改。</w:t>
      </w:r>
      <w:bookmarkStart w:id="10" w:name="_Toc300324065"/>
      <w:bookmarkStart w:id="11" w:name="_Toc298099428"/>
      <w:bookmarkStart w:id="12" w:name="_Toc298099244"/>
      <w:bookmarkStart w:id="13" w:name="_Toc30212"/>
      <w:bookmarkStart w:id="14" w:name="_Toc4161"/>
      <w:bookmarkStart w:id="15" w:name="_Toc423448534"/>
      <w:bookmarkStart w:id="16" w:name="_Toc2761"/>
      <w:bookmarkStart w:id="17" w:name="_Toc298099133"/>
      <w:bookmarkStart w:id="18" w:name="_Toc12243"/>
    </w:p>
    <w:p>
      <w:pPr>
        <w:pStyle w:val="3"/>
        <w:spacing w:before="0" w:after="0" w:line="360" w:lineRule="auto"/>
        <w:ind w:left="567" w:hanging="567"/>
        <w:rPr>
          <w:rFonts w:hint="eastAsia" w:ascii="宋体" w:hAnsi="宋体" w:eastAsia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.2技术应答要求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bookmarkStart w:id="19" w:name="_Toc423448536"/>
      <w:bookmarkStart w:id="20" w:name="_Toc298099135"/>
      <w:bookmarkStart w:id="21" w:name="_Toc298099430"/>
      <w:bookmarkStart w:id="22" w:name="_Toc27554"/>
      <w:bookmarkStart w:id="23" w:name="_Toc2479"/>
      <w:bookmarkStart w:id="24" w:name="_Toc300324067"/>
      <w:bookmarkStart w:id="25" w:name="_Toc24076"/>
      <w:bookmarkStart w:id="26" w:name="_Toc11832"/>
      <w:bookmarkStart w:id="27" w:name="_Toc298099246"/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2.2.1引用标准：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 xml:space="preserve">需符合国家及行业现行有效标准，核心包括《纺织品 装饰用织物》（GB/T 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19817）《防紫外线》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 xml:space="preserve">（GB/T 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18830-2009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）、《国家纺织产品基本安全技术规范》（GB 18401-2010，B类）、《公共场所用纺织品》（GB/T 29862-2013）、《纺织品色牢度试验》（GB/T 3921-2008），配件、轨道、百叶：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GB/T 5237系列（型材）、表面处理按喷粉/氧化等分部标准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.2.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对规范书中的技术指标要求，应说明能否满足、满足的程度以及实际满足的指标值。</w:t>
      </w:r>
    </w:p>
    <w:p>
      <w:pPr>
        <w:pStyle w:val="3"/>
        <w:spacing w:before="0" w:after="0" w:line="360" w:lineRule="auto"/>
        <w:ind w:left="567" w:hanging="567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.2.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eastAsia="zh-CN"/>
        </w:rPr>
        <w:t>报价时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需提供与报价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及采购内容备注的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材质要求一致的质检报告。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>
      <w:pPr>
        <w:pStyle w:val="3"/>
        <w:spacing w:before="0" w:after="0" w:line="360" w:lineRule="auto"/>
        <w:ind w:left="567" w:hanging="567"/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 xml:space="preserve">3.1  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采购内容</w:t>
      </w:r>
    </w:p>
    <w:tbl>
      <w:tblPr>
        <w:tblStyle w:val="7"/>
        <w:tblpPr w:leftFromText="180" w:rightFromText="180" w:vertAnchor="text" w:horzAnchor="page" w:tblpX="1063" w:tblpY="819"/>
        <w:tblOverlap w:val="never"/>
        <w:tblW w:w="1019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1228"/>
        <w:gridCol w:w="5086"/>
        <w:gridCol w:w="968"/>
        <w:gridCol w:w="955"/>
        <w:gridCol w:w="12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5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预估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数量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/>
                <w:lang w:val="en-US" w:eastAsia="zh-CN"/>
              </w:rPr>
              <w:t>遮光隔热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窗帘</w:t>
            </w:r>
          </w:p>
        </w:tc>
        <w:tc>
          <w:tcPr>
            <w:tcW w:w="5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tabs>
                <w:tab w:val="left" w:pos="769"/>
              </w:tabs>
              <w:bidi w:val="0"/>
              <w:ind w:firstLine="420" w:firstLineChars="2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环保、透气、遮光等性能的窗帘，遮光隔热，防止紫外线。遮光窗帘，绿色环保无污染、可水洗干洗、无毒无味无挥发且隔音隔热。满足国家相关环保要求,比列 1:2 ;a、面料:聚酯纤维 100(%),幅宽 2.8米，100%全遮光;b、甲醛含量(mg/kg):≤75;c、PH 值4.0-8.5;d、异味:无异味;、耐皂洗色牢度(级):变色4，沾色多3;f、密度(根/10cm):经向≥1600，纬向≥450;g、平方米干燥质量(g/m2)≥300g/m2;h、防紫外线性能:UPF值:≥40T(UVA)AV(%)三5;1、水洗变化率(%):经向/纬向:-1~+1窗帘调节带材质:采用有纺布带，高温处理，水洗不变形，抗紫外线，宽三7.5cm;口袋间距=0.2cm;易洗涤、不变形、耐老化等。挂钩:采用锌材质挂钩;配同色窗帘绑带。布带材质:采用有纺布带宽 100mm;使用5级高纤原料精工制造，采用加捻聚合新工艺，不添加任何染色剂和防腐剂，纯天然环保。高温处理，水洗不变形(最高温度达到 120℃不变形)，耐化学性。具有抗虫蛀功能，耐腐蚀，耐磨性好，耐光性好，抗紫外线;易洗涤、不变形、耐老化等。成分:10</w:t>
            </w:r>
            <w:r>
              <w:rPr>
                <w:rFonts w:hint="eastAsia"/>
                <w:u w:val="none"/>
                <w:lang w:val="en-US" w:eastAsia="zh-CN"/>
              </w:rPr>
              <w:t>0%聚酯纤维。断</w:t>
            </w:r>
            <w:r>
              <w:rPr>
                <w:rFonts w:hint="eastAsia"/>
                <w:lang w:val="en-US" w:eastAsia="zh-CN"/>
              </w:rPr>
              <w:t>裂强力(I):1870(I)甲醛含量:合格;PH值:6;异味:无。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350米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7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轨道</w:t>
            </w:r>
          </w:p>
        </w:tc>
        <w:tc>
          <w:tcPr>
            <w:tcW w:w="5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铝合金方轨，厚度1.2mm，角度偏差:0，切斜度:&lt;0.1抗拉强度225/m,规定非比列延伸强度205/m,铁0.55%，硅0.39%铁0.24%，钢0.04%，锌0.05%，锰0.03%，铬0.02，钛0.01，静音轨道，静音轮。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132米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百叶窗</w:t>
            </w:r>
          </w:p>
        </w:tc>
        <w:tc>
          <w:tcPr>
            <w:tcW w:w="5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高分子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百叶窗帘、阻燃防火，防止紫外线:紫外线穿透率5%(阻挡 95%左右直射阳光);其它性能:防水、防、稳定、经久耐用，抗拉强度:310b(经向);窗帘配件设计:配置市场上质量最好省力配件;轨道:采用钢制上轨道，表面阳级氧化处理，经久耐用，拉珠:最大承载 13kg大力士拉珠，拉珠之间摩擦系数小，不易损坏，性能稳定;插件:精巧的齿轮设计使操纵和控制变得更加顺畅:强度高耐腐化、使用优质的插件、无需缝纫。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108平方米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计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widowControl/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>
      <w:pPr>
        <w:widowControl/>
        <w:adjustRightInd w:val="0"/>
        <w:snapToGrid w:val="0"/>
        <w:spacing w:line="360" w:lineRule="auto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3.2货物质量要求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.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.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</w:t>
      </w:r>
      <w:r>
        <w:rPr>
          <w:rFonts w:hint="eastAsia"/>
          <w:lang w:val="en-US" w:eastAsia="zh-CN"/>
        </w:rPr>
        <w:t>遮光隔热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窗帘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质量要求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：</w:t>
      </w:r>
      <w:r>
        <w:rPr>
          <w:rFonts w:hint="eastAsia"/>
          <w:sz w:val="24"/>
          <w:szCs w:val="24"/>
          <w:lang w:val="en-US" w:eastAsia="zh-CN"/>
        </w:rPr>
        <w:t>环保、透气、遮光等性能的窗帘，遮光隔热，防止紫外线。遮光窗帘，绿色环保无污染、可水洗干洗、无毒无味无挥发且隔音隔热。满足国家相关环保要求,比列 1:2 ;a、面料:聚酯纤维 100(%),幅宽 2.8米，100%全遮光;b、甲醛含量(mg/kg):≤75;c、PH 值4.0-8.5;d、异味:无异味;、耐皂洗色牢度(级):变色4，沾色多3;f、密度(根/10cm):经向≥1600，纬向≥450;g、平方米干燥质量(g/m2)≥300g/m2;h、防紫外线性能:UPF值:≥40T(UVA)AV(%)三5;1、水洗变化率(%):经向/纬向:-1~+1窗帘调节带材质:采用有纺布带，高温处理，水洗不变形，抗紫外线，宽三7.5cm;口袋间距=0.2cm;易洗涤、不变形、耐老化等。挂钩:采用锌材质挂钩;配同色窗帘绑带。布带材质:采用有纺布带宽 100mm;使用5级高纤原料精工制造，采用加捻聚合新工艺，不添加任何染色剂和防腐剂，纯天然环保。高温处理，水洗不变形(最高温度达到 120℃不变形)，耐化学性。具有抗虫蛀功能，耐腐蚀，耐磨性好，耐光性好，抗紫外线;易洗涤、不变形、耐老化等。成分:100%聚脂纤维。断裂强力(I):1870(I)甲醛含量:合格;PH值:6;异味:无。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.2.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u w:val="none"/>
        </w:rPr>
        <w:t>铝合金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轨道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质量要求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：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u w:val="none"/>
        </w:rPr>
        <w:t>铝合金方轨，厚度1.2mm，角度偏差:0，切斜度:&lt;0.1抗拉强度225/m,规定非比列延伸强度205/m,铁0.55%，硅0.39%铁0.24%，钢0.04%，锌0.05%，锰0.03%，铬0.02，钛0.01，静音轨道，静音轮。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.3.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百叶窗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质量要求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：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u w:val="none"/>
        </w:rPr>
        <w:t>百叶窗帘、阻燃防火，防止紫外线:紫外线穿透率5%(阻挡 95%左右直射阳光);其它性能:防水、防、稳定、经久耐用，抗拉强度:310b(经向);窗帘配件设计:配置市场上质量最好省力配件;轨道:采用钢制上轨道，表面阳级氧化处理，经久耐用，拉珠:最大承载 13kg大力士拉珠，拉珠之间摩擦系数小，不易损坏，性能稳定;插件:精巧的齿轮设计使操纵和控制变得更加顺畅:强度高耐腐化、使用优质的插件、无需缝纫。</w:t>
      </w:r>
    </w:p>
    <w:p>
      <w:pPr>
        <w:widowControl/>
        <w:adjustRightInd w:val="0"/>
        <w:snapToGrid w:val="0"/>
        <w:spacing w:line="360" w:lineRule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.3质量检验标准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3.3.1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外观检验：表面无破损、污渍、疵点（缺经、断纬、跳花），颜色均匀无阴阳色；刺绣/印花清晰无错位，缝迹平直（无漏缝、跳针）。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3.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3.2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安全性能检验：甲醛含量≤20mg/kg，pH值4.0-8.5（水洗后），无异味（符合GB 18401 B类）。</w:t>
      </w:r>
    </w:p>
    <w:p>
      <w:pPr>
        <w:widowControl/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3.4售后服务承诺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3.4.1质量问题响应：采购人接收窗帘后，若发现存在任何质量问题，需在收货后的7天内以书面形式通知</w:t>
      </w:r>
      <w:bookmarkStart w:id="28" w:name="_GoBack"/>
      <w:bookmarkEnd w:id="28"/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。供货商在收到通知后的48小时内，将安排专人与采购人进行沟通，3 - 5个工作日内给出明确的处理方案（如免费退换货、修补、折价处理等）。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.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4.2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 xml:space="preserve">窗帘使用支持：供货商将为采购人提供关于窗帘正确使用、洗涤保养方面的专业建议与指导，助力延长窗帘的使用寿命，降低运营成本。 </w:t>
      </w:r>
    </w:p>
    <w:p>
      <w:pPr>
        <w:widowControl/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3.5交期与物流承诺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3.5.1准时交付保障：供货商承诺自双方确认订单及付款条件之日起，如 10 - 30个工作日内完成生产，并将货物交付至采购人指定地点。针对紧急订单，供货商将竭尽全力协调资源，在双方协商确定的加急期限内完成交付。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3.5.2 物流安全承诺：供货商将挑选信誉优良的物流公司进行货物配送，确保布草在运输过程中包装完整、无污损、无丢失。若因物流方面的原因致使货物损坏或交付延误，供货商将负责协调处理，并承担相应责任。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3.5.3订单跟踪服务：订单确认之后，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供货商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将提供订单生产进度查询服务，并在货物发出后及时提供物流信息，以便采购人做好收货准备工作。 </w:t>
      </w:r>
    </w:p>
    <w:p>
      <w:pPr>
        <w:pStyle w:val="2"/>
        <w:numPr>
          <w:ilvl w:val="0"/>
          <w:numId w:val="1"/>
        </w:numPr>
        <w:spacing w:before="0" w:after="0" w:line="600" w:lineRule="auto"/>
        <w:jc w:val="left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其他要求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4.1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  <w:t>环保要求：生产用染料、助剂无偶氮等有害物质，需提供产品环保检测报告。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</w:p>
    <w:p>
      <w:pPr>
        <w:widowControl/>
        <w:adjustRightInd w:val="0"/>
        <w:snapToGrid w:val="0"/>
        <w:spacing w:line="360" w:lineRule="auto"/>
        <w:rPr>
          <w:rFonts w:hint="eastAsia" w:ascii="宋体" w:hAnsi="宋体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zh-CN" w:eastAsia="zh-CN" w:bidi="ar-S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0B5AD0"/>
    <w:multiLevelType w:val="singleLevel"/>
    <w:tmpl w:val="E60B5AD0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D428EF"/>
    <w:rsid w:val="02BA25DC"/>
    <w:rsid w:val="12B23915"/>
    <w:rsid w:val="12E9523A"/>
    <w:rsid w:val="13F866C4"/>
    <w:rsid w:val="1B9F3C67"/>
    <w:rsid w:val="1E4476CD"/>
    <w:rsid w:val="1EB36627"/>
    <w:rsid w:val="1F102F07"/>
    <w:rsid w:val="24667A2C"/>
    <w:rsid w:val="2615790D"/>
    <w:rsid w:val="373E2299"/>
    <w:rsid w:val="37947FAB"/>
    <w:rsid w:val="3A463C53"/>
    <w:rsid w:val="3B27770B"/>
    <w:rsid w:val="3DFA25D6"/>
    <w:rsid w:val="3EA03A5D"/>
    <w:rsid w:val="3EB93822"/>
    <w:rsid w:val="3FD428EF"/>
    <w:rsid w:val="463A7CFA"/>
    <w:rsid w:val="4A5C67E3"/>
    <w:rsid w:val="4BF27CB0"/>
    <w:rsid w:val="4CC0351C"/>
    <w:rsid w:val="51750C6C"/>
    <w:rsid w:val="541A3BAE"/>
    <w:rsid w:val="5A107A93"/>
    <w:rsid w:val="5B295799"/>
    <w:rsid w:val="5C3D3326"/>
    <w:rsid w:val="5E5A48B7"/>
    <w:rsid w:val="5FCA66E3"/>
    <w:rsid w:val="6592386A"/>
    <w:rsid w:val="6D5F524B"/>
    <w:rsid w:val="6DBE767A"/>
    <w:rsid w:val="6E404988"/>
    <w:rsid w:val="709779F9"/>
    <w:rsid w:val="75720FA8"/>
    <w:rsid w:val="75A1764C"/>
    <w:rsid w:val="75E52236"/>
    <w:rsid w:val="75EF67A5"/>
    <w:rsid w:val="7848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0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5"/>
    <w:next w:val="5"/>
    <w:unhideWhenUsed/>
    <w:qFormat/>
    <w:uiPriority w:val="99"/>
    <w:pPr>
      <w:spacing w:after="120"/>
    </w:pPr>
  </w:style>
  <w:style w:type="paragraph" w:styleId="5">
    <w:name w:val="Title"/>
    <w:basedOn w:val="1"/>
    <w:next w:val="1"/>
    <w:qFormat/>
    <w:uiPriority w:val="0"/>
    <w:pPr>
      <w:widowControl/>
      <w:spacing w:before="240" w:after="60" w:line="530" w:lineRule="exact"/>
      <w:ind w:firstLine="567"/>
      <w:jc w:val="center"/>
      <w:outlineLvl w:val="0"/>
    </w:pPr>
    <w:rPr>
      <w:rFonts w:ascii="Arial" w:hAnsi="Arial" w:eastAsia="方正仿宋_GB2312"/>
      <w:b/>
      <w:kern w:val="0"/>
      <w:sz w:val="32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2585</Words>
  <Characters>3182</Characters>
  <Lines>0</Lines>
  <Paragraphs>0</Paragraphs>
  <TotalTime>84</TotalTime>
  <ScaleCrop>false</ScaleCrop>
  <LinksUpToDate>false</LinksUpToDate>
  <CharactersWithSpaces>3230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2026-04-22T08:20:00Z</dcterms:created>
  <dc:creator> ZXP</dc:creator>
  <cp:lastModifiedBy>34D270B003F74E139408167B37A71795</cp:lastModifiedBy>
  <dcterms:modified xsi:type="dcterms:W3CDTF">2026-10-26T07:58:01Z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1E8E54C3E1A24434B02055A86E444505</vt:lpwstr>
  </property>
  <property fmtid="{D5CDD505-2E9C-101B-9397-08002B2CF9AE}" pid="4" name="KSOTemplateDocerSaveRecord">
    <vt:lpwstr>eyJoZGlkIjoiMTA2ZDE3ZGM0NDhlZmRlOTY0MTU0ZDM4MWQ1YmQ0MDgiLCJ1c2VySWQiOiIxMTI4MTk4MjQwIn0=</vt:lpwstr>
  </property>
</Properties>
</file>