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65AF61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商务部分：</w:t>
      </w:r>
    </w:p>
    <w:p w14:paraId="5EEE16FB">
      <w:pPr>
        <w:rPr>
          <w:rFonts w:hint="eastAsia"/>
        </w:rPr>
      </w:pPr>
    </w:p>
    <w:p w14:paraId="5B75554B">
      <w:pPr>
        <w:rPr>
          <w:rFonts w:hint="eastAsia"/>
        </w:rPr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、在项目业绩--项目业绩中修改“数据安全或信息安全类”为“指</w:t>
      </w:r>
      <w:r>
        <w:rPr>
          <w:rFonts w:hint="eastAsia"/>
          <w:lang w:val="en-US" w:eastAsia="zh-CN"/>
        </w:rPr>
        <w:t>保险业</w:t>
      </w:r>
      <w:r>
        <w:rPr>
          <w:rFonts w:hint="eastAsia"/>
        </w:rPr>
        <w:t>数据开发类”</w:t>
      </w:r>
    </w:p>
    <w:p w14:paraId="611F7905">
      <w:pPr>
        <w:rPr>
          <w:rFonts w:hint="eastAsia"/>
        </w:rPr>
      </w:pPr>
      <w:r>
        <w:rPr>
          <w:rFonts w:hint="eastAsia"/>
        </w:rPr>
        <w:t>修改完成后的内容为：</w:t>
      </w:r>
    </w:p>
    <w:p w14:paraId="2DC668AE">
      <w:pPr>
        <w:rPr>
          <w:rFonts w:hint="eastAsia"/>
        </w:rPr>
      </w:pPr>
      <w:r>
        <w:rPr>
          <w:rFonts w:hint="eastAsia"/>
        </w:rPr>
        <w:t>根据投标人近三年(2023年以来)所具有的同类项目业绩进行评判:</w:t>
      </w:r>
    </w:p>
    <w:p w14:paraId="37FC5A8A">
      <w:pPr>
        <w:rPr>
          <w:rFonts w:hint="eastAsia"/>
        </w:rPr>
      </w:pPr>
      <w:r>
        <w:rPr>
          <w:rFonts w:hint="eastAsia"/>
        </w:rPr>
        <w:t>1.项目金额200万及以上每个案例得4分;</w:t>
      </w:r>
    </w:p>
    <w:p w14:paraId="2608C2C0">
      <w:pPr>
        <w:rPr>
          <w:rFonts w:hint="eastAsia"/>
        </w:rPr>
      </w:pPr>
      <w:r>
        <w:rPr>
          <w:rFonts w:hint="eastAsia"/>
        </w:rPr>
        <w:t>2.项目金额100万及以上至200万(不含)每个案例得3分;</w:t>
      </w:r>
    </w:p>
    <w:p w14:paraId="558304BC">
      <w:pPr>
        <w:rPr>
          <w:rFonts w:hint="eastAsia"/>
        </w:rPr>
      </w:pPr>
      <w:r>
        <w:rPr>
          <w:rFonts w:hint="eastAsia"/>
        </w:rPr>
        <w:t>3.项目金额50万及以上至100万(不含)每个案例得2分;</w:t>
      </w:r>
    </w:p>
    <w:p w14:paraId="7CCD8376">
      <w:pPr>
        <w:rPr>
          <w:rFonts w:hint="eastAsia"/>
        </w:rPr>
      </w:pPr>
      <w:r>
        <w:rPr>
          <w:rFonts w:hint="eastAsia"/>
        </w:rPr>
        <w:t>4.项目金额25万及以上至50万(不含)每个案例得1分;</w:t>
      </w:r>
    </w:p>
    <w:p w14:paraId="60F81288">
      <w:pPr>
        <w:rPr>
          <w:rFonts w:hint="eastAsia"/>
        </w:rPr>
      </w:pPr>
      <w:r>
        <w:rPr>
          <w:rFonts w:hint="eastAsia"/>
        </w:rPr>
        <w:t>5.其他案例不得分。本项满分16分。</w:t>
      </w:r>
    </w:p>
    <w:p w14:paraId="703E21AC">
      <w:pPr>
        <w:rPr>
          <w:rFonts w:hint="eastAsia"/>
        </w:rPr>
      </w:pPr>
      <w:r>
        <w:rPr>
          <w:rFonts w:hint="eastAsia"/>
        </w:rPr>
        <w:t>注:同类项目是</w:t>
      </w:r>
      <w:r>
        <w:rPr>
          <w:rFonts w:hint="eastAsia"/>
          <w:highlight w:val="yellow"/>
        </w:rPr>
        <w:t>指</w:t>
      </w:r>
      <w:r>
        <w:rPr>
          <w:rFonts w:hint="eastAsia"/>
          <w:highlight w:val="yellow"/>
          <w:lang w:val="en-US" w:eastAsia="zh-CN"/>
        </w:rPr>
        <w:t>保险业</w:t>
      </w:r>
      <w:r>
        <w:rPr>
          <w:rFonts w:hint="eastAsia"/>
          <w:highlight w:val="yellow"/>
        </w:rPr>
        <w:t>数据开发类</w:t>
      </w:r>
    </w:p>
    <w:p w14:paraId="56FA7E93">
      <w:pPr>
        <w:rPr>
          <w:rFonts w:hint="eastAsia"/>
        </w:rPr>
      </w:pPr>
      <w:r>
        <w:rPr>
          <w:rFonts w:hint="eastAsia"/>
        </w:rPr>
        <w:t>须提供中标通知书或合同关键页(首页、服务内容页、盖章签字页扫描件)等证明材料。</w:t>
      </w:r>
    </w:p>
    <w:p w14:paraId="50495F81">
      <w:pPr>
        <w:rPr>
          <w:rFonts w:hint="eastAsia"/>
        </w:rPr>
      </w:pPr>
    </w:p>
    <w:p w14:paraId="14C11181">
      <w:pPr>
        <w:rPr>
          <w:rFonts w:hint="eastAsia"/>
        </w:rPr>
      </w:pPr>
      <w:r>
        <w:rPr>
          <w:rFonts w:hint="eastAsia"/>
        </w:rPr>
        <w:t>技术部分：</w:t>
      </w:r>
    </w:p>
    <w:p w14:paraId="340B55C6">
      <w:pPr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、项目理解--项目需求理解中将“对监管数据安全管理要求”修改为“对监管数据标准化</w:t>
      </w:r>
      <w:r>
        <w:rPr>
          <w:rFonts w:hint="eastAsia"/>
          <w:lang w:val="en-US" w:eastAsia="zh-CN"/>
        </w:rPr>
        <w:t>2.0</w:t>
      </w:r>
      <w:r>
        <w:rPr>
          <w:rFonts w:hint="eastAsia"/>
        </w:rPr>
        <w:t>报送要求”。</w:t>
      </w:r>
    </w:p>
    <w:p w14:paraId="0C1799FF">
      <w:pPr>
        <w:rPr>
          <w:rFonts w:hint="eastAsia"/>
        </w:rPr>
      </w:pPr>
      <w:r>
        <w:rPr>
          <w:rFonts w:hint="eastAsia"/>
        </w:rPr>
        <w:t>修改后的内容为：</w:t>
      </w:r>
    </w:p>
    <w:p w14:paraId="37E7F343">
      <w:pPr>
        <w:rPr>
          <w:rFonts w:hint="eastAsia"/>
        </w:rPr>
      </w:pPr>
      <w:r>
        <w:rPr>
          <w:rFonts w:hint="eastAsia"/>
        </w:rPr>
        <w:t>1、对项目需求理解深刻、透彻，对项目背景、建设目标、业务场景有全面准确把握。</w:t>
      </w:r>
      <w:r>
        <w:rPr>
          <w:rFonts w:hint="eastAsia"/>
          <w:highlight w:val="yellow"/>
        </w:rPr>
        <w:t>对监管数据标准化</w:t>
      </w:r>
      <w:r>
        <w:rPr>
          <w:rFonts w:hint="eastAsia"/>
          <w:highlight w:val="yellow"/>
          <w:lang w:val="en-US" w:eastAsia="zh-CN"/>
        </w:rPr>
        <w:t>2.0</w:t>
      </w:r>
      <w:r>
        <w:rPr>
          <w:rFonts w:hint="eastAsia"/>
          <w:highlight w:val="yellow"/>
        </w:rPr>
        <w:t>报</w:t>
      </w:r>
      <w:r>
        <w:rPr>
          <w:rFonts w:hint="eastAsia"/>
        </w:rPr>
        <w:t>送要求在项目中的具体落地有清晰认知，能够准确识别项目实施的重点与难点，并提出针对性强的应对措施。需求分析内容具体、完整，完全满足项目实际需求，得8-10分；</w:t>
      </w:r>
    </w:p>
    <w:p w14:paraId="2072ACF3">
      <w:pPr>
        <w:rPr>
          <w:rFonts w:hint="eastAsia"/>
        </w:rPr>
      </w:pPr>
      <w:r>
        <w:rPr>
          <w:rFonts w:hint="eastAsia"/>
        </w:rPr>
        <w:t>2、对项目需求有较为充分的理解，对项目背景、建设目标、业务场景有一定把握。</w:t>
      </w:r>
      <w:r>
        <w:rPr>
          <w:rFonts w:hint="eastAsia"/>
          <w:highlight w:val="yellow"/>
        </w:rPr>
        <w:t>对监管数据标准化</w:t>
      </w:r>
      <w:r>
        <w:rPr>
          <w:rFonts w:hint="eastAsia"/>
          <w:highlight w:val="yellow"/>
          <w:lang w:val="en-US" w:eastAsia="zh-CN"/>
        </w:rPr>
        <w:t>2.0</w:t>
      </w:r>
      <w:r>
        <w:rPr>
          <w:rFonts w:hint="eastAsia"/>
          <w:highlight w:val="yellow"/>
        </w:rPr>
        <w:t>报送要求</w:t>
      </w:r>
      <w:r>
        <w:rPr>
          <w:rFonts w:hint="eastAsia"/>
        </w:rPr>
        <w:t>在项目中的落实有基本认识，对项目实施的重点与难点分析基本准确，提出的应对措施合理可行。需求分析内容较为完整，基本满足项目需求，得5-7分；</w:t>
      </w:r>
    </w:p>
    <w:p w14:paraId="299D8938">
      <w:pPr>
        <w:rPr>
          <w:rFonts w:hint="eastAsia"/>
        </w:rPr>
      </w:pPr>
      <w:r>
        <w:rPr>
          <w:rFonts w:hint="eastAsia"/>
        </w:rPr>
        <w:t>3、对项目需求理解不深入或存在偏差，对项目背景、建设目标、业务场景把握不到位。</w:t>
      </w:r>
      <w:r>
        <w:rPr>
          <w:rFonts w:hint="eastAsia"/>
          <w:highlight w:val="yellow"/>
        </w:rPr>
        <w:t>对监管数据标准化</w:t>
      </w:r>
      <w:r>
        <w:rPr>
          <w:rFonts w:hint="eastAsia"/>
          <w:highlight w:val="yellow"/>
          <w:lang w:val="en-US" w:eastAsia="zh-CN"/>
        </w:rPr>
        <w:t>2.0</w:t>
      </w:r>
      <w:r>
        <w:rPr>
          <w:rFonts w:hint="eastAsia"/>
          <w:highlight w:val="yellow"/>
        </w:rPr>
        <w:t>报送要求</w:t>
      </w:r>
      <w:r>
        <w:rPr>
          <w:rFonts w:hint="eastAsia"/>
        </w:rPr>
        <w:t>在项目中的落实缺乏清晰认识，未能准确识别项目的重点与难点，或分析存在较大偏差、提出的应对措施缺乏针对性。需求分析内容粗浅或缺失，不能有效满足项目需求，得0-4分。</w:t>
      </w:r>
    </w:p>
    <w:p w14:paraId="4B69D88F">
      <w:pPr>
        <w:rPr>
          <w:rFonts w:hint="eastAsia"/>
        </w:rPr>
      </w:pPr>
    </w:p>
    <w:p w14:paraId="21B389A8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3、鼎和财产保险股份有限公司EAST2.0监管数据标准化报送建设项目技术规范书 中 项目实施建议以及项目详细进度计划 投标方应以2026年10月30前上线为目标做出整个项目分阶段的详细进度计划  </w:t>
      </w:r>
    </w:p>
    <w:p w14:paraId="6A500837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修正为：鼎和财产保险股份有限公司EAST2.0监管数据标准化报送建设项目技术规范书 中 项目实施建议以及项目详细进度计划 投标方应以</w:t>
      </w:r>
      <w:r>
        <w:rPr>
          <w:rFonts w:hint="eastAsia"/>
          <w:highlight w:val="yellow"/>
          <w:lang w:val="en-US" w:eastAsia="zh-CN"/>
        </w:rPr>
        <w:t>6个月</w:t>
      </w:r>
      <w:r>
        <w:rPr>
          <w:rFonts w:hint="eastAsia"/>
          <w:lang w:val="en-US" w:eastAsia="zh-CN"/>
        </w:rPr>
        <w:t>为目标做出整个项目分阶段的详细进度计划。</w:t>
      </w:r>
    </w:p>
    <w:p w14:paraId="7A634EB8"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B01F4A"/>
    <w:rsid w:val="0B875A68"/>
    <w:rsid w:val="0B902B4B"/>
    <w:rsid w:val="1C9C1345"/>
    <w:rsid w:val="221A124F"/>
    <w:rsid w:val="224D11CC"/>
    <w:rsid w:val="2AC97EB9"/>
    <w:rsid w:val="32B01F4A"/>
    <w:rsid w:val="3E3F196A"/>
    <w:rsid w:val="45366FB9"/>
    <w:rsid w:val="47A821BB"/>
    <w:rsid w:val="482F0835"/>
    <w:rsid w:val="4E211632"/>
    <w:rsid w:val="50E64E95"/>
    <w:rsid w:val="52E37CAD"/>
    <w:rsid w:val="52E96395"/>
    <w:rsid w:val="543F3D3C"/>
    <w:rsid w:val="5575082C"/>
    <w:rsid w:val="59F30585"/>
    <w:rsid w:val="5A047C41"/>
    <w:rsid w:val="5A8E4303"/>
    <w:rsid w:val="5C3106D2"/>
    <w:rsid w:val="5DD34AE0"/>
    <w:rsid w:val="5E4D75D6"/>
    <w:rsid w:val="5E9A6EFF"/>
    <w:rsid w:val="624065C9"/>
    <w:rsid w:val="6A287F85"/>
    <w:rsid w:val="6AEC3176"/>
    <w:rsid w:val="6D5D06FE"/>
    <w:rsid w:val="72294059"/>
    <w:rsid w:val="77D558AA"/>
    <w:rsid w:val="7F8C3055"/>
    <w:rsid w:val="7FE3B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2026-10-28T14:32:00Z</dcterms:created>
  <dc:creator>刘德志</dc:creator>
  <cp:lastModifiedBy>建议01</cp:lastModifiedBy>
  <cp:lastPrinted>2026-10-28T16:05:00Z</cp:lastPrinted>
  <dcterms:modified xsi:type="dcterms:W3CDTF">2026-10-28T16:10:59Z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C7E018B12D89339C13AEE16A3C5D670A_43</vt:lpwstr>
  </property>
</Properties>
</file>