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59A949">
      <w:pPr>
        <w:spacing w:before="624" w:beforeLines="200"/>
        <w:jc w:val="center"/>
        <w:rPr>
          <w:rFonts w:eastAsia="黑体"/>
          <w:b/>
          <w:sz w:val="52"/>
        </w:rPr>
      </w:pPr>
      <w:bookmarkStart w:id="0" w:name="_Hlk173177775"/>
      <w:bookmarkStart w:id="1" w:name="_Toc28648"/>
      <w:bookmarkStart w:id="2" w:name="_Toc22302365"/>
      <w:bookmarkStart w:id="3" w:name="_Toc112756678"/>
    </w:p>
    <w:p w14:paraId="07EFF27F">
      <w:pPr>
        <w:spacing w:before="624" w:beforeLines="200"/>
        <w:jc w:val="center"/>
        <w:rPr>
          <w:rFonts w:eastAsia="黑体"/>
          <w:b/>
          <w:sz w:val="52"/>
        </w:rPr>
      </w:pPr>
      <w:r>
        <w:drawing>
          <wp:anchor distT="0" distB="0" distL="114300" distR="114300" simplePos="0" relativeHeight="251659264" behindDoc="1" locked="0" layoutInCell="1" allowOverlap="1">
            <wp:simplePos x="0" y="0"/>
            <wp:positionH relativeFrom="page">
              <wp:posOffset>3810</wp:posOffset>
            </wp:positionH>
            <wp:positionV relativeFrom="paragraph">
              <wp:posOffset>-1263650</wp:posOffset>
            </wp:positionV>
            <wp:extent cx="7547610" cy="3225800"/>
            <wp:effectExtent l="0" t="0" r="8890" b="0"/>
            <wp:wrapNone/>
            <wp:docPr id="5" name="图片 5"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说明: 未命名"/>
                    <pic:cNvPicPr>
                      <a:picLocks noChangeAspect="1"/>
                    </pic:cNvPicPr>
                  </pic:nvPicPr>
                  <pic:blipFill>
                    <a:blip r:embed="rId6"/>
                    <a:srcRect b="58476"/>
                    <a:stretch>
                      <a:fillRect/>
                    </a:stretch>
                  </pic:blipFill>
                  <pic:spPr>
                    <a:xfrm>
                      <a:off x="0" y="0"/>
                      <a:ext cx="7547610" cy="3225800"/>
                    </a:xfrm>
                    <a:prstGeom prst="rect">
                      <a:avLst/>
                    </a:prstGeom>
                    <a:noFill/>
                    <a:ln>
                      <a:noFill/>
                    </a:ln>
                  </pic:spPr>
                </pic:pic>
              </a:graphicData>
            </a:graphic>
          </wp:anchor>
        </w:drawing>
      </w:r>
      <w:r>
        <w:drawing>
          <wp:anchor distT="0" distB="0" distL="114300" distR="114300" simplePos="0" relativeHeight="251660288" behindDoc="0" locked="0" layoutInCell="1" allowOverlap="1">
            <wp:simplePos x="0" y="0"/>
            <wp:positionH relativeFrom="page">
              <wp:posOffset>378460</wp:posOffset>
            </wp:positionH>
            <wp:positionV relativeFrom="paragraph">
              <wp:posOffset>763905</wp:posOffset>
            </wp:positionV>
            <wp:extent cx="3459480" cy="813435"/>
            <wp:effectExtent l="0" t="0" r="7620" b="1206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p>
    <w:p w14:paraId="665A56E7">
      <w:pPr>
        <w:spacing w:before="156"/>
        <w:rPr>
          <w:rFonts w:eastAsia="黑体"/>
          <w:b/>
          <w:sz w:val="52"/>
        </w:rPr>
      </w:pPr>
    </w:p>
    <w:p w14:paraId="039B8E5E">
      <w:pPr>
        <w:spacing w:before="156"/>
        <w:jc w:val="center"/>
        <w:rPr>
          <w:rFonts w:ascii="宋体" w:hAnsi="宋体"/>
          <w:sz w:val="52"/>
          <w:szCs w:val="52"/>
        </w:rPr>
      </w:pPr>
    </w:p>
    <w:p w14:paraId="226BCF0F">
      <w:pPr>
        <w:spacing w:before="156"/>
        <w:jc w:val="center"/>
        <w:rPr>
          <w:rFonts w:hint="eastAsia" w:ascii="微软雅黑" w:hAnsi="微软雅黑" w:eastAsia="微软雅黑" w:cs="微软雅黑"/>
          <w:sz w:val="52"/>
          <w:szCs w:val="52"/>
        </w:rPr>
      </w:pPr>
      <w:r>
        <w:rPr>
          <w:rFonts w:hint="eastAsia" w:ascii="微软雅黑" w:hAnsi="微软雅黑" w:eastAsia="微软雅黑" w:cs="微软雅黑"/>
          <w:sz w:val="52"/>
          <w:szCs w:val="52"/>
        </w:rPr>
        <w:t>线夹防松装置委托加工服务项目</w:t>
      </w:r>
    </w:p>
    <w:p w14:paraId="1B128DC4">
      <w:pPr>
        <w:spacing w:before="624" w:beforeLines="200" w:line="360" w:lineRule="auto"/>
        <w:ind w:left="420" w:hanging="420"/>
        <w:jc w:val="center"/>
        <w:rPr>
          <w:rFonts w:hint="eastAsia" w:ascii="微软雅黑" w:hAnsi="微软雅黑" w:eastAsia="微软雅黑" w:cs="微软雅黑"/>
          <w:sz w:val="52"/>
          <w:szCs w:val="52"/>
        </w:rPr>
      </w:pPr>
      <w:r>
        <w:rPr>
          <w:rFonts w:hint="eastAsia" w:ascii="微软雅黑" w:hAnsi="微软雅黑" w:eastAsia="微软雅黑" w:cs="微软雅黑"/>
          <w:sz w:val="52"/>
          <w:szCs w:val="52"/>
        </w:rPr>
        <w:t>技术规范书</w:t>
      </w:r>
    </w:p>
    <w:p w14:paraId="4C55CD97">
      <w:pPr>
        <w:spacing w:line="360" w:lineRule="auto"/>
        <w:contextualSpacing/>
        <w:jc w:val="center"/>
      </w:pPr>
      <w:bookmarkStart w:id="4" w:name="_Hlk173177728"/>
    </w:p>
    <w:p w14:paraId="0EF1F366">
      <w:pPr>
        <w:spacing w:line="360" w:lineRule="auto"/>
        <w:contextualSpacing/>
        <w:jc w:val="center"/>
      </w:pPr>
    </w:p>
    <w:p w14:paraId="64F2B467">
      <w:pPr>
        <w:spacing w:line="360" w:lineRule="auto"/>
        <w:contextualSpacing/>
        <w:jc w:val="center"/>
      </w:pPr>
    </w:p>
    <w:p w14:paraId="253AA698">
      <w:pPr>
        <w:spacing w:line="360" w:lineRule="auto"/>
        <w:contextualSpacing/>
        <w:jc w:val="center"/>
      </w:pPr>
    </w:p>
    <w:p w14:paraId="2B00507E">
      <w:pPr>
        <w:spacing w:line="360" w:lineRule="auto"/>
        <w:contextualSpacing/>
        <w:jc w:val="center"/>
      </w:pPr>
    </w:p>
    <w:p w14:paraId="0531A755">
      <w:pPr>
        <w:spacing w:line="360" w:lineRule="auto"/>
        <w:contextualSpacing/>
        <w:jc w:val="center"/>
      </w:pPr>
    </w:p>
    <w:p w14:paraId="46802E61">
      <w:pPr>
        <w:spacing w:line="360" w:lineRule="auto"/>
        <w:contextualSpacing/>
        <w:jc w:val="center"/>
      </w:pPr>
    </w:p>
    <w:p w14:paraId="5D68A038">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hAnsi="Arial"/>
          <w:sz w:val="24"/>
        </w:rPr>
      </w:pPr>
    </w:p>
    <w:bookmarkEnd w:id="4"/>
    <w:p w14:paraId="7A4934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sz w:val="32"/>
          <w:szCs w:val="32"/>
        </w:rPr>
      </w:pPr>
      <w:bookmarkStart w:id="5" w:name="_Toc22302364"/>
      <w:r>
        <w:rPr>
          <w:rFonts w:hint="eastAsia" w:ascii="仿宋_GB2312" w:eastAsia="仿宋_GB2312"/>
          <w:sz w:val="32"/>
          <w:szCs w:val="32"/>
        </w:rPr>
        <w:t>202</w:t>
      </w:r>
      <w:r>
        <w:rPr>
          <w:rFonts w:hint="eastAsia" w:ascii="仿宋_GB2312" w:eastAsia="仿宋_GB2312"/>
          <w:sz w:val="32"/>
          <w:szCs w:val="32"/>
          <w:lang w:val="en-US" w:eastAsia="zh-CN"/>
        </w:rPr>
        <w:t>6</w:t>
      </w:r>
      <w:r>
        <w:rPr>
          <w:rFonts w:hint="eastAsia" w:ascii="仿宋_GB2312" w:eastAsia="仿宋_GB2312"/>
          <w:sz w:val="32"/>
          <w:szCs w:val="32"/>
        </w:rPr>
        <w:t>年</w:t>
      </w:r>
      <w:r>
        <w:rPr>
          <w:rFonts w:hint="eastAsia" w:ascii="仿宋_GB2312" w:eastAsia="仿宋_GB2312"/>
          <w:sz w:val="32"/>
          <w:szCs w:val="32"/>
          <w:lang w:val="en-US" w:eastAsia="zh-CN"/>
        </w:rPr>
        <w:t>8</w:t>
      </w:r>
      <w:r>
        <w:rPr>
          <w:rFonts w:hint="eastAsia" w:ascii="仿宋_GB2312" w:eastAsia="仿宋_GB2312"/>
          <w:sz w:val="32"/>
          <w:szCs w:val="32"/>
        </w:rPr>
        <w:t>月</w:t>
      </w:r>
    </w:p>
    <w:p w14:paraId="3DD80B45">
      <w:pPr>
        <w:pStyle w:val="9"/>
        <w:tabs>
          <w:tab w:val="right" w:leader="dot" w:pos="8296"/>
        </w:tabs>
      </w:pPr>
    </w:p>
    <w:p w14:paraId="464CF3F0"/>
    <w:p w14:paraId="492F3FBE">
      <w:pPr>
        <w:pStyle w:val="4"/>
      </w:pPr>
    </w:p>
    <w:bookmarkEnd w:id="0"/>
    <w:p w14:paraId="265FE623"/>
    <w:p w14:paraId="644E511E">
      <w:pPr>
        <w:pStyle w:val="4"/>
      </w:pPr>
    </w:p>
    <w:p w14:paraId="7FC9FD66">
      <w:pPr>
        <w:spacing w:before="0" w:beforeLines="0" w:after="0" w:afterLines="0" w:line="240" w:lineRule="auto"/>
        <w:ind w:left="0" w:leftChars="0" w:right="0" w:rightChars="0" w:firstLine="0" w:firstLineChars="0"/>
        <w:jc w:val="center"/>
        <w:rPr>
          <w:rFonts w:ascii="宋体" w:hAnsi="宋体" w:eastAsia="宋体"/>
          <w:sz w:val="21"/>
        </w:rPr>
      </w:pPr>
    </w:p>
    <w:p w14:paraId="09C2CD38">
      <w:pPr>
        <w:spacing w:before="0" w:beforeLines="0" w:after="0" w:afterLines="0" w:line="240" w:lineRule="auto"/>
        <w:ind w:left="0" w:leftChars="0" w:right="0" w:rightChars="0" w:firstLine="0" w:firstLineChars="0"/>
        <w:jc w:val="center"/>
        <w:rPr>
          <w:rFonts w:ascii="宋体" w:hAnsi="宋体" w:eastAsia="宋体"/>
          <w:sz w:val="21"/>
        </w:rPr>
      </w:pPr>
    </w:p>
    <w:p w14:paraId="54A0908B">
      <w:pPr>
        <w:spacing w:before="0" w:beforeLines="0" w:after="0" w:afterLines="0" w:line="240" w:lineRule="auto"/>
        <w:ind w:left="0" w:leftChars="0" w:right="0" w:rightChars="0" w:firstLine="0" w:firstLineChars="0"/>
        <w:jc w:val="center"/>
        <w:rPr>
          <w:rFonts w:ascii="宋体" w:hAnsi="宋体" w:eastAsia="宋体"/>
          <w:sz w:val="21"/>
        </w:rPr>
      </w:pPr>
    </w:p>
    <w:p w14:paraId="2317E6B1">
      <w:pPr>
        <w:spacing w:before="0" w:beforeLines="0" w:after="0" w:afterLines="0" w:line="240" w:lineRule="auto"/>
        <w:ind w:left="0" w:leftChars="0" w:right="0" w:rightChars="0" w:firstLine="0" w:firstLineChars="0"/>
        <w:jc w:val="center"/>
        <w:rPr>
          <w:sz w:val="36"/>
          <w:szCs w:val="36"/>
        </w:rPr>
      </w:pPr>
      <w:r>
        <w:rPr>
          <w:rFonts w:ascii="宋体" w:hAnsi="宋体" w:eastAsia="宋体"/>
          <w:sz w:val="36"/>
          <w:szCs w:val="36"/>
        </w:rPr>
        <w:t>目</w:t>
      </w:r>
      <w:r>
        <w:rPr>
          <w:rFonts w:hint="eastAsia" w:ascii="宋体" w:hAnsi="宋体" w:eastAsia="宋体"/>
          <w:sz w:val="36"/>
          <w:szCs w:val="36"/>
          <w:lang w:val="en-US" w:eastAsia="zh-CN"/>
        </w:rPr>
        <w:t xml:space="preserve"> </w:t>
      </w:r>
      <w:r>
        <w:rPr>
          <w:rFonts w:ascii="宋体" w:hAnsi="宋体" w:eastAsia="宋体"/>
          <w:sz w:val="36"/>
          <w:szCs w:val="36"/>
        </w:rPr>
        <w:t>录</w:t>
      </w:r>
    </w:p>
    <w:sdt>
      <w:sdtPr>
        <w:rPr>
          <w:rFonts w:ascii="宋体" w:hAnsi="宋体" w:eastAsia="宋体" w:cs="Times New Roman"/>
          <w:kern w:val="2"/>
          <w:sz w:val="21"/>
          <w:szCs w:val="24"/>
          <w:lang w:val="en-US" w:eastAsia="zh-CN" w:bidi="ar-SA"/>
        </w:rPr>
        <w:id w:val="147455633"/>
        <w15:color w:val="DBDBDB"/>
        <w:docPartObj>
          <w:docPartGallery w:val="Table of Contents"/>
          <w:docPartUnique/>
        </w:docPartObj>
      </w:sdtPr>
      <w:sdtEndPr>
        <w:rPr>
          <w:rFonts w:ascii="Arial" w:hAnsi="Arial" w:eastAsia="宋体" w:cs="Arial"/>
          <w:b/>
          <w:bCs/>
          <w:kern w:val="2"/>
          <w:sz w:val="32"/>
          <w:szCs w:val="32"/>
          <w:lang w:val="en-US" w:eastAsia="zh-CN" w:bidi="ar-SA"/>
        </w:rPr>
      </w:sdtEndPr>
      <w:sdtContent>
        <w:p w14:paraId="3A48A952">
          <w:pPr>
            <w:spacing w:before="0" w:beforeLines="0" w:after="0" w:afterLines="0" w:line="240" w:lineRule="auto"/>
            <w:ind w:left="0" w:leftChars="0" w:right="0" w:rightChars="0" w:firstLine="0" w:firstLineChars="0"/>
            <w:jc w:val="center"/>
          </w:pPr>
        </w:p>
        <w:p w14:paraId="3BC944C3">
          <w:pPr>
            <w:pStyle w:val="9"/>
            <w:tabs>
              <w:tab w:val="right" w:leader="dot" w:pos="8306"/>
            </w:tabs>
          </w:pPr>
          <w:r>
            <w:fldChar w:fldCharType="begin"/>
          </w:r>
          <w:r>
            <w:instrText xml:space="preserve">TOC \o "1-3" \h \u </w:instrText>
          </w:r>
          <w:r>
            <w:fldChar w:fldCharType="separate"/>
          </w:r>
          <w:r>
            <w:fldChar w:fldCharType="begin"/>
          </w:r>
          <w:r>
            <w:instrText xml:space="preserve"> HYPERLINK \l _Toc5672 </w:instrText>
          </w:r>
          <w:r>
            <w:fldChar w:fldCharType="separate"/>
          </w:r>
          <w:r>
            <w:rPr>
              <w:rFonts w:cs="Times New Roman" w:asciiTheme="minorEastAsia" w:hAnsiTheme="minorEastAsia" w:eastAsiaTheme="minorEastAsia"/>
              <w:kern w:val="2"/>
              <w:szCs w:val="28"/>
            </w:rPr>
            <w:t xml:space="preserve">1 </w:t>
          </w:r>
          <w:r>
            <w:rPr>
              <w:rFonts w:hint="eastAsia" w:cs="Times New Roman" w:asciiTheme="minorEastAsia" w:hAnsiTheme="minorEastAsia" w:eastAsiaTheme="minorEastAsia"/>
              <w:kern w:val="2"/>
              <w:szCs w:val="28"/>
            </w:rPr>
            <w:t>一般规定</w:t>
          </w:r>
          <w:r>
            <w:tab/>
          </w:r>
          <w:r>
            <w:fldChar w:fldCharType="begin"/>
          </w:r>
          <w:r>
            <w:instrText xml:space="preserve"> PAGEREF _Toc5672 \h </w:instrText>
          </w:r>
          <w:r>
            <w:fldChar w:fldCharType="separate"/>
          </w:r>
          <w:r>
            <w:t>1</w:t>
          </w:r>
          <w:r>
            <w:fldChar w:fldCharType="end"/>
          </w:r>
          <w:r>
            <w:fldChar w:fldCharType="end"/>
          </w:r>
        </w:p>
        <w:p w14:paraId="03B69FD6">
          <w:pPr>
            <w:pStyle w:val="9"/>
            <w:tabs>
              <w:tab w:val="right" w:leader="dot" w:pos="8306"/>
            </w:tabs>
          </w:pPr>
          <w:r>
            <w:fldChar w:fldCharType="begin"/>
          </w:r>
          <w:r>
            <w:instrText xml:space="preserve"> HYPERLINK \l _Toc23559 </w:instrText>
          </w:r>
          <w:r>
            <w:fldChar w:fldCharType="separate"/>
          </w:r>
          <w:r>
            <w:rPr>
              <w:rFonts w:cs="Times New Roman"/>
            </w:rPr>
            <w:t>2技术文件</w:t>
          </w:r>
          <w:r>
            <w:rPr>
              <w:rFonts w:hint="eastAsia" w:cs="Times New Roman"/>
            </w:rPr>
            <w:t>的组成</w:t>
          </w:r>
          <w:r>
            <w:tab/>
          </w:r>
          <w:r>
            <w:fldChar w:fldCharType="begin"/>
          </w:r>
          <w:r>
            <w:instrText xml:space="preserve"> PAGEREF _Toc23559 \h </w:instrText>
          </w:r>
          <w:r>
            <w:fldChar w:fldCharType="separate"/>
          </w:r>
          <w:r>
            <w:t>2</w:t>
          </w:r>
          <w:r>
            <w:fldChar w:fldCharType="end"/>
          </w:r>
          <w:r>
            <w:fldChar w:fldCharType="end"/>
          </w:r>
        </w:p>
        <w:p w14:paraId="55868322">
          <w:pPr>
            <w:pStyle w:val="9"/>
            <w:tabs>
              <w:tab w:val="right" w:leader="dot" w:pos="8306"/>
            </w:tabs>
          </w:pPr>
          <w:r>
            <w:fldChar w:fldCharType="begin"/>
          </w:r>
          <w:r>
            <w:instrText xml:space="preserve"> HYPERLINK \l _Toc19370 </w:instrText>
          </w:r>
          <w:r>
            <w:fldChar w:fldCharType="separate"/>
          </w:r>
          <w:r>
            <w:rPr>
              <w:rFonts w:hint="eastAsia" w:cs="Times New Roman"/>
              <w:lang w:val="en-US" w:eastAsia="zh-CN"/>
            </w:rPr>
            <w:t>3 应遵循的主要标准</w:t>
          </w:r>
          <w:r>
            <w:tab/>
          </w:r>
          <w:r>
            <w:fldChar w:fldCharType="begin"/>
          </w:r>
          <w:r>
            <w:instrText xml:space="preserve"> PAGEREF _Toc19370 \h </w:instrText>
          </w:r>
          <w:r>
            <w:fldChar w:fldCharType="separate"/>
          </w:r>
          <w:r>
            <w:t>2</w:t>
          </w:r>
          <w:r>
            <w:fldChar w:fldCharType="end"/>
          </w:r>
          <w:r>
            <w:fldChar w:fldCharType="end"/>
          </w:r>
        </w:p>
        <w:p w14:paraId="5A5A8989">
          <w:pPr>
            <w:pStyle w:val="9"/>
            <w:tabs>
              <w:tab w:val="right" w:leader="dot" w:pos="8306"/>
            </w:tabs>
          </w:pPr>
          <w:r>
            <w:fldChar w:fldCharType="begin"/>
          </w:r>
          <w:r>
            <w:instrText xml:space="preserve"> HYPERLINK \l _Toc29297 </w:instrText>
          </w:r>
          <w:r>
            <w:fldChar w:fldCharType="separate"/>
          </w:r>
          <w:r>
            <w:rPr>
              <w:rFonts w:hint="eastAsia" w:cs="Times New Roman" w:asciiTheme="minorEastAsia" w:hAnsiTheme="minorEastAsia" w:eastAsiaTheme="minorEastAsia"/>
              <w:kern w:val="2"/>
              <w:szCs w:val="28"/>
              <w:lang w:val="en-US" w:eastAsia="zh-CN"/>
            </w:rPr>
            <w:t>4 使用条件</w:t>
          </w:r>
          <w:r>
            <w:tab/>
          </w:r>
          <w:r>
            <w:fldChar w:fldCharType="begin"/>
          </w:r>
          <w:r>
            <w:instrText xml:space="preserve"> PAGEREF _Toc29297 \h </w:instrText>
          </w:r>
          <w:r>
            <w:fldChar w:fldCharType="separate"/>
          </w:r>
          <w:r>
            <w:t>3</w:t>
          </w:r>
          <w:r>
            <w:fldChar w:fldCharType="end"/>
          </w:r>
          <w:r>
            <w:fldChar w:fldCharType="end"/>
          </w:r>
        </w:p>
        <w:p w14:paraId="54CAD8C2">
          <w:pPr>
            <w:pStyle w:val="9"/>
            <w:tabs>
              <w:tab w:val="right" w:leader="dot" w:pos="8306"/>
            </w:tabs>
          </w:pPr>
          <w:r>
            <w:fldChar w:fldCharType="begin"/>
          </w:r>
          <w:r>
            <w:instrText xml:space="preserve"> HYPERLINK \l _Toc11150 </w:instrText>
          </w:r>
          <w:r>
            <w:fldChar w:fldCharType="separate"/>
          </w:r>
          <w:r>
            <w:rPr>
              <w:rFonts w:hint="eastAsia" w:cs="Times New Roman" w:asciiTheme="minorEastAsia" w:hAnsiTheme="minorEastAsia" w:eastAsiaTheme="minorEastAsia"/>
              <w:kern w:val="2"/>
              <w:szCs w:val="28"/>
              <w:lang w:val="en-US" w:eastAsia="zh-CN"/>
            </w:rPr>
            <w:t>5 技术要求</w:t>
          </w:r>
          <w:r>
            <w:tab/>
          </w:r>
          <w:r>
            <w:fldChar w:fldCharType="begin"/>
          </w:r>
          <w:r>
            <w:instrText xml:space="preserve"> PAGEREF _Toc11150 \h </w:instrText>
          </w:r>
          <w:r>
            <w:fldChar w:fldCharType="separate"/>
          </w:r>
          <w:r>
            <w:t>5</w:t>
          </w:r>
          <w:r>
            <w:fldChar w:fldCharType="end"/>
          </w:r>
          <w:r>
            <w:fldChar w:fldCharType="end"/>
          </w:r>
        </w:p>
        <w:p w14:paraId="16E5950E">
          <w:pPr>
            <w:pStyle w:val="9"/>
            <w:tabs>
              <w:tab w:val="right" w:leader="dot" w:pos="8306"/>
            </w:tabs>
          </w:pPr>
          <w:r>
            <w:fldChar w:fldCharType="begin"/>
          </w:r>
          <w:r>
            <w:instrText xml:space="preserve"> HYPERLINK \l _Toc14703 </w:instrText>
          </w:r>
          <w:r>
            <w:fldChar w:fldCharType="separate"/>
          </w:r>
          <w:r>
            <w:rPr>
              <w:rFonts w:hint="eastAsia" w:cs="Times New Roman" w:asciiTheme="minorEastAsia" w:hAnsiTheme="minorEastAsia" w:eastAsiaTheme="minorEastAsia"/>
              <w:kern w:val="2"/>
              <w:szCs w:val="28"/>
              <w:lang w:val="en-US" w:eastAsia="zh-CN"/>
            </w:rPr>
            <w:t>6.监造、包装、运输、安装及质量保证</w:t>
          </w:r>
          <w:r>
            <w:tab/>
          </w:r>
          <w:r>
            <w:fldChar w:fldCharType="begin"/>
          </w:r>
          <w:r>
            <w:instrText xml:space="preserve"> PAGEREF _Toc14703 \h </w:instrText>
          </w:r>
          <w:r>
            <w:fldChar w:fldCharType="separate"/>
          </w:r>
          <w:r>
            <w:t>7</w:t>
          </w:r>
          <w:r>
            <w:fldChar w:fldCharType="end"/>
          </w:r>
          <w:r>
            <w:fldChar w:fldCharType="end"/>
          </w:r>
        </w:p>
        <w:p w14:paraId="348A59E2">
          <w:pPr>
            <w:pStyle w:val="9"/>
            <w:tabs>
              <w:tab w:val="right" w:leader="dot" w:pos="8306"/>
            </w:tabs>
          </w:pPr>
          <w:r>
            <w:fldChar w:fldCharType="begin"/>
          </w:r>
          <w:r>
            <w:instrText xml:space="preserve"> HYPERLINK \l _Toc21745 </w:instrText>
          </w:r>
          <w:r>
            <w:fldChar w:fldCharType="separate"/>
          </w:r>
          <w:r>
            <w:rPr>
              <w:rFonts w:hint="eastAsia" w:cs="Times New Roman" w:asciiTheme="minorEastAsia" w:hAnsiTheme="minorEastAsia" w:eastAsiaTheme="minorEastAsia"/>
              <w:kern w:val="2"/>
              <w:szCs w:val="28"/>
              <w:lang w:val="en-US" w:eastAsia="zh-CN"/>
            </w:rPr>
            <w:t>7技术服务</w:t>
          </w:r>
          <w:r>
            <w:tab/>
          </w:r>
          <w:r>
            <w:fldChar w:fldCharType="begin"/>
          </w:r>
          <w:r>
            <w:instrText xml:space="preserve"> PAGEREF _Toc21745 \h </w:instrText>
          </w:r>
          <w:r>
            <w:fldChar w:fldCharType="separate"/>
          </w:r>
          <w:r>
            <w:t>9</w:t>
          </w:r>
          <w:r>
            <w:fldChar w:fldCharType="end"/>
          </w:r>
          <w:r>
            <w:fldChar w:fldCharType="end"/>
          </w:r>
        </w:p>
        <w:p w14:paraId="3C86BFF6">
          <w:pPr>
            <w:pStyle w:val="9"/>
            <w:tabs>
              <w:tab w:val="right" w:leader="dot" w:pos="8306"/>
            </w:tabs>
          </w:pPr>
          <w:r>
            <w:fldChar w:fldCharType="begin"/>
          </w:r>
          <w:r>
            <w:instrText xml:space="preserve"> HYPERLINK \l _Toc17193 </w:instrText>
          </w:r>
          <w:r>
            <w:fldChar w:fldCharType="separate"/>
          </w:r>
          <w:r>
            <w:rPr>
              <w:rFonts w:hint="eastAsia" w:cs="Times New Roman" w:asciiTheme="minorEastAsia" w:hAnsiTheme="minorEastAsia" w:eastAsiaTheme="minorEastAsia"/>
              <w:kern w:val="2"/>
              <w:szCs w:val="28"/>
              <w:lang w:val="en-US" w:eastAsia="zh-CN"/>
            </w:rPr>
            <w:t>8质量保证</w:t>
          </w:r>
          <w:r>
            <w:tab/>
          </w:r>
          <w:r>
            <w:fldChar w:fldCharType="begin"/>
          </w:r>
          <w:r>
            <w:instrText xml:space="preserve"> PAGEREF _Toc17193 \h </w:instrText>
          </w:r>
          <w:r>
            <w:fldChar w:fldCharType="separate"/>
          </w:r>
          <w:r>
            <w:t>10</w:t>
          </w:r>
          <w:r>
            <w:fldChar w:fldCharType="end"/>
          </w:r>
          <w:r>
            <w:fldChar w:fldCharType="end"/>
          </w:r>
        </w:p>
        <w:p w14:paraId="797C66DE">
          <w:pPr>
            <w:pStyle w:val="9"/>
            <w:tabs>
              <w:tab w:val="right" w:leader="dot" w:pos="8306"/>
            </w:tabs>
          </w:pPr>
          <w:r>
            <w:fldChar w:fldCharType="begin"/>
          </w:r>
          <w:r>
            <w:instrText xml:space="preserve"> HYPERLINK \l _Toc17848 </w:instrText>
          </w:r>
          <w:r>
            <w:fldChar w:fldCharType="separate"/>
          </w:r>
          <w:r>
            <w:rPr>
              <w:rFonts w:hint="eastAsia" w:cs="Times New Roman" w:asciiTheme="minorEastAsia" w:hAnsiTheme="minorEastAsia" w:eastAsiaTheme="minorEastAsia"/>
              <w:kern w:val="2"/>
              <w:szCs w:val="28"/>
              <w:lang w:val="en-US" w:eastAsia="zh-CN"/>
            </w:rPr>
            <w:t>9设备验收</w:t>
          </w:r>
          <w:r>
            <w:tab/>
          </w:r>
          <w:r>
            <w:fldChar w:fldCharType="begin"/>
          </w:r>
          <w:r>
            <w:instrText xml:space="preserve"> PAGEREF _Toc17848 \h </w:instrText>
          </w:r>
          <w:r>
            <w:fldChar w:fldCharType="separate"/>
          </w:r>
          <w:r>
            <w:t>10</w:t>
          </w:r>
          <w:r>
            <w:fldChar w:fldCharType="end"/>
          </w:r>
          <w:r>
            <w:fldChar w:fldCharType="end"/>
          </w:r>
        </w:p>
        <w:p w14:paraId="55A06F94">
          <w:pPr>
            <w:pStyle w:val="9"/>
            <w:tabs>
              <w:tab w:val="right" w:leader="dot" w:pos="8306"/>
            </w:tabs>
          </w:pPr>
          <w:r>
            <w:fldChar w:fldCharType="begin"/>
          </w:r>
          <w:r>
            <w:instrText xml:space="preserve"> HYPERLINK \l _Toc26643 </w:instrText>
          </w:r>
          <w:r>
            <w:fldChar w:fldCharType="separate"/>
          </w:r>
          <w:r>
            <w:rPr>
              <w:rFonts w:hint="eastAsia" w:ascii="宋体" w:hAnsi="宋体" w:eastAsia="宋体" w:cs="Times New Roman"/>
              <w:bCs/>
              <w:kern w:val="2"/>
              <w:szCs w:val="36"/>
              <w:lang w:val="en-US" w:eastAsia="zh-CN"/>
            </w:rPr>
            <w:t>附录</w:t>
          </w:r>
          <w:r>
            <w:tab/>
          </w:r>
          <w:r>
            <w:fldChar w:fldCharType="begin"/>
          </w:r>
          <w:r>
            <w:instrText xml:space="preserve"> PAGEREF _Toc26643 \h </w:instrText>
          </w:r>
          <w:r>
            <w:fldChar w:fldCharType="separate"/>
          </w:r>
          <w:r>
            <w:t>12</w:t>
          </w:r>
          <w:r>
            <w:fldChar w:fldCharType="end"/>
          </w:r>
          <w:r>
            <w:fldChar w:fldCharType="end"/>
          </w:r>
        </w:p>
        <w:p w14:paraId="53484F0C">
          <w:pPr>
            <w:pStyle w:val="9"/>
            <w:tabs>
              <w:tab w:val="right" w:leader="dot" w:pos="8306"/>
            </w:tabs>
          </w:pPr>
          <w:r>
            <w:fldChar w:fldCharType="begin"/>
          </w:r>
          <w:r>
            <w:instrText xml:space="preserve"> HYPERLINK \l _Toc3553 </w:instrText>
          </w:r>
          <w:r>
            <w:fldChar w:fldCharType="separate"/>
          </w:r>
          <w:r>
            <w:rPr>
              <w:rFonts w:hint="eastAsia" w:ascii="宋体" w:hAnsi="宋体" w:eastAsia="宋体" w:cs="宋体"/>
              <w:szCs w:val="24"/>
              <w:lang w:val="en-US" w:eastAsia="zh-CN"/>
            </w:rPr>
            <w:t>附录1 供货范围</w:t>
          </w:r>
          <w:r>
            <w:tab/>
          </w:r>
          <w:r>
            <w:fldChar w:fldCharType="begin"/>
          </w:r>
          <w:r>
            <w:instrText xml:space="preserve"> PAGEREF _Toc3553 \h </w:instrText>
          </w:r>
          <w:r>
            <w:fldChar w:fldCharType="separate"/>
          </w:r>
          <w:r>
            <w:t>12</w:t>
          </w:r>
          <w:r>
            <w:fldChar w:fldCharType="end"/>
          </w:r>
          <w:r>
            <w:fldChar w:fldCharType="end"/>
          </w:r>
        </w:p>
        <w:p w14:paraId="4A90DF5C">
          <w:pPr>
            <w:pStyle w:val="9"/>
            <w:tabs>
              <w:tab w:val="right" w:leader="dot" w:pos="8306"/>
            </w:tabs>
          </w:pPr>
          <w:r>
            <w:fldChar w:fldCharType="begin"/>
          </w:r>
          <w:r>
            <w:instrText xml:space="preserve"> HYPERLINK \l _Toc5388 </w:instrText>
          </w:r>
          <w:r>
            <w:fldChar w:fldCharType="separate"/>
          </w:r>
          <w:r>
            <w:rPr>
              <w:rFonts w:hint="eastAsia" w:ascii="宋体" w:hAnsi="宋体" w:eastAsia="宋体" w:cs="宋体"/>
              <w:bCs w:val="0"/>
              <w:lang w:val="en-US" w:eastAsia="zh-CN"/>
            </w:rPr>
            <w:t>附录2</w:t>
          </w:r>
          <w:r>
            <w:rPr>
              <w:rFonts w:hint="eastAsia" w:ascii="宋体" w:hAnsi="宋体" w:eastAsia="宋体" w:cs="宋体"/>
              <w:bCs w:val="0"/>
            </w:rPr>
            <w:t xml:space="preserve"> 主要元器件来源</w:t>
          </w:r>
          <w:r>
            <w:tab/>
          </w:r>
          <w:r>
            <w:fldChar w:fldCharType="begin"/>
          </w:r>
          <w:r>
            <w:instrText xml:space="preserve"> PAGEREF _Toc5388 \h </w:instrText>
          </w:r>
          <w:r>
            <w:fldChar w:fldCharType="separate"/>
          </w:r>
          <w:r>
            <w:t>12</w:t>
          </w:r>
          <w:r>
            <w:fldChar w:fldCharType="end"/>
          </w:r>
          <w:r>
            <w:fldChar w:fldCharType="end"/>
          </w:r>
        </w:p>
        <w:p w14:paraId="7F9476D7">
          <w:pPr>
            <w:pStyle w:val="9"/>
            <w:tabs>
              <w:tab w:val="right" w:leader="dot" w:pos="8306"/>
            </w:tabs>
          </w:pPr>
          <w:r>
            <w:fldChar w:fldCharType="begin"/>
          </w:r>
          <w:r>
            <w:instrText xml:space="preserve"> HYPERLINK \l _Toc30776 </w:instrText>
          </w:r>
          <w:r>
            <w:fldChar w:fldCharType="separate"/>
          </w:r>
          <w:r>
            <w:rPr>
              <w:rFonts w:hint="eastAsia" w:ascii="宋体" w:hAnsi="宋体" w:eastAsia="宋体" w:cs="宋体"/>
              <w:bCs w:val="0"/>
              <w:lang w:val="en-US" w:eastAsia="zh-CN"/>
            </w:rPr>
            <w:t>附录3 投标方技术偏差</w:t>
          </w:r>
          <w:r>
            <w:tab/>
          </w:r>
          <w:r>
            <w:fldChar w:fldCharType="begin"/>
          </w:r>
          <w:r>
            <w:instrText xml:space="preserve"> PAGEREF _Toc30776 \h </w:instrText>
          </w:r>
          <w:r>
            <w:fldChar w:fldCharType="separate"/>
          </w:r>
          <w:r>
            <w:t>13</w:t>
          </w:r>
          <w:r>
            <w:fldChar w:fldCharType="end"/>
          </w:r>
          <w:r>
            <w:fldChar w:fldCharType="end"/>
          </w:r>
        </w:p>
        <w:p w14:paraId="732585A8">
          <w:pPr>
            <w:pStyle w:val="5"/>
            <w:rPr>
              <w:rFonts w:ascii="Arial" w:hAnsi="Arial" w:eastAsia="宋体" w:cs="Arial"/>
              <w:b/>
              <w:bCs/>
              <w:kern w:val="2"/>
              <w:sz w:val="32"/>
              <w:szCs w:val="32"/>
              <w:lang w:val="en-US" w:eastAsia="zh-CN" w:bidi="ar-SA"/>
            </w:rPr>
          </w:pPr>
          <w:r>
            <w:fldChar w:fldCharType="end"/>
          </w:r>
        </w:p>
      </w:sdtContent>
    </w:sdt>
    <w:p w14:paraId="0AE8E1E1"/>
    <w:p w14:paraId="39E20E6B"/>
    <w:p w14:paraId="6BF31DC0">
      <w:pPr>
        <w:sectPr>
          <w:footerReference r:id="rId3" w:type="default"/>
          <w:pgSz w:w="11906" w:h="16838"/>
          <w:pgMar w:top="1440" w:right="1800" w:bottom="1440" w:left="1800" w:header="851" w:footer="992" w:gutter="0"/>
          <w:cols w:space="720" w:num="1"/>
          <w:docGrid w:type="lines" w:linePitch="312" w:charSpace="0"/>
        </w:sectPr>
      </w:pPr>
    </w:p>
    <w:bookmarkEnd w:id="5"/>
    <w:p w14:paraId="53B5714B">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rPr>
      </w:pPr>
      <w:bookmarkStart w:id="6" w:name="_Toc12363"/>
      <w:bookmarkStart w:id="7" w:name="_Toc11035"/>
      <w:bookmarkStart w:id="8" w:name="_Toc5672"/>
      <w:bookmarkStart w:id="9" w:name="_Toc300067963"/>
      <w:bookmarkStart w:id="10" w:name="_Toc19555"/>
      <w:bookmarkStart w:id="11" w:name="_Toc1285"/>
      <w:bookmarkStart w:id="12" w:name="_Toc2820"/>
      <w:bookmarkStart w:id="13" w:name="_Toc25184"/>
      <w:r>
        <w:rPr>
          <w:rFonts w:cs="Times New Roman" w:asciiTheme="minorEastAsia" w:hAnsiTheme="minorEastAsia" w:eastAsiaTheme="minorEastAsia"/>
          <w:kern w:val="2"/>
          <w:sz w:val="21"/>
          <w:szCs w:val="28"/>
        </w:rPr>
        <w:t xml:space="preserve">1 </w:t>
      </w:r>
      <w:r>
        <w:rPr>
          <w:rFonts w:hint="eastAsia" w:cs="Times New Roman" w:asciiTheme="minorEastAsia" w:hAnsiTheme="minorEastAsia" w:eastAsiaTheme="minorEastAsia"/>
          <w:kern w:val="2"/>
          <w:sz w:val="21"/>
          <w:szCs w:val="28"/>
        </w:rPr>
        <w:t>一般规定</w:t>
      </w:r>
      <w:bookmarkEnd w:id="6"/>
      <w:bookmarkEnd w:id="7"/>
      <w:bookmarkEnd w:id="8"/>
      <w:bookmarkEnd w:id="9"/>
      <w:bookmarkEnd w:id="10"/>
      <w:bookmarkEnd w:id="11"/>
      <w:bookmarkEnd w:id="12"/>
      <w:bookmarkEnd w:id="13"/>
    </w:p>
    <w:p w14:paraId="6CC18E00">
      <w:pPr>
        <w:pStyle w:val="15"/>
        <w:pageBreakBefore w:val="0"/>
        <w:widowControl w:val="0"/>
        <w:kinsoku/>
        <w:wordWrap/>
        <w:overflowPunct/>
        <w:autoSpaceDE/>
        <w:autoSpaceDN/>
        <w:bidi w:val="0"/>
        <w:adjustRightInd w:val="0"/>
        <w:snapToGrid w:val="0"/>
        <w:spacing w:line="560" w:lineRule="exact"/>
        <w:ind w:firstLine="420" w:firstLineChars="200"/>
        <w:rPr>
          <w:rFonts w:hint="eastAsia" w:ascii="宋体" w:hAnsi="宋体" w:eastAsia="宋体" w:cs="Times New Roman"/>
          <w:strike w:val="0"/>
          <w:kern w:val="2"/>
          <w:sz w:val="21"/>
          <w:szCs w:val="24"/>
          <w:highlight w:val="none"/>
          <w:lang w:val="en-US" w:eastAsia="zh-CN" w:bidi="ar-SA"/>
        </w:rPr>
      </w:pPr>
      <w:r>
        <w:rPr>
          <w:rFonts w:hint="eastAsia" w:ascii="宋体" w:hAnsi="宋体" w:eastAsia="宋体" w:cs="Times New Roman"/>
          <w:strike w:val="0"/>
          <w:kern w:val="2"/>
          <w:sz w:val="21"/>
          <w:szCs w:val="24"/>
          <w:highlight w:val="none"/>
          <w:lang w:val="en-US" w:eastAsia="zh-CN" w:bidi="ar-SA"/>
        </w:rPr>
        <w:t>1.1 本技术规范书适用于南方电网通用航空服务有限公司2026年科创产品委托加工服务第二批公开招标框架采购项目-线夹防松装置委托加工服务项目的采购，该设备需满足本文所要求条件。</w:t>
      </w:r>
    </w:p>
    <w:p w14:paraId="0E37B3DD">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1.2 本技术规范书提出的是最低限度的技术要求。凡本技术规范书中未规定，但在相关设备的行业标准、国家标准或IEC标准中有规定的规范条文，投标方应按相应标准的条文进行设备设计、制造、试验和安装。对国家有关安全、环保等强制性标准，必须满足其要求。</w:t>
      </w:r>
    </w:p>
    <w:p w14:paraId="4AD3D77A">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1.3 如果投标方没有以书面形式对本技术规范书的条文提出异议，则意味着投标方提供的设备完全符合本技术规范书的要求。如有异议，不管是多么微小，</w:t>
      </w:r>
      <w:r>
        <w:rPr>
          <w:rFonts w:hint="default" w:ascii="宋体" w:hAnsi="宋体" w:eastAsia="宋体" w:cs="Times New Roman"/>
          <w:strike w:val="0"/>
          <w:szCs w:val="24"/>
          <w:highlight w:val="none"/>
          <w:lang w:val="en-US" w:eastAsia="zh-CN"/>
        </w:rPr>
        <w:t>必须逐项在技术差异表中列出。</w:t>
      </w:r>
    </w:p>
    <w:p w14:paraId="6B64E6D8">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1.4 本技术规范书所使用的标准如遇与投标方所执行的标准不一致时，按较高标准执行。</w:t>
      </w:r>
    </w:p>
    <w:p w14:paraId="388410E1">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1.5 本技术规范书经</w:t>
      </w:r>
      <w:r>
        <w:rPr>
          <w:rFonts w:hint="default" w:ascii="宋体" w:hAnsi="宋体" w:eastAsia="宋体" w:cs="Times New Roman"/>
          <w:strike w:val="0"/>
          <w:szCs w:val="24"/>
          <w:highlight w:val="none"/>
          <w:lang w:val="en-US" w:eastAsia="zh-CN"/>
        </w:rPr>
        <w:t>招、投标双方</w:t>
      </w:r>
      <w:r>
        <w:rPr>
          <w:rFonts w:hint="eastAsia" w:ascii="宋体" w:hAnsi="宋体" w:eastAsia="宋体" w:cs="Times New Roman"/>
          <w:strike w:val="0"/>
          <w:szCs w:val="24"/>
          <w:highlight w:val="none"/>
          <w:lang w:val="en-US" w:eastAsia="zh-CN"/>
        </w:rPr>
        <w:t>确认后作为订货合同的技术附件，与合同正文具有同等的法律效力。</w:t>
      </w:r>
    </w:p>
    <w:p w14:paraId="7FE6CB24">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1.6 投标方在应标招标技术文件中应如实反映应标产品与本技术规范书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3524116C">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1.7 投标方应在应标技术部分按本技术规范书的要求如实详细的填写应标设备的标准配置表，并在应标商务部分按此标准配置进行报价，如发现二者有矛盾之处，将对评标工作有不同程度的影响。</w:t>
      </w:r>
    </w:p>
    <w:p w14:paraId="28FB305A">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32BFD3B9">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1.9 所有资料、文件、图纸要求以中文书写（原厂商的资料如果有英文资料则需要将其附带），所有计算、说明、图纸、文件、手册等采用国际单位制。</w:t>
      </w:r>
    </w:p>
    <w:p w14:paraId="58681390">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1.10本采购标准规范将作为订货合同的附件，与合同具有同等的法律效力。本采购标准规范未尽事宜，由合同签约双方在合同谈判时协商确定。</w:t>
      </w:r>
    </w:p>
    <w:p w14:paraId="2643ADC6">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1.11</w:t>
      </w:r>
      <w:r>
        <w:rPr>
          <w:rFonts w:hint="default" w:ascii="宋体" w:hAnsi="宋体" w:eastAsia="宋体" w:cs="Times New Roman"/>
          <w:strike w:val="0"/>
          <w:szCs w:val="24"/>
          <w:highlight w:val="none"/>
          <w:lang w:val="en-US" w:eastAsia="zh-CN"/>
        </w:rPr>
        <w:t>本技术规范书</w:t>
      </w:r>
      <w:r>
        <w:rPr>
          <w:rFonts w:hint="eastAsia" w:ascii="宋体" w:hAnsi="宋体" w:eastAsia="宋体" w:cs="Times New Roman"/>
          <w:strike w:val="0"/>
          <w:szCs w:val="24"/>
          <w:highlight w:val="none"/>
          <w:lang w:val="en-US" w:eastAsia="zh-CN"/>
        </w:rPr>
        <w:t>技术参数表中带有“★”的技术参数为关键技术参数，其优于项、满足项及偏离情况，作为技术评分中“技术响应程度”的评审依据</w:t>
      </w:r>
      <w:r>
        <w:rPr>
          <w:rFonts w:hint="default" w:ascii="宋体" w:hAnsi="宋体" w:eastAsia="宋体" w:cs="Times New Roman"/>
          <w:strike w:val="0"/>
          <w:szCs w:val="24"/>
          <w:highlight w:val="none"/>
          <w:lang w:val="en-US" w:eastAsia="zh-CN"/>
        </w:rPr>
        <w:t>。</w:t>
      </w:r>
    </w:p>
    <w:p w14:paraId="4A6F2BEE">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1.12</w:t>
      </w:r>
      <w:r>
        <w:rPr>
          <w:rFonts w:hint="default" w:ascii="宋体" w:hAnsi="宋体" w:eastAsia="宋体" w:cs="Times New Roman"/>
          <w:strike w:val="0"/>
          <w:szCs w:val="24"/>
          <w:highlight w:val="none"/>
          <w:lang w:val="en-US" w:eastAsia="zh-CN"/>
        </w:rPr>
        <w:t>本技术规范书的解释权属于南方电网通用航空服务有限公司。技术规范书未经南方电网通用航空服务有限公司公司同意，任何个人和单位不得做出任何修改。</w:t>
      </w:r>
    </w:p>
    <w:p w14:paraId="7E4E2130">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color w:val="auto"/>
          <w:szCs w:val="24"/>
          <w:highlight w:val="none"/>
          <w:lang w:val="en-US" w:eastAsia="zh-CN"/>
        </w:rPr>
      </w:pPr>
      <w:r>
        <w:rPr>
          <w:rFonts w:hint="eastAsia" w:ascii="宋体" w:hAnsi="宋体" w:cs="Times New Roman"/>
          <w:strike w:val="0"/>
          <w:szCs w:val="24"/>
          <w:highlight w:val="none"/>
          <w:lang w:val="en-US" w:eastAsia="zh-CN"/>
        </w:rPr>
        <w:t>1.13针对本项目专用资格要求：“</w:t>
      </w:r>
      <w:r>
        <w:rPr>
          <w:rFonts w:hint="eastAsia" w:hAnsi="宋体"/>
          <w:bCs/>
          <w:i w:val="0"/>
          <w:iCs w:val="0"/>
          <w:color w:val="auto"/>
          <w:sz w:val="21"/>
          <w:szCs w:val="21"/>
          <w:highlight w:val="none"/>
          <w:u w:val="none"/>
          <w:lang w:val="en-US" w:eastAsia="zh-CN"/>
        </w:rPr>
        <w:t>投标人应承诺具备承担本委托加工服务所必需的加工能力，包括但不限于：必要的场所、设备、专业技术能力等，并提供相应的承诺函（承诺函格式自拟）。”在合同签订前，中标候选人须提交全套佐证材料（场地租赁/产权证明、自有设备清单、技术人员名单等），招标人有权开展现场核查。核查不满足条件的，取消中标资格，不视为招标人违约。</w:t>
      </w:r>
    </w:p>
    <w:bookmarkEnd w:id="1"/>
    <w:bookmarkEnd w:id="2"/>
    <w:bookmarkEnd w:id="3"/>
    <w:p w14:paraId="2253E322">
      <w:pPr>
        <w:pStyle w:val="2"/>
        <w:keepNext/>
        <w:keepLines/>
        <w:pageBreakBefore w:val="0"/>
        <w:widowControl w:val="0"/>
        <w:kinsoku/>
        <w:wordWrap/>
        <w:overflowPunct/>
        <w:topLinePunct w:val="0"/>
        <w:autoSpaceDE/>
        <w:autoSpaceDN/>
        <w:bidi w:val="0"/>
        <w:adjustRightInd/>
        <w:snapToGrid/>
        <w:textAlignment w:val="auto"/>
        <w:rPr>
          <w:rFonts w:cs="Times New Roman"/>
          <w:sz w:val="21"/>
        </w:rPr>
      </w:pPr>
      <w:bookmarkStart w:id="14" w:name="_Toc13559"/>
      <w:bookmarkStart w:id="15" w:name="_Toc23559"/>
      <w:bookmarkStart w:id="16" w:name="_Toc30587"/>
      <w:bookmarkStart w:id="17" w:name="_Toc19237"/>
      <w:bookmarkStart w:id="18" w:name="_Toc22302368"/>
      <w:bookmarkStart w:id="19" w:name="_Toc31996"/>
      <w:bookmarkStart w:id="20" w:name="_Toc25635"/>
      <w:bookmarkStart w:id="21" w:name="_Toc6596"/>
      <w:bookmarkStart w:id="22" w:name="_Toc26108"/>
      <w:bookmarkStart w:id="23" w:name="_Toc1788"/>
      <w:r>
        <w:rPr>
          <w:rFonts w:cs="Times New Roman"/>
          <w:sz w:val="21"/>
        </w:rPr>
        <w:t>2技术文件</w:t>
      </w:r>
      <w:r>
        <w:rPr>
          <w:rFonts w:hint="eastAsia" w:cs="Times New Roman"/>
          <w:sz w:val="21"/>
        </w:rPr>
        <w:t>的组成</w:t>
      </w:r>
      <w:bookmarkEnd w:id="14"/>
      <w:bookmarkEnd w:id="15"/>
      <w:bookmarkEnd w:id="16"/>
    </w:p>
    <w:p w14:paraId="4C5DE76D">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2.1</w:t>
      </w:r>
      <w:r>
        <w:rPr>
          <w:rFonts w:hint="eastAsia" w:ascii="宋体" w:hAnsi="宋体" w:eastAsia="宋体" w:cs="Times New Roman"/>
          <w:strike w:val="0"/>
          <w:szCs w:val="24"/>
          <w:highlight w:val="none"/>
          <w:lang w:val="en-US" w:eastAsia="zh-CN"/>
        </w:rPr>
        <w:t>投标设备的详细供货清单；</w:t>
      </w:r>
    </w:p>
    <w:p w14:paraId="663065F6">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2.2</w:t>
      </w:r>
      <w:r>
        <w:rPr>
          <w:rFonts w:hint="eastAsia" w:ascii="宋体" w:hAnsi="宋体" w:eastAsia="宋体" w:cs="Times New Roman"/>
          <w:strike w:val="0"/>
          <w:szCs w:val="24"/>
          <w:highlight w:val="none"/>
          <w:lang w:val="en-US" w:eastAsia="zh-CN"/>
        </w:rPr>
        <w:t>技术应答书，应</w:t>
      </w:r>
      <w:r>
        <w:rPr>
          <w:rFonts w:hint="default" w:ascii="宋体" w:hAnsi="宋体" w:eastAsia="宋体" w:cs="Times New Roman"/>
          <w:strike w:val="0"/>
          <w:szCs w:val="24"/>
          <w:highlight w:val="none"/>
          <w:lang w:val="en-US" w:eastAsia="zh-CN"/>
        </w:rPr>
        <w:t>逐条</w:t>
      </w:r>
      <w:r>
        <w:rPr>
          <w:rFonts w:hint="eastAsia" w:ascii="宋体" w:hAnsi="宋体" w:eastAsia="宋体" w:cs="Times New Roman"/>
          <w:strike w:val="0"/>
          <w:szCs w:val="24"/>
          <w:highlight w:val="none"/>
          <w:lang w:val="en-US" w:eastAsia="zh-CN"/>
        </w:rPr>
        <w:t>“点对点”</w:t>
      </w:r>
      <w:r>
        <w:rPr>
          <w:rFonts w:hint="default" w:ascii="宋体" w:hAnsi="宋体" w:eastAsia="宋体" w:cs="Times New Roman"/>
          <w:strike w:val="0"/>
          <w:szCs w:val="24"/>
          <w:highlight w:val="none"/>
          <w:lang w:val="en-US" w:eastAsia="zh-CN"/>
        </w:rPr>
        <w:t>回应</w:t>
      </w:r>
      <w:r>
        <w:rPr>
          <w:rFonts w:hint="eastAsia" w:ascii="宋体" w:hAnsi="宋体" w:eastAsia="宋体" w:cs="Times New Roman"/>
          <w:strike w:val="0"/>
          <w:szCs w:val="24"/>
          <w:highlight w:val="none"/>
          <w:lang w:val="en-US" w:eastAsia="zh-CN"/>
        </w:rPr>
        <w:t>本标书的技术规范；</w:t>
      </w:r>
    </w:p>
    <w:p w14:paraId="02F150C0">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2.3差异表(</w:t>
      </w:r>
      <w:r>
        <w:rPr>
          <w:rFonts w:hint="eastAsia" w:ascii="宋体" w:hAnsi="宋体" w:eastAsia="宋体" w:cs="Times New Roman"/>
          <w:strike w:val="0"/>
          <w:szCs w:val="24"/>
          <w:highlight w:val="none"/>
          <w:lang w:val="en-US" w:eastAsia="zh-CN"/>
        </w:rPr>
        <w:t>格式</w:t>
      </w:r>
      <w:r>
        <w:rPr>
          <w:rFonts w:hint="default" w:ascii="宋体" w:hAnsi="宋体" w:eastAsia="宋体" w:cs="Times New Roman"/>
          <w:strike w:val="0"/>
          <w:szCs w:val="24"/>
          <w:highlight w:val="none"/>
          <w:lang w:val="en-US" w:eastAsia="zh-CN"/>
        </w:rPr>
        <w:t>见附表)；</w:t>
      </w:r>
    </w:p>
    <w:p w14:paraId="5492F5D3">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2.4</w:t>
      </w:r>
      <w:r>
        <w:rPr>
          <w:rFonts w:hint="eastAsia" w:ascii="宋体" w:hAnsi="宋体" w:eastAsia="宋体" w:cs="Times New Roman"/>
          <w:strike w:val="0"/>
          <w:szCs w:val="24"/>
          <w:highlight w:val="none"/>
          <w:lang w:val="en-US" w:eastAsia="zh-CN"/>
        </w:rPr>
        <w:t>投标方提供样品图片，并在样品上标明对应此技术条件书上申购的设备类型；</w:t>
      </w:r>
    </w:p>
    <w:p w14:paraId="165776BE">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2.5</w:t>
      </w:r>
      <w:r>
        <w:rPr>
          <w:rFonts w:hint="eastAsia" w:ascii="宋体" w:hAnsi="宋体" w:eastAsia="宋体" w:cs="Times New Roman"/>
          <w:strike w:val="0"/>
          <w:szCs w:val="24"/>
          <w:highlight w:val="none"/>
          <w:lang w:val="en-US" w:eastAsia="zh-CN"/>
        </w:rPr>
        <w:t>售后服务保证相关证书，包括产品合格证书、产品三包凭证和保修卡；</w:t>
      </w:r>
    </w:p>
    <w:p w14:paraId="6921A555">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2.6</w:t>
      </w:r>
      <w:r>
        <w:rPr>
          <w:rFonts w:hint="eastAsia" w:ascii="宋体" w:hAnsi="宋体" w:eastAsia="宋体" w:cs="Times New Roman"/>
          <w:strike w:val="0"/>
          <w:szCs w:val="24"/>
          <w:highlight w:val="none"/>
          <w:lang w:val="en-US" w:eastAsia="zh-CN"/>
        </w:rPr>
        <w:t>产品出厂检测报告；</w:t>
      </w:r>
    </w:p>
    <w:p w14:paraId="3F574C36">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2.7</w:t>
      </w:r>
      <w:r>
        <w:rPr>
          <w:rFonts w:hint="eastAsia" w:ascii="宋体" w:hAnsi="宋体" w:eastAsia="宋体" w:cs="Times New Roman"/>
          <w:strike w:val="0"/>
          <w:szCs w:val="24"/>
          <w:highlight w:val="none"/>
          <w:lang w:val="en-US" w:eastAsia="zh-CN"/>
        </w:rPr>
        <w:t>提供中文操作手册和维护手册；</w:t>
      </w:r>
    </w:p>
    <w:p w14:paraId="4DE6017F">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cs="Times New Roman" w:asciiTheme="minorEastAsia" w:hAnsiTheme="minorEastAsia" w:eastAsiaTheme="minorEastAsia"/>
          <w:b/>
          <w:bCs/>
          <w:kern w:val="2"/>
          <w:sz w:val="21"/>
          <w:szCs w:val="28"/>
          <w:lang w:val="en-US" w:eastAsia="zh-CN" w:bidi="ar-SA"/>
        </w:rPr>
      </w:pPr>
      <w:r>
        <w:rPr>
          <w:rFonts w:hint="default" w:ascii="宋体" w:hAnsi="宋体" w:eastAsia="宋体" w:cs="Times New Roman"/>
          <w:strike w:val="0"/>
          <w:szCs w:val="24"/>
          <w:highlight w:val="none"/>
          <w:lang w:val="en-US" w:eastAsia="zh-CN"/>
        </w:rPr>
        <w:t>2.8提供设备产品样本册，对每个单项产品，投标方必须提供原厂商的正式技术指标说明材料</w:t>
      </w:r>
    </w:p>
    <w:bookmarkEnd w:id="17"/>
    <w:bookmarkEnd w:id="18"/>
    <w:bookmarkEnd w:id="19"/>
    <w:bookmarkEnd w:id="20"/>
    <w:bookmarkEnd w:id="21"/>
    <w:bookmarkEnd w:id="22"/>
    <w:bookmarkEnd w:id="23"/>
    <w:p w14:paraId="671B08A7">
      <w:pPr>
        <w:pStyle w:val="2"/>
        <w:keepNext/>
        <w:keepLines/>
        <w:pageBreakBefore w:val="0"/>
        <w:widowControl w:val="0"/>
        <w:kinsoku/>
        <w:wordWrap/>
        <w:overflowPunct/>
        <w:topLinePunct w:val="0"/>
        <w:autoSpaceDE/>
        <w:autoSpaceDN/>
        <w:bidi w:val="0"/>
        <w:adjustRightInd/>
        <w:snapToGrid/>
        <w:textAlignment w:val="auto"/>
        <w:rPr>
          <w:rFonts w:hint="eastAsia" w:cs="Times New Roman" w:asciiTheme="minorEastAsia" w:hAnsiTheme="minorEastAsia" w:eastAsiaTheme="minorEastAsia"/>
          <w:b/>
          <w:bCs/>
          <w:kern w:val="2"/>
          <w:sz w:val="21"/>
          <w:szCs w:val="28"/>
          <w:lang w:val="en-US" w:eastAsia="zh-CN" w:bidi="ar-SA"/>
        </w:rPr>
      </w:pPr>
      <w:bookmarkStart w:id="24" w:name="_Toc19370"/>
      <w:bookmarkStart w:id="25" w:name="_Toc3529"/>
      <w:r>
        <w:rPr>
          <w:rFonts w:hint="eastAsia" w:cs="Times New Roman"/>
          <w:sz w:val="21"/>
          <w:lang w:val="en-US" w:eastAsia="zh-CN"/>
        </w:rPr>
        <w:t>3 应遵循的主要标准</w:t>
      </w:r>
      <w:bookmarkEnd w:id="24"/>
      <w:bookmarkEnd w:id="25"/>
    </w:p>
    <w:p w14:paraId="211229F4">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bookmarkStart w:id="26" w:name="_Toc7738"/>
      <w:bookmarkStart w:id="27" w:name="_Toc14753"/>
      <w:bookmarkStart w:id="28" w:name="_Toc22302369"/>
      <w:bookmarkStart w:id="29" w:name="_Toc279769035"/>
      <w:r>
        <w:rPr>
          <w:rFonts w:hint="default" w:ascii="宋体" w:hAnsi="宋体" w:eastAsia="宋体" w:cs="Times New Roman"/>
          <w:strike w:val="0"/>
          <w:szCs w:val="24"/>
          <w:highlight w:val="none"/>
          <w:lang w:val="en-US" w:eastAsia="zh-CN"/>
        </w:rPr>
        <w:t>除本技术规范书特殊规定外, 投标方所提供的设备均按规定的标准和规程的最新版本进行设计、制造、试验和安装。如果这些标准内容有矛盾时, 应按最高标准的条款执行或按双方商定的标准执行。如果投标方选用本技术规范书规定以外的标准时, 则需提交这种替换标准供审查和分析。仅在投标方已证明替换标准相当或优于技术规范书规定的标准, 并从招标方处获得书面的认可才能使用。提交供审查的标准应为中文或英文版本。</w:t>
      </w:r>
      <w:r>
        <w:rPr>
          <w:rFonts w:hint="eastAsia" w:ascii="宋体" w:hAnsi="宋体" w:eastAsia="宋体" w:cs="Times New Roman"/>
          <w:strike w:val="0"/>
          <w:szCs w:val="24"/>
          <w:highlight w:val="none"/>
          <w:lang w:val="en-US" w:eastAsia="zh-CN"/>
        </w:rPr>
        <w:t>凡是未注明日期的引用标准，其最新版适用于本技术规范书。</w:t>
      </w:r>
      <w:r>
        <w:rPr>
          <w:rFonts w:hint="default" w:ascii="宋体" w:hAnsi="宋体" w:eastAsia="宋体" w:cs="Times New Roman"/>
          <w:strike w:val="0"/>
          <w:szCs w:val="24"/>
          <w:highlight w:val="none"/>
          <w:lang w:val="en-US" w:eastAsia="zh-CN"/>
        </w:rPr>
        <w:t>主要引用标准如下：</w:t>
      </w:r>
    </w:p>
    <w:p w14:paraId="761DFA9B">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GB/T 2314</w:t>
      </w:r>
      <w:r>
        <w:rPr>
          <w:rFonts w:hint="eastAsia"/>
          <w:szCs w:val="21"/>
          <w:lang w:val="en-US" w:eastAsia="zh-CN"/>
        </w:rPr>
        <w:t>-2008</w:t>
      </w:r>
      <w:r>
        <w:rPr>
          <w:szCs w:val="21"/>
        </w:rPr>
        <w:t xml:space="preserve">    </w:t>
      </w:r>
      <w:r>
        <w:rPr>
          <w:rFonts w:hint="eastAsia"/>
          <w:szCs w:val="21"/>
        </w:rPr>
        <w:t>《电力金具通用技术条件》</w:t>
      </w:r>
    </w:p>
    <w:p w14:paraId="07E91BFE">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GB/T 2315</w:t>
      </w:r>
      <w:r>
        <w:rPr>
          <w:rFonts w:hint="eastAsia"/>
          <w:szCs w:val="21"/>
          <w:lang w:val="en-US" w:eastAsia="zh-CN"/>
        </w:rPr>
        <w:t>-2017</w:t>
      </w:r>
      <w:r>
        <w:rPr>
          <w:szCs w:val="21"/>
        </w:rPr>
        <w:t xml:space="preserve">    </w:t>
      </w:r>
      <w:r>
        <w:rPr>
          <w:rFonts w:hint="eastAsia"/>
          <w:szCs w:val="21"/>
        </w:rPr>
        <w:t>《电力金具标称破坏载荷系列及连接型式尺寸》</w:t>
      </w:r>
    </w:p>
    <w:p w14:paraId="509AEDA5">
      <w:pPr>
        <w:pageBreakBefore w:val="0"/>
        <w:widowControl w:val="0"/>
        <w:kinsoku/>
        <w:wordWrap/>
        <w:overflowPunct/>
        <w:topLinePunct/>
        <w:autoSpaceDE/>
        <w:autoSpaceDN/>
        <w:bidi w:val="0"/>
        <w:spacing w:line="560" w:lineRule="exact"/>
        <w:ind w:firstLine="425"/>
        <w:rPr>
          <w:rFonts w:hint="eastAsia"/>
          <w:highlight w:val="none"/>
        </w:rPr>
      </w:pPr>
      <w:r>
        <w:rPr>
          <w:rFonts w:hint="eastAsia"/>
          <w:szCs w:val="21"/>
          <w:highlight w:val="none"/>
        </w:rPr>
        <w:t>GB/T 2317</w:t>
      </w:r>
      <w:r>
        <w:rPr>
          <w:rFonts w:hint="eastAsia"/>
          <w:szCs w:val="21"/>
          <w:highlight w:val="none"/>
          <w:lang w:val="en-US" w:eastAsia="zh-CN"/>
        </w:rPr>
        <w:t>.4-2023</w:t>
      </w:r>
      <w:r>
        <w:rPr>
          <w:szCs w:val="21"/>
          <w:highlight w:val="none"/>
        </w:rPr>
        <w:t xml:space="preserve">  </w:t>
      </w:r>
      <w:r>
        <w:rPr>
          <w:rFonts w:hint="eastAsia"/>
          <w:szCs w:val="21"/>
          <w:highlight w:val="none"/>
        </w:rPr>
        <w:t>《</w:t>
      </w:r>
      <w:r>
        <w:rPr>
          <w:rStyle w:val="16"/>
          <w:rFonts w:hint="eastAsia"/>
          <w:highlight w:val="none"/>
        </w:rPr>
        <w:t>电力金具试验方法</w:t>
      </w:r>
      <w:r>
        <w:rPr>
          <w:rFonts w:hint="eastAsia"/>
          <w:szCs w:val="21"/>
          <w:highlight w:val="none"/>
        </w:rPr>
        <w:t>》</w:t>
      </w:r>
    </w:p>
    <w:p w14:paraId="5551D518">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GB/T 196‑2025</w:t>
      </w:r>
      <w:r>
        <w:rPr>
          <w:szCs w:val="21"/>
        </w:rPr>
        <w:t xml:space="preserve">    </w:t>
      </w:r>
      <w:r>
        <w:rPr>
          <w:rFonts w:hint="eastAsia"/>
          <w:szCs w:val="21"/>
          <w:lang w:val="en-US" w:eastAsia="zh-CN"/>
        </w:rPr>
        <w:t xml:space="preserve"> </w:t>
      </w:r>
      <w:r>
        <w:rPr>
          <w:rFonts w:hint="eastAsia"/>
          <w:szCs w:val="21"/>
        </w:rPr>
        <w:t>《普通螺纹 基本尺寸》</w:t>
      </w:r>
    </w:p>
    <w:p w14:paraId="7363E88A">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GB/T 19</w:t>
      </w:r>
      <w:r>
        <w:rPr>
          <w:szCs w:val="21"/>
        </w:rPr>
        <w:t>7</w:t>
      </w:r>
      <w:r>
        <w:rPr>
          <w:rFonts w:hint="eastAsia"/>
          <w:szCs w:val="21"/>
          <w:lang w:val="en-US" w:eastAsia="zh-CN"/>
        </w:rPr>
        <w:t>-2018</w:t>
      </w:r>
      <w:r>
        <w:rPr>
          <w:szCs w:val="21"/>
        </w:rPr>
        <w:t xml:space="preserve">     </w:t>
      </w:r>
      <w:r>
        <w:rPr>
          <w:rFonts w:hint="eastAsia"/>
          <w:szCs w:val="21"/>
        </w:rPr>
        <w:t>《普通螺纹 公差》</w:t>
      </w:r>
    </w:p>
    <w:p w14:paraId="38B69E4A">
      <w:pPr>
        <w:pageBreakBefore w:val="0"/>
        <w:widowControl w:val="0"/>
        <w:kinsoku/>
        <w:wordWrap/>
        <w:overflowPunct/>
        <w:topLinePunct/>
        <w:autoSpaceDE/>
        <w:autoSpaceDN/>
        <w:bidi w:val="0"/>
        <w:spacing w:line="560" w:lineRule="exact"/>
        <w:ind w:firstLine="425"/>
        <w:rPr>
          <w:szCs w:val="21"/>
        </w:rPr>
      </w:pPr>
      <w:r>
        <w:rPr>
          <w:rFonts w:hint="eastAsia"/>
          <w:szCs w:val="21"/>
        </w:rPr>
        <w:t>GB/T 1804</w:t>
      </w:r>
      <w:r>
        <w:rPr>
          <w:rFonts w:hint="eastAsia"/>
          <w:szCs w:val="21"/>
          <w:lang w:val="en-US" w:eastAsia="zh-CN"/>
        </w:rPr>
        <w:t>-2000</w:t>
      </w:r>
      <w:r>
        <w:rPr>
          <w:szCs w:val="21"/>
        </w:rPr>
        <w:t xml:space="preserve">    </w:t>
      </w:r>
      <w:r>
        <w:rPr>
          <w:rFonts w:hint="eastAsia"/>
          <w:szCs w:val="21"/>
        </w:rPr>
        <w:t>《一般公差 未注公差的线性和角度尺寸的公差》</w:t>
      </w:r>
    </w:p>
    <w:p w14:paraId="50E1E721">
      <w:pPr>
        <w:pageBreakBefore w:val="0"/>
        <w:widowControl w:val="0"/>
        <w:kinsoku/>
        <w:wordWrap/>
        <w:overflowPunct/>
        <w:topLinePunct/>
        <w:autoSpaceDE/>
        <w:autoSpaceDN/>
        <w:bidi w:val="0"/>
        <w:spacing w:line="560" w:lineRule="exact"/>
        <w:ind w:firstLine="425"/>
        <w:rPr>
          <w:szCs w:val="21"/>
        </w:rPr>
      </w:pPr>
      <w:r>
        <w:rPr>
          <w:rFonts w:hint="eastAsia"/>
          <w:szCs w:val="21"/>
        </w:rPr>
        <w:t xml:space="preserve">GB/T </w:t>
      </w:r>
      <w:r>
        <w:rPr>
          <w:szCs w:val="21"/>
        </w:rPr>
        <w:t>17626.8</w:t>
      </w:r>
      <w:r>
        <w:rPr>
          <w:rFonts w:hint="eastAsia"/>
          <w:szCs w:val="21"/>
          <w:lang w:val="en-US" w:eastAsia="zh-CN"/>
        </w:rPr>
        <w:t>-2006</w:t>
      </w:r>
      <w:r>
        <w:rPr>
          <w:szCs w:val="21"/>
        </w:rPr>
        <w:t xml:space="preserve"> </w:t>
      </w:r>
      <w:r>
        <w:rPr>
          <w:rFonts w:hint="eastAsia"/>
          <w:szCs w:val="21"/>
        </w:rPr>
        <w:t>《电磁兼容 试验和测量技术 工频磁场抗扰度试验》</w:t>
      </w:r>
    </w:p>
    <w:p w14:paraId="360171CA">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GB/T 3098.2‑2025  《紧固件机械性能 螺母》</w:t>
      </w:r>
    </w:p>
    <w:p w14:paraId="311C65B8">
      <w:pPr>
        <w:pageBreakBefore w:val="0"/>
        <w:widowControl w:val="0"/>
        <w:kinsoku/>
        <w:wordWrap/>
        <w:overflowPunct/>
        <w:topLinePunct/>
        <w:autoSpaceDE/>
        <w:autoSpaceDN/>
        <w:bidi w:val="0"/>
        <w:spacing w:line="560" w:lineRule="exact"/>
        <w:ind w:firstLine="425"/>
        <w:rPr>
          <w:szCs w:val="21"/>
        </w:rPr>
      </w:pPr>
      <w:r>
        <w:rPr>
          <w:rFonts w:hint="eastAsia"/>
          <w:szCs w:val="21"/>
        </w:rPr>
        <w:t>GB/T 4340.1</w:t>
      </w:r>
      <w:r>
        <w:rPr>
          <w:rFonts w:hint="eastAsia"/>
          <w:szCs w:val="21"/>
          <w:lang w:val="en-US" w:eastAsia="zh-CN"/>
        </w:rPr>
        <w:t>-2024</w:t>
      </w:r>
      <w:r>
        <w:rPr>
          <w:rFonts w:hint="eastAsia"/>
          <w:szCs w:val="21"/>
        </w:rPr>
        <w:t xml:space="preserve">  《金属维氏硬度试验 第1部分：试验方法》</w:t>
      </w:r>
    </w:p>
    <w:p w14:paraId="21A0622D">
      <w:pPr>
        <w:pageBreakBefore w:val="0"/>
        <w:widowControl w:val="0"/>
        <w:kinsoku/>
        <w:wordWrap/>
        <w:overflowPunct/>
        <w:topLinePunct/>
        <w:autoSpaceDE/>
        <w:autoSpaceDN/>
        <w:bidi w:val="0"/>
        <w:spacing w:line="560" w:lineRule="exact"/>
        <w:ind w:firstLine="425"/>
        <w:rPr>
          <w:szCs w:val="21"/>
        </w:rPr>
      </w:pPr>
      <w:r>
        <w:rPr>
          <w:rFonts w:hint="eastAsia"/>
          <w:szCs w:val="21"/>
        </w:rPr>
        <w:t>DL/T 768.</w:t>
      </w:r>
      <w:r>
        <w:rPr>
          <w:szCs w:val="21"/>
        </w:rPr>
        <w:t>1</w:t>
      </w:r>
      <w:r>
        <w:rPr>
          <w:rFonts w:hint="eastAsia"/>
          <w:szCs w:val="21"/>
          <w:lang w:val="en-US" w:eastAsia="zh-CN"/>
        </w:rPr>
        <w:t>-2017</w:t>
      </w:r>
      <w:r>
        <w:rPr>
          <w:szCs w:val="21"/>
        </w:rPr>
        <w:t xml:space="preserve">   </w:t>
      </w:r>
      <w:r>
        <w:rPr>
          <w:rFonts w:hint="eastAsia"/>
          <w:szCs w:val="21"/>
        </w:rPr>
        <w:t xml:space="preserve">《电力金具制造质量 </w:t>
      </w:r>
      <w:r>
        <w:rPr>
          <w:szCs w:val="21"/>
        </w:rPr>
        <w:t xml:space="preserve"> </w:t>
      </w:r>
      <w:r>
        <w:rPr>
          <w:rFonts w:hint="eastAsia"/>
          <w:szCs w:val="21"/>
        </w:rPr>
        <w:t>可锻铸铁件》</w:t>
      </w:r>
    </w:p>
    <w:p w14:paraId="17FB81EB">
      <w:pPr>
        <w:pageBreakBefore w:val="0"/>
        <w:widowControl w:val="0"/>
        <w:kinsoku/>
        <w:wordWrap/>
        <w:overflowPunct/>
        <w:topLinePunct/>
        <w:autoSpaceDE/>
        <w:autoSpaceDN/>
        <w:bidi w:val="0"/>
        <w:spacing w:line="560" w:lineRule="exact"/>
        <w:ind w:firstLine="425"/>
        <w:rPr>
          <w:szCs w:val="21"/>
        </w:rPr>
      </w:pPr>
      <w:r>
        <w:rPr>
          <w:rFonts w:hint="eastAsia"/>
          <w:szCs w:val="21"/>
        </w:rPr>
        <w:t>DL/T 768.</w:t>
      </w:r>
      <w:r>
        <w:rPr>
          <w:szCs w:val="21"/>
        </w:rPr>
        <w:t>2</w:t>
      </w:r>
      <w:r>
        <w:rPr>
          <w:rFonts w:hint="eastAsia"/>
          <w:szCs w:val="21"/>
          <w:lang w:val="en-US" w:eastAsia="zh-CN"/>
        </w:rPr>
        <w:t>-2017</w:t>
      </w:r>
      <w:r>
        <w:rPr>
          <w:rFonts w:hint="eastAsia"/>
          <w:szCs w:val="21"/>
        </w:rPr>
        <w:t xml:space="preserve">   《电力金具制造质量 </w:t>
      </w:r>
      <w:r>
        <w:rPr>
          <w:szCs w:val="21"/>
        </w:rPr>
        <w:t xml:space="preserve"> </w:t>
      </w:r>
      <w:r>
        <w:rPr>
          <w:rFonts w:hint="eastAsia"/>
          <w:szCs w:val="21"/>
        </w:rPr>
        <w:t>黑色金属锻制件》</w:t>
      </w:r>
    </w:p>
    <w:p w14:paraId="605A2286">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 768.</w:t>
      </w:r>
      <w:r>
        <w:rPr>
          <w:szCs w:val="21"/>
        </w:rPr>
        <w:t>3</w:t>
      </w:r>
      <w:r>
        <w:rPr>
          <w:rFonts w:hint="eastAsia"/>
          <w:szCs w:val="21"/>
          <w:lang w:val="en-US" w:eastAsia="zh-CN"/>
        </w:rPr>
        <w:t>-2017</w:t>
      </w:r>
      <w:r>
        <w:rPr>
          <w:rFonts w:hint="eastAsia"/>
          <w:szCs w:val="21"/>
        </w:rPr>
        <w:t xml:space="preserve">   《电力金具制造质量 </w:t>
      </w:r>
      <w:r>
        <w:rPr>
          <w:szCs w:val="21"/>
        </w:rPr>
        <w:t xml:space="preserve"> </w:t>
      </w:r>
      <w:r>
        <w:rPr>
          <w:rFonts w:hint="eastAsia"/>
          <w:szCs w:val="21"/>
        </w:rPr>
        <w:t>冲压件》</w:t>
      </w:r>
    </w:p>
    <w:p w14:paraId="6BE85EBE">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 768.</w:t>
      </w:r>
      <w:r>
        <w:rPr>
          <w:szCs w:val="21"/>
        </w:rPr>
        <w:t>4</w:t>
      </w:r>
      <w:r>
        <w:rPr>
          <w:rFonts w:hint="eastAsia"/>
          <w:szCs w:val="21"/>
          <w:lang w:val="en-US" w:eastAsia="zh-CN"/>
        </w:rPr>
        <w:t>-2017</w:t>
      </w:r>
      <w:r>
        <w:rPr>
          <w:rFonts w:hint="eastAsia"/>
          <w:szCs w:val="21"/>
        </w:rPr>
        <w:t xml:space="preserve">   《电力金具制造质量 </w:t>
      </w:r>
      <w:r>
        <w:rPr>
          <w:szCs w:val="21"/>
        </w:rPr>
        <w:t xml:space="preserve"> </w:t>
      </w:r>
      <w:r>
        <w:rPr>
          <w:rFonts w:hint="eastAsia"/>
          <w:szCs w:val="21"/>
        </w:rPr>
        <w:t>球墨铸铁件》</w:t>
      </w:r>
    </w:p>
    <w:p w14:paraId="2A197615">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 768.</w:t>
      </w:r>
      <w:r>
        <w:rPr>
          <w:szCs w:val="21"/>
        </w:rPr>
        <w:t>5</w:t>
      </w:r>
      <w:r>
        <w:rPr>
          <w:rFonts w:hint="eastAsia"/>
          <w:szCs w:val="21"/>
          <w:lang w:val="en-US" w:eastAsia="zh-CN"/>
        </w:rPr>
        <w:t>-2017</w:t>
      </w:r>
      <w:r>
        <w:rPr>
          <w:rFonts w:hint="eastAsia"/>
          <w:szCs w:val="21"/>
        </w:rPr>
        <w:t xml:space="preserve">   《电力金具制造质量 </w:t>
      </w:r>
      <w:r>
        <w:rPr>
          <w:szCs w:val="21"/>
        </w:rPr>
        <w:t xml:space="preserve"> </w:t>
      </w:r>
      <w:r>
        <w:rPr>
          <w:rFonts w:hint="eastAsia"/>
          <w:szCs w:val="21"/>
        </w:rPr>
        <w:t>铝制件》</w:t>
      </w:r>
    </w:p>
    <w:p w14:paraId="6BB9C070">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 768.</w:t>
      </w:r>
      <w:r>
        <w:rPr>
          <w:szCs w:val="21"/>
        </w:rPr>
        <w:t>6</w:t>
      </w:r>
      <w:r>
        <w:rPr>
          <w:rFonts w:hint="eastAsia"/>
          <w:szCs w:val="21"/>
          <w:lang w:val="en-US" w:eastAsia="zh-CN"/>
        </w:rPr>
        <w:t>-2002</w:t>
      </w:r>
      <w:r>
        <w:rPr>
          <w:rFonts w:hint="eastAsia"/>
          <w:szCs w:val="21"/>
        </w:rPr>
        <w:t xml:space="preserve">   《电力金具制造质量 </w:t>
      </w:r>
      <w:r>
        <w:rPr>
          <w:szCs w:val="21"/>
        </w:rPr>
        <w:t xml:space="preserve"> </w:t>
      </w:r>
      <w:r>
        <w:rPr>
          <w:rFonts w:hint="eastAsia"/>
          <w:szCs w:val="21"/>
        </w:rPr>
        <w:t>焊接件》</w:t>
      </w:r>
    </w:p>
    <w:p w14:paraId="3EFC1EAB">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 xml:space="preserve">DL/T 768.7‑2012   《电力金具制造质量 </w:t>
      </w:r>
      <w:r>
        <w:rPr>
          <w:szCs w:val="21"/>
        </w:rPr>
        <w:t xml:space="preserve"> </w:t>
      </w:r>
      <w:r>
        <w:rPr>
          <w:rFonts w:hint="eastAsia"/>
          <w:szCs w:val="21"/>
        </w:rPr>
        <w:t>钢铁件热镀锌层》</w:t>
      </w:r>
    </w:p>
    <w:p w14:paraId="60738265">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 757‑2021</w:t>
      </w:r>
      <w:r>
        <w:rPr>
          <w:szCs w:val="21"/>
        </w:rPr>
        <w:t xml:space="preserve">     </w:t>
      </w:r>
      <w:r>
        <w:rPr>
          <w:rFonts w:hint="eastAsia"/>
          <w:szCs w:val="21"/>
        </w:rPr>
        <w:t>《耐张线夹》</w:t>
      </w:r>
    </w:p>
    <w:p w14:paraId="2996F9BA">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DL/T764.1‑2025</w:t>
      </w:r>
      <w:r>
        <w:rPr>
          <w:szCs w:val="21"/>
        </w:rPr>
        <w:t xml:space="preserve">   </w:t>
      </w:r>
      <w:r>
        <w:rPr>
          <w:rFonts w:hint="eastAsia"/>
          <w:szCs w:val="21"/>
        </w:rPr>
        <w:t>《电力金具专用紧固件</w:t>
      </w:r>
      <w:r>
        <w:rPr>
          <w:szCs w:val="21"/>
        </w:rPr>
        <w:t xml:space="preserve"> </w:t>
      </w:r>
      <w:r>
        <w:rPr>
          <w:rFonts w:hint="eastAsia"/>
          <w:szCs w:val="21"/>
        </w:rPr>
        <w:t>六角头带销孔螺栓》</w:t>
      </w:r>
    </w:p>
    <w:p w14:paraId="241B3C9E">
      <w:pPr>
        <w:pageBreakBefore w:val="0"/>
        <w:widowControl w:val="0"/>
        <w:kinsoku/>
        <w:wordWrap/>
        <w:overflowPunct/>
        <w:topLinePunct/>
        <w:autoSpaceDE/>
        <w:autoSpaceDN/>
        <w:bidi w:val="0"/>
        <w:spacing w:line="560" w:lineRule="exact"/>
        <w:ind w:firstLine="425"/>
        <w:rPr>
          <w:rFonts w:hint="eastAsia"/>
          <w:szCs w:val="21"/>
        </w:rPr>
      </w:pPr>
      <w:r>
        <w:rPr>
          <w:rFonts w:hint="eastAsia"/>
          <w:szCs w:val="21"/>
        </w:rPr>
        <w:t>DL/T764.3‑2025</w:t>
      </w:r>
      <w:r>
        <w:rPr>
          <w:szCs w:val="21"/>
        </w:rPr>
        <w:t xml:space="preserve">   </w:t>
      </w:r>
      <w:r>
        <w:rPr>
          <w:rFonts w:hint="eastAsia"/>
          <w:szCs w:val="21"/>
        </w:rPr>
        <w:t>《电力金具专用紧固件 闭口销》</w:t>
      </w:r>
    </w:p>
    <w:p w14:paraId="0DC24ACF">
      <w:pPr>
        <w:pageBreakBefore w:val="0"/>
        <w:widowControl w:val="0"/>
        <w:kinsoku/>
        <w:wordWrap/>
        <w:overflowPunct/>
        <w:topLinePunct/>
        <w:autoSpaceDE/>
        <w:autoSpaceDN/>
        <w:bidi w:val="0"/>
        <w:spacing w:line="560" w:lineRule="exact"/>
        <w:ind w:firstLine="425"/>
        <w:rPr>
          <w:rFonts w:hint="eastAsia"/>
          <w:sz w:val="21"/>
        </w:rPr>
      </w:pPr>
      <w:r>
        <w:rPr>
          <w:rFonts w:hint="eastAsia"/>
          <w:szCs w:val="21"/>
        </w:rPr>
        <w:t>DL/T 634.5101‑2022</w:t>
      </w:r>
      <w:r>
        <w:rPr>
          <w:szCs w:val="21"/>
        </w:rPr>
        <w:t xml:space="preserve"> </w:t>
      </w:r>
      <w:r>
        <w:rPr>
          <w:rFonts w:hint="eastAsia"/>
          <w:szCs w:val="21"/>
        </w:rPr>
        <w:t>《远动设备及系统 第5-101部分 传输规约基本远动任务配套标准》</w:t>
      </w:r>
    </w:p>
    <w:p w14:paraId="5C15087D">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default" w:cs="Times New Roman" w:asciiTheme="minorEastAsia" w:hAnsiTheme="minorEastAsia" w:eastAsiaTheme="minorEastAsia"/>
          <w:kern w:val="2"/>
          <w:sz w:val="21"/>
          <w:szCs w:val="28"/>
          <w:lang w:val="en-US" w:eastAsia="zh-CN"/>
        </w:rPr>
      </w:pPr>
      <w:bookmarkStart w:id="30" w:name="_Toc873"/>
      <w:bookmarkStart w:id="31" w:name="_Toc6166"/>
      <w:bookmarkStart w:id="32" w:name="_Toc6182"/>
      <w:bookmarkStart w:id="33" w:name="_Toc6646"/>
      <w:bookmarkStart w:id="34" w:name="_Toc21388"/>
      <w:bookmarkStart w:id="35" w:name="_Toc29297"/>
      <w:r>
        <w:rPr>
          <w:rFonts w:hint="eastAsia" w:cs="Times New Roman" w:asciiTheme="minorEastAsia" w:hAnsiTheme="minorEastAsia" w:eastAsiaTheme="minorEastAsia"/>
          <w:kern w:val="2"/>
          <w:sz w:val="21"/>
          <w:szCs w:val="28"/>
          <w:lang w:val="en-US" w:eastAsia="zh-CN"/>
        </w:rPr>
        <w:t xml:space="preserve">4 </w:t>
      </w:r>
      <w:bookmarkEnd w:id="26"/>
      <w:bookmarkEnd w:id="30"/>
      <w:bookmarkEnd w:id="31"/>
      <w:bookmarkEnd w:id="32"/>
      <w:bookmarkEnd w:id="33"/>
      <w:bookmarkEnd w:id="34"/>
      <w:r>
        <w:rPr>
          <w:rFonts w:hint="eastAsia" w:cs="Times New Roman" w:asciiTheme="minorEastAsia" w:hAnsiTheme="minorEastAsia" w:eastAsiaTheme="minorEastAsia"/>
          <w:kern w:val="2"/>
          <w:sz w:val="21"/>
          <w:szCs w:val="28"/>
          <w:lang w:val="en-US" w:eastAsia="zh-CN"/>
        </w:rPr>
        <w:t>使用条件</w:t>
      </w:r>
      <w:bookmarkEnd w:id="35"/>
    </w:p>
    <w:bookmarkEnd w:id="27"/>
    <w:bookmarkEnd w:id="28"/>
    <w:bookmarkEnd w:id="29"/>
    <w:p w14:paraId="1205C015">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36" w:name="_Toc31411"/>
      <w:bookmarkStart w:id="37" w:name="_Toc264380123"/>
      <w:bookmarkStart w:id="38" w:name="_Toc22302370"/>
      <w:bookmarkStart w:id="39" w:name="_Toc264460811"/>
      <w:bookmarkStart w:id="40" w:name="_Toc23720"/>
      <w:bookmarkStart w:id="41" w:name="_Toc12473"/>
      <w:bookmarkStart w:id="42" w:name="_Toc22073"/>
      <w:bookmarkStart w:id="43" w:name="_Toc31704"/>
      <w:bookmarkStart w:id="44" w:name="_Toc25494"/>
      <w:bookmarkStart w:id="45" w:name="_Toc18332"/>
      <w:bookmarkStart w:id="46" w:name="_Toc279769036"/>
      <w:r>
        <w:rPr>
          <w:rFonts w:hint="eastAsia" w:cs="Times New Roman" w:asciiTheme="minorEastAsia" w:hAnsiTheme="minorEastAsia" w:eastAsiaTheme="minorEastAsia"/>
          <w:kern w:val="2"/>
          <w:sz w:val="21"/>
          <w:szCs w:val="28"/>
          <w:lang w:val="en-US" w:eastAsia="zh-CN"/>
        </w:rPr>
        <w:t>4.1 正常使用条件</w:t>
      </w:r>
      <w:bookmarkEnd w:id="36"/>
      <w:bookmarkEnd w:id="37"/>
      <w:bookmarkEnd w:id="38"/>
      <w:bookmarkEnd w:id="39"/>
      <w:r>
        <w:rPr>
          <w:rFonts w:hint="eastAsia" w:cs="Times New Roman" w:asciiTheme="minorEastAsia" w:hAnsiTheme="minorEastAsia" w:eastAsiaTheme="minorEastAsia"/>
          <w:kern w:val="2"/>
          <w:sz w:val="21"/>
          <w:szCs w:val="28"/>
          <w:lang w:val="en-US" w:eastAsia="zh-CN"/>
        </w:rPr>
        <w:t>参数</w:t>
      </w:r>
      <w:bookmarkEnd w:id="40"/>
      <w:bookmarkEnd w:id="41"/>
      <w:bookmarkEnd w:id="42"/>
      <w:bookmarkEnd w:id="43"/>
      <w:bookmarkEnd w:id="44"/>
      <w:bookmarkEnd w:id="45"/>
    </w:p>
    <w:p w14:paraId="50F0469D">
      <w:pPr>
        <w:pStyle w:val="17"/>
        <w:spacing w:line="360" w:lineRule="auto"/>
        <w:ind w:firstLine="0" w:firstLineChars="0"/>
        <w:jc w:val="center"/>
        <w:rPr>
          <w:rFonts w:hint="eastAsia" w:ascii="Times New Roman" w:hAnsi="宋体" w:eastAsia="宋体" w:cs="宋体"/>
          <w:kern w:val="2"/>
          <w:sz w:val="18"/>
          <w:szCs w:val="18"/>
          <w:lang w:val="en-US" w:eastAsia="zh-CN" w:bidi="ar-SA"/>
        </w:rPr>
      </w:pPr>
      <w:r>
        <w:rPr>
          <w:rFonts w:hint="eastAsia" w:ascii="Times New Roman" w:hAnsi="宋体" w:eastAsia="宋体" w:cs="宋体"/>
          <w:kern w:val="2"/>
          <w:sz w:val="18"/>
          <w:szCs w:val="18"/>
          <w:lang w:val="en-US" w:eastAsia="zh-CN" w:bidi="ar-SA"/>
        </w:rPr>
        <w:t>表4-1  环境条件参数响应表（投标方填写）</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396"/>
        <w:gridCol w:w="922"/>
        <w:gridCol w:w="1341"/>
        <w:gridCol w:w="1503"/>
        <w:gridCol w:w="1508"/>
      </w:tblGrid>
      <w:tr w14:paraId="4DB9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98" w:type="pct"/>
            <w:noWrap w:val="0"/>
            <w:vAlign w:val="center"/>
          </w:tcPr>
          <w:p w14:paraId="32461A35">
            <w:pPr>
              <w:widowControl/>
              <w:jc w:val="center"/>
              <w:rPr>
                <w:rFonts w:ascii="宋体" w:hAnsi="宋体"/>
                <w:b/>
                <w:kern w:val="0"/>
                <w:szCs w:val="21"/>
              </w:rPr>
            </w:pPr>
            <w:r>
              <w:rPr>
                <w:rFonts w:hint="eastAsia" w:ascii="宋体" w:hAnsi="宋体"/>
                <w:b/>
                <w:kern w:val="0"/>
                <w:szCs w:val="21"/>
              </w:rPr>
              <w:t>序号</w:t>
            </w:r>
          </w:p>
        </w:tc>
        <w:tc>
          <w:tcPr>
            <w:tcW w:w="1406" w:type="pct"/>
            <w:noWrap w:val="0"/>
            <w:vAlign w:val="center"/>
          </w:tcPr>
          <w:p w14:paraId="5214B6B4">
            <w:pPr>
              <w:widowControl/>
              <w:jc w:val="center"/>
              <w:rPr>
                <w:rFonts w:hint="eastAsia" w:ascii="宋体" w:hAnsi="宋体"/>
                <w:b/>
                <w:kern w:val="0"/>
                <w:szCs w:val="21"/>
              </w:rPr>
            </w:pPr>
            <w:r>
              <w:rPr>
                <w:rFonts w:hint="eastAsia" w:ascii="宋体" w:hAnsi="宋体"/>
                <w:b/>
                <w:kern w:val="0"/>
                <w:szCs w:val="21"/>
              </w:rPr>
              <w:t>参数类型</w:t>
            </w:r>
          </w:p>
        </w:tc>
        <w:tc>
          <w:tcPr>
            <w:tcW w:w="541" w:type="pct"/>
            <w:noWrap w:val="0"/>
            <w:vAlign w:val="center"/>
          </w:tcPr>
          <w:p w14:paraId="5B2C4D32">
            <w:pPr>
              <w:widowControl/>
              <w:jc w:val="center"/>
              <w:rPr>
                <w:rFonts w:hint="eastAsia" w:ascii="宋体" w:hAnsi="宋体"/>
                <w:b/>
                <w:kern w:val="0"/>
                <w:szCs w:val="21"/>
              </w:rPr>
            </w:pPr>
            <w:r>
              <w:rPr>
                <w:rFonts w:hint="eastAsia" w:ascii="宋体" w:hAnsi="宋体"/>
                <w:b/>
                <w:kern w:val="0"/>
                <w:szCs w:val="21"/>
              </w:rPr>
              <w:t>单位</w:t>
            </w:r>
          </w:p>
        </w:tc>
        <w:tc>
          <w:tcPr>
            <w:tcW w:w="787" w:type="pct"/>
            <w:noWrap w:val="0"/>
            <w:vAlign w:val="center"/>
          </w:tcPr>
          <w:p w14:paraId="22FF08BF">
            <w:pPr>
              <w:widowControl/>
              <w:jc w:val="center"/>
              <w:rPr>
                <w:rFonts w:hint="eastAsia" w:ascii="宋体" w:hAnsi="宋体"/>
                <w:b/>
                <w:kern w:val="0"/>
                <w:szCs w:val="21"/>
              </w:rPr>
            </w:pPr>
            <w:r>
              <w:rPr>
                <w:rFonts w:hint="eastAsia" w:ascii="宋体" w:hAnsi="宋体"/>
                <w:b/>
                <w:kern w:val="0"/>
                <w:szCs w:val="21"/>
              </w:rPr>
              <w:t>正常使用条件</w:t>
            </w:r>
          </w:p>
        </w:tc>
        <w:tc>
          <w:tcPr>
            <w:tcW w:w="882" w:type="pct"/>
            <w:noWrap w:val="0"/>
            <w:vAlign w:val="center"/>
          </w:tcPr>
          <w:p w14:paraId="5C3E2422">
            <w:pPr>
              <w:widowControl/>
              <w:jc w:val="center"/>
              <w:rPr>
                <w:rFonts w:hint="default" w:ascii="宋体" w:hAnsi="宋体" w:eastAsia="宋体"/>
                <w:b/>
                <w:kern w:val="0"/>
                <w:szCs w:val="21"/>
                <w:lang w:val="en-US" w:eastAsia="zh-CN"/>
              </w:rPr>
            </w:pPr>
            <w:r>
              <w:rPr>
                <w:rFonts w:hint="eastAsia" w:ascii="宋体" w:hAnsi="宋体"/>
                <w:b/>
                <w:kern w:val="0"/>
                <w:szCs w:val="21"/>
                <w:lang w:val="en-US" w:eastAsia="zh-CN"/>
              </w:rPr>
              <w:t>投标方保证值</w:t>
            </w:r>
          </w:p>
        </w:tc>
        <w:tc>
          <w:tcPr>
            <w:tcW w:w="885" w:type="pct"/>
            <w:noWrap w:val="0"/>
            <w:vAlign w:val="center"/>
          </w:tcPr>
          <w:p w14:paraId="53C8279F">
            <w:pPr>
              <w:widowControl/>
              <w:jc w:val="center"/>
              <w:rPr>
                <w:rFonts w:hint="default" w:ascii="宋体" w:hAnsi="宋体"/>
                <w:b/>
                <w:kern w:val="0"/>
                <w:szCs w:val="21"/>
                <w:lang w:val="en-US" w:eastAsia="zh-CN"/>
              </w:rPr>
            </w:pPr>
            <w:r>
              <w:rPr>
                <w:rFonts w:hint="eastAsia" w:ascii="宋体" w:hAnsi="宋体"/>
                <w:b/>
                <w:kern w:val="0"/>
                <w:szCs w:val="21"/>
                <w:lang w:val="en-US" w:eastAsia="zh-CN"/>
              </w:rPr>
              <w:t>证明材料</w:t>
            </w:r>
          </w:p>
        </w:tc>
      </w:tr>
      <w:tr w14:paraId="1F1F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7EB9F6DE">
            <w:pPr>
              <w:widowControl/>
              <w:jc w:val="center"/>
              <w:rPr>
                <w:rFonts w:hint="eastAsia" w:ascii="宋体" w:hAnsi="宋体"/>
                <w:kern w:val="0"/>
                <w:sz w:val="18"/>
                <w:szCs w:val="18"/>
              </w:rPr>
            </w:pPr>
            <w:r>
              <w:rPr>
                <w:rFonts w:hint="eastAsia" w:ascii="宋体" w:hAnsi="宋体"/>
                <w:kern w:val="0"/>
                <w:sz w:val="18"/>
                <w:szCs w:val="18"/>
              </w:rPr>
              <w:t>1.1</w:t>
            </w:r>
          </w:p>
        </w:tc>
        <w:tc>
          <w:tcPr>
            <w:tcW w:w="1406" w:type="pct"/>
            <w:noWrap w:val="0"/>
            <w:vAlign w:val="center"/>
          </w:tcPr>
          <w:p w14:paraId="01BA654E">
            <w:pPr>
              <w:widowControl/>
              <w:jc w:val="center"/>
              <w:rPr>
                <w:rFonts w:hint="eastAsia" w:ascii="宋体" w:hAnsi="宋体"/>
                <w:kern w:val="0"/>
                <w:sz w:val="18"/>
                <w:szCs w:val="18"/>
              </w:rPr>
            </w:pPr>
            <w:r>
              <w:rPr>
                <w:rFonts w:hint="eastAsia" w:ascii="宋体" w:hAnsi="宋体"/>
                <w:kern w:val="0"/>
                <w:sz w:val="18"/>
                <w:szCs w:val="18"/>
              </w:rPr>
              <w:t>最高日温度</w:t>
            </w:r>
          </w:p>
        </w:tc>
        <w:tc>
          <w:tcPr>
            <w:tcW w:w="541" w:type="pct"/>
            <w:noWrap w:val="0"/>
            <w:vAlign w:val="center"/>
          </w:tcPr>
          <w:p w14:paraId="6A64B566">
            <w:pPr>
              <w:widowControl/>
              <w:jc w:val="center"/>
              <w:rPr>
                <w:rFonts w:hint="eastAsia" w:ascii="宋体" w:hAnsi="宋体"/>
                <w:kern w:val="0"/>
                <w:sz w:val="18"/>
                <w:szCs w:val="18"/>
              </w:rPr>
            </w:pPr>
            <w:r>
              <w:rPr>
                <w:rFonts w:hint="eastAsia" w:ascii="宋体" w:hAnsi="宋体"/>
                <w:kern w:val="0"/>
                <w:sz w:val="18"/>
                <w:szCs w:val="18"/>
              </w:rPr>
              <w:t>℃</w:t>
            </w:r>
          </w:p>
        </w:tc>
        <w:tc>
          <w:tcPr>
            <w:tcW w:w="787" w:type="pct"/>
            <w:noWrap w:val="0"/>
            <w:vAlign w:val="center"/>
          </w:tcPr>
          <w:p w14:paraId="5ECFA8E3">
            <w:pPr>
              <w:jc w:val="center"/>
              <w:rPr>
                <w:rFonts w:hint="eastAsia" w:hAnsi="宋体"/>
                <w:sz w:val="18"/>
                <w:szCs w:val="18"/>
              </w:rPr>
            </w:pPr>
            <w:r>
              <w:rPr>
                <w:sz w:val="18"/>
                <w:szCs w:val="18"/>
              </w:rPr>
              <w:t>+</w:t>
            </w:r>
            <w:r>
              <w:rPr>
                <w:rFonts w:hint="eastAsia"/>
                <w:sz w:val="18"/>
                <w:szCs w:val="18"/>
                <w:lang w:val="en-US" w:eastAsia="zh-CN"/>
              </w:rPr>
              <w:t>60</w:t>
            </w:r>
            <w:r>
              <w:rPr>
                <w:sz w:val="18"/>
                <w:szCs w:val="18"/>
              </w:rPr>
              <w:t>ºC</w:t>
            </w:r>
          </w:p>
        </w:tc>
        <w:tc>
          <w:tcPr>
            <w:tcW w:w="882" w:type="pct"/>
            <w:noWrap w:val="0"/>
            <w:vAlign w:val="center"/>
          </w:tcPr>
          <w:p w14:paraId="32C55210">
            <w:pPr>
              <w:jc w:val="center"/>
              <w:rPr>
                <w:sz w:val="18"/>
                <w:szCs w:val="18"/>
              </w:rPr>
            </w:pPr>
          </w:p>
        </w:tc>
        <w:tc>
          <w:tcPr>
            <w:tcW w:w="885" w:type="pct"/>
            <w:noWrap w:val="0"/>
            <w:vAlign w:val="center"/>
          </w:tcPr>
          <w:p w14:paraId="5BEC6844">
            <w:pPr>
              <w:jc w:val="center"/>
              <w:rPr>
                <w:sz w:val="18"/>
                <w:szCs w:val="18"/>
              </w:rPr>
            </w:pPr>
            <w:r>
              <w:rPr>
                <w:rFonts w:hint="eastAsia" w:asciiTheme="minorEastAsia" w:hAnsiTheme="minorEastAsia" w:eastAsiaTheme="minorEastAsia" w:cstheme="minorEastAsia"/>
                <w:b w:val="0"/>
                <w:bCs w:val="0"/>
                <w:sz w:val="18"/>
                <w:szCs w:val="18"/>
              </w:rPr>
              <w:t>试验报告、说明书、保证函等</w:t>
            </w:r>
          </w:p>
        </w:tc>
      </w:tr>
      <w:tr w14:paraId="3DD4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 w:hRule="atLeast"/>
          <w:jc w:val="center"/>
        </w:trPr>
        <w:tc>
          <w:tcPr>
            <w:tcW w:w="498" w:type="pct"/>
            <w:noWrap w:val="0"/>
            <w:vAlign w:val="center"/>
          </w:tcPr>
          <w:p w14:paraId="01618ACD">
            <w:pPr>
              <w:widowControl/>
              <w:jc w:val="center"/>
              <w:rPr>
                <w:rFonts w:hint="eastAsia" w:ascii="宋体" w:hAnsi="宋体"/>
                <w:kern w:val="0"/>
                <w:sz w:val="18"/>
                <w:szCs w:val="18"/>
              </w:rPr>
            </w:pPr>
            <w:r>
              <w:rPr>
                <w:rFonts w:hint="eastAsia" w:ascii="宋体" w:hAnsi="宋体"/>
                <w:kern w:val="0"/>
                <w:sz w:val="18"/>
                <w:szCs w:val="18"/>
              </w:rPr>
              <w:t>1.2</w:t>
            </w:r>
          </w:p>
        </w:tc>
        <w:tc>
          <w:tcPr>
            <w:tcW w:w="1406" w:type="pct"/>
            <w:noWrap w:val="0"/>
            <w:vAlign w:val="center"/>
          </w:tcPr>
          <w:p w14:paraId="6F504D58">
            <w:pPr>
              <w:widowControl/>
              <w:jc w:val="center"/>
              <w:rPr>
                <w:rFonts w:hint="eastAsia" w:ascii="宋体" w:hAnsi="宋体"/>
                <w:kern w:val="0"/>
                <w:sz w:val="18"/>
                <w:szCs w:val="18"/>
              </w:rPr>
            </w:pPr>
            <w:r>
              <w:rPr>
                <w:rFonts w:hint="eastAsia" w:ascii="宋体" w:hAnsi="宋体"/>
                <w:kern w:val="0"/>
                <w:sz w:val="18"/>
                <w:szCs w:val="18"/>
              </w:rPr>
              <w:t>最低日温度</w:t>
            </w:r>
          </w:p>
        </w:tc>
        <w:tc>
          <w:tcPr>
            <w:tcW w:w="541" w:type="pct"/>
            <w:noWrap w:val="0"/>
            <w:vAlign w:val="center"/>
          </w:tcPr>
          <w:p w14:paraId="01D27468">
            <w:pPr>
              <w:widowControl/>
              <w:jc w:val="center"/>
              <w:rPr>
                <w:rFonts w:hint="eastAsia" w:ascii="宋体" w:hAnsi="宋体"/>
                <w:kern w:val="0"/>
                <w:sz w:val="18"/>
                <w:szCs w:val="18"/>
              </w:rPr>
            </w:pPr>
            <w:r>
              <w:rPr>
                <w:rFonts w:hint="eastAsia" w:ascii="宋体" w:hAnsi="宋体"/>
                <w:kern w:val="0"/>
                <w:sz w:val="18"/>
                <w:szCs w:val="18"/>
              </w:rPr>
              <w:t>℃</w:t>
            </w:r>
          </w:p>
        </w:tc>
        <w:tc>
          <w:tcPr>
            <w:tcW w:w="787" w:type="pct"/>
            <w:noWrap w:val="0"/>
            <w:vAlign w:val="center"/>
          </w:tcPr>
          <w:p w14:paraId="22FBAEF3">
            <w:pPr>
              <w:jc w:val="center"/>
              <w:rPr>
                <w:rFonts w:hint="eastAsia"/>
                <w:sz w:val="18"/>
                <w:szCs w:val="18"/>
              </w:rPr>
            </w:pPr>
            <w:r>
              <w:rPr>
                <w:sz w:val="18"/>
                <w:szCs w:val="18"/>
              </w:rPr>
              <w:t>-</w:t>
            </w:r>
            <w:r>
              <w:rPr>
                <w:rFonts w:hint="eastAsia"/>
                <w:sz w:val="18"/>
                <w:szCs w:val="18"/>
                <w:lang w:val="en-US" w:eastAsia="zh-CN"/>
              </w:rPr>
              <w:t>30</w:t>
            </w:r>
            <w:r>
              <w:rPr>
                <w:sz w:val="18"/>
                <w:szCs w:val="18"/>
              </w:rPr>
              <w:t>ºC</w:t>
            </w:r>
          </w:p>
        </w:tc>
        <w:tc>
          <w:tcPr>
            <w:tcW w:w="882" w:type="pct"/>
            <w:noWrap w:val="0"/>
            <w:vAlign w:val="center"/>
          </w:tcPr>
          <w:p w14:paraId="48B5AB3A">
            <w:pPr>
              <w:jc w:val="center"/>
              <w:rPr>
                <w:sz w:val="18"/>
                <w:szCs w:val="18"/>
              </w:rPr>
            </w:pPr>
          </w:p>
        </w:tc>
        <w:tc>
          <w:tcPr>
            <w:tcW w:w="885" w:type="pct"/>
            <w:noWrap w:val="0"/>
            <w:vAlign w:val="center"/>
          </w:tcPr>
          <w:p w14:paraId="67CD4600">
            <w:pPr>
              <w:jc w:val="center"/>
              <w:rPr>
                <w:sz w:val="18"/>
                <w:szCs w:val="18"/>
              </w:rPr>
            </w:pPr>
            <w:r>
              <w:rPr>
                <w:rFonts w:hint="eastAsia" w:asciiTheme="minorEastAsia" w:hAnsiTheme="minorEastAsia" w:eastAsiaTheme="minorEastAsia" w:cstheme="minorEastAsia"/>
                <w:b w:val="0"/>
                <w:bCs w:val="0"/>
                <w:sz w:val="18"/>
                <w:szCs w:val="18"/>
              </w:rPr>
              <w:t>试验报告、说明书、保证函等</w:t>
            </w:r>
          </w:p>
        </w:tc>
      </w:tr>
      <w:tr w14:paraId="0A04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20FAABFD">
            <w:pPr>
              <w:widowControl/>
              <w:jc w:val="center"/>
              <w:rPr>
                <w:rFonts w:ascii="宋体" w:hAnsi="宋体"/>
                <w:kern w:val="0"/>
                <w:sz w:val="18"/>
                <w:szCs w:val="18"/>
              </w:rPr>
            </w:pPr>
            <w:r>
              <w:rPr>
                <w:rFonts w:hint="eastAsia" w:ascii="宋体" w:hAnsi="宋体"/>
                <w:kern w:val="0"/>
                <w:sz w:val="18"/>
                <w:szCs w:val="18"/>
              </w:rPr>
              <w:t>1.3</w:t>
            </w:r>
          </w:p>
        </w:tc>
        <w:tc>
          <w:tcPr>
            <w:tcW w:w="1406" w:type="pct"/>
            <w:noWrap w:val="0"/>
            <w:vAlign w:val="center"/>
          </w:tcPr>
          <w:p w14:paraId="65BE4BAF">
            <w:pPr>
              <w:widowControl/>
              <w:jc w:val="center"/>
              <w:rPr>
                <w:rFonts w:hint="eastAsia" w:ascii="宋体" w:hAnsi="宋体"/>
                <w:kern w:val="0"/>
                <w:sz w:val="18"/>
                <w:szCs w:val="18"/>
              </w:rPr>
            </w:pPr>
            <w:r>
              <w:rPr>
                <w:rFonts w:hint="eastAsia" w:ascii="宋体" w:hAnsi="宋体"/>
                <w:kern w:val="0"/>
                <w:sz w:val="18"/>
                <w:szCs w:val="18"/>
              </w:rPr>
              <w:t>最大日温差</w:t>
            </w:r>
          </w:p>
        </w:tc>
        <w:tc>
          <w:tcPr>
            <w:tcW w:w="541" w:type="pct"/>
            <w:noWrap w:val="0"/>
            <w:vAlign w:val="center"/>
          </w:tcPr>
          <w:p w14:paraId="0CC51E9F">
            <w:pPr>
              <w:widowControl/>
              <w:jc w:val="center"/>
              <w:rPr>
                <w:rFonts w:hint="eastAsia" w:ascii="宋体" w:hAnsi="宋体"/>
                <w:kern w:val="0"/>
                <w:sz w:val="18"/>
                <w:szCs w:val="18"/>
              </w:rPr>
            </w:pPr>
            <w:r>
              <w:rPr>
                <w:rFonts w:hint="eastAsia" w:ascii="宋体" w:hAnsi="宋体"/>
                <w:kern w:val="0"/>
                <w:sz w:val="18"/>
                <w:szCs w:val="18"/>
              </w:rPr>
              <w:t>℃</w:t>
            </w:r>
          </w:p>
        </w:tc>
        <w:tc>
          <w:tcPr>
            <w:tcW w:w="787" w:type="pct"/>
            <w:noWrap w:val="0"/>
            <w:vAlign w:val="center"/>
          </w:tcPr>
          <w:p w14:paraId="3B5BE3DF">
            <w:pPr>
              <w:jc w:val="center"/>
              <w:rPr>
                <w:rFonts w:hint="eastAsia"/>
                <w:sz w:val="18"/>
                <w:szCs w:val="18"/>
              </w:rPr>
            </w:pPr>
            <w:r>
              <w:rPr>
                <w:rFonts w:hint="eastAsia"/>
                <w:sz w:val="18"/>
                <w:szCs w:val="18"/>
              </w:rPr>
              <w:t>30</w:t>
            </w:r>
            <w:r>
              <w:rPr>
                <w:sz w:val="18"/>
                <w:szCs w:val="18"/>
              </w:rPr>
              <w:t>ºC</w:t>
            </w:r>
          </w:p>
        </w:tc>
        <w:tc>
          <w:tcPr>
            <w:tcW w:w="882" w:type="pct"/>
            <w:noWrap w:val="0"/>
            <w:vAlign w:val="center"/>
          </w:tcPr>
          <w:p w14:paraId="1F4B86CE">
            <w:pPr>
              <w:jc w:val="center"/>
              <w:rPr>
                <w:rFonts w:hint="eastAsia"/>
                <w:sz w:val="18"/>
                <w:szCs w:val="18"/>
              </w:rPr>
            </w:pPr>
          </w:p>
        </w:tc>
        <w:tc>
          <w:tcPr>
            <w:tcW w:w="885" w:type="pct"/>
            <w:noWrap w:val="0"/>
            <w:vAlign w:val="center"/>
          </w:tcPr>
          <w:p w14:paraId="1AFC6D29">
            <w:pPr>
              <w:jc w:val="center"/>
              <w:rPr>
                <w:rFonts w:hint="eastAsia"/>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F11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498" w:type="pct"/>
            <w:noWrap w:val="0"/>
            <w:vAlign w:val="center"/>
          </w:tcPr>
          <w:p w14:paraId="1B03F5F6">
            <w:pPr>
              <w:widowControl/>
              <w:jc w:val="center"/>
              <w:rPr>
                <w:rFonts w:ascii="宋体" w:hAnsi="宋体"/>
                <w:kern w:val="0"/>
                <w:sz w:val="18"/>
                <w:szCs w:val="18"/>
              </w:rPr>
            </w:pPr>
            <w:r>
              <w:rPr>
                <w:rFonts w:hint="eastAsia" w:ascii="宋体" w:hAnsi="宋体"/>
                <w:kern w:val="0"/>
                <w:sz w:val="18"/>
                <w:szCs w:val="18"/>
              </w:rPr>
              <w:t>1.4</w:t>
            </w:r>
          </w:p>
        </w:tc>
        <w:tc>
          <w:tcPr>
            <w:tcW w:w="1406" w:type="pct"/>
            <w:noWrap w:val="0"/>
            <w:vAlign w:val="center"/>
          </w:tcPr>
          <w:p w14:paraId="3936FB65">
            <w:pPr>
              <w:widowControl/>
              <w:jc w:val="center"/>
              <w:rPr>
                <w:rFonts w:hint="eastAsia" w:ascii="宋体" w:hAnsi="宋体"/>
                <w:kern w:val="0"/>
                <w:sz w:val="18"/>
                <w:szCs w:val="18"/>
              </w:rPr>
            </w:pPr>
            <w:r>
              <w:rPr>
                <w:rFonts w:hint="eastAsia" w:ascii="宋体" w:hAnsi="宋体"/>
                <w:kern w:val="0"/>
                <w:sz w:val="18"/>
                <w:szCs w:val="18"/>
              </w:rPr>
              <w:t>年平均温度</w:t>
            </w:r>
          </w:p>
        </w:tc>
        <w:tc>
          <w:tcPr>
            <w:tcW w:w="541" w:type="pct"/>
            <w:noWrap w:val="0"/>
            <w:vAlign w:val="center"/>
          </w:tcPr>
          <w:p w14:paraId="403DCE18">
            <w:pPr>
              <w:widowControl/>
              <w:jc w:val="center"/>
              <w:rPr>
                <w:rFonts w:hint="eastAsia" w:ascii="宋体" w:hAnsi="宋体"/>
                <w:kern w:val="0"/>
                <w:sz w:val="18"/>
                <w:szCs w:val="18"/>
              </w:rPr>
            </w:pPr>
            <w:r>
              <w:rPr>
                <w:rFonts w:hint="eastAsia" w:ascii="宋体" w:hAnsi="宋体"/>
                <w:kern w:val="0"/>
                <w:sz w:val="18"/>
                <w:szCs w:val="18"/>
              </w:rPr>
              <w:t>℃</w:t>
            </w:r>
          </w:p>
        </w:tc>
        <w:tc>
          <w:tcPr>
            <w:tcW w:w="787" w:type="pct"/>
            <w:noWrap w:val="0"/>
            <w:vAlign w:val="center"/>
          </w:tcPr>
          <w:p w14:paraId="5F9A54E1">
            <w:pPr>
              <w:widowControl/>
              <w:jc w:val="center"/>
              <w:rPr>
                <w:rFonts w:hint="eastAsia" w:ascii="宋体" w:hAnsi="宋体"/>
                <w:kern w:val="0"/>
                <w:sz w:val="18"/>
                <w:szCs w:val="18"/>
              </w:rPr>
            </w:pPr>
            <w:r>
              <w:rPr>
                <w:rFonts w:hint="eastAsia" w:ascii="宋体" w:hAnsi="宋体"/>
                <w:kern w:val="0"/>
                <w:sz w:val="18"/>
                <w:szCs w:val="18"/>
              </w:rPr>
              <w:t>20</w:t>
            </w:r>
          </w:p>
        </w:tc>
        <w:tc>
          <w:tcPr>
            <w:tcW w:w="882" w:type="pct"/>
            <w:noWrap w:val="0"/>
            <w:vAlign w:val="center"/>
          </w:tcPr>
          <w:p w14:paraId="6685EE1E">
            <w:pPr>
              <w:widowControl/>
              <w:jc w:val="center"/>
              <w:rPr>
                <w:rFonts w:hint="eastAsia" w:ascii="宋体" w:hAnsi="宋体"/>
                <w:kern w:val="0"/>
                <w:sz w:val="18"/>
                <w:szCs w:val="18"/>
              </w:rPr>
            </w:pPr>
          </w:p>
        </w:tc>
        <w:tc>
          <w:tcPr>
            <w:tcW w:w="885" w:type="pct"/>
            <w:noWrap w:val="0"/>
            <w:vAlign w:val="center"/>
          </w:tcPr>
          <w:p w14:paraId="16BA1103">
            <w:pPr>
              <w:widowControl/>
              <w:jc w:val="center"/>
              <w:rPr>
                <w:rFonts w:hint="eastAsia" w:ascii="宋体" w:hAnsi="宋体"/>
                <w:kern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4769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047A65C2">
            <w:pPr>
              <w:widowControl/>
              <w:jc w:val="center"/>
              <w:rPr>
                <w:rFonts w:ascii="宋体" w:hAnsi="宋体"/>
                <w:kern w:val="0"/>
                <w:sz w:val="18"/>
                <w:szCs w:val="18"/>
              </w:rPr>
            </w:pPr>
            <w:r>
              <w:rPr>
                <w:rFonts w:ascii="宋体" w:hAnsi="宋体"/>
                <w:kern w:val="0"/>
                <w:sz w:val="18"/>
                <w:szCs w:val="18"/>
              </w:rPr>
              <w:t>2</w:t>
            </w:r>
          </w:p>
        </w:tc>
        <w:tc>
          <w:tcPr>
            <w:tcW w:w="1406" w:type="pct"/>
            <w:noWrap w:val="0"/>
            <w:vAlign w:val="center"/>
          </w:tcPr>
          <w:p w14:paraId="32C5CF1F">
            <w:pPr>
              <w:widowControl/>
              <w:jc w:val="center"/>
              <w:rPr>
                <w:rFonts w:ascii="宋体" w:hAnsi="宋体"/>
                <w:kern w:val="0"/>
                <w:sz w:val="18"/>
                <w:szCs w:val="18"/>
              </w:rPr>
            </w:pPr>
            <w:r>
              <w:rPr>
                <w:rFonts w:hint="eastAsia" w:ascii="宋体" w:hAnsi="宋体" w:cs="宋体"/>
                <w:kern w:val="0"/>
                <w:sz w:val="18"/>
                <w:szCs w:val="18"/>
              </w:rPr>
              <w:t>海拔</w:t>
            </w:r>
          </w:p>
        </w:tc>
        <w:tc>
          <w:tcPr>
            <w:tcW w:w="541" w:type="pct"/>
            <w:noWrap w:val="0"/>
            <w:vAlign w:val="center"/>
          </w:tcPr>
          <w:p w14:paraId="148E9D83">
            <w:pPr>
              <w:widowControl/>
              <w:jc w:val="center"/>
              <w:rPr>
                <w:rFonts w:ascii="宋体" w:hAnsi="宋体"/>
                <w:kern w:val="0"/>
                <w:sz w:val="18"/>
                <w:szCs w:val="18"/>
              </w:rPr>
            </w:pPr>
            <w:r>
              <w:rPr>
                <w:rFonts w:hint="eastAsia" w:ascii="宋体" w:hAnsi="宋体"/>
                <w:kern w:val="0"/>
                <w:sz w:val="18"/>
                <w:szCs w:val="18"/>
              </w:rPr>
              <w:t>m</w:t>
            </w:r>
          </w:p>
        </w:tc>
        <w:tc>
          <w:tcPr>
            <w:tcW w:w="787" w:type="pct"/>
            <w:noWrap w:val="0"/>
            <w:vAlign w:val="center"/>
          </w:tcPr>
          <w:p w14:paraId="7C487AA7">
            <w:pPr>
              <w:widowControl/>
              <w:jc w:val="center"/>
              <w:rPr>
                <w:rFonts w:hint="eastAsia" w:ascii="宋体" w:hAnsi="宋体"/>
                <w:kern w:val="0"/>
                <w:sz w:val="18"/>
                <w:szCs w:val="18"/>
              </w:rPr>
            </w:pPr>
            <w:r>
              <w:rPr>
                <w:sz w:val="18"/>
                <w:szCs w:val="18"/>
              </w:rPr>
              <w:t>&lt;1000m</w:t>
            </w:r>
          </w:p>
        </w:tc>
        <w:tc>
          <w:tcPr>
            <w:tcW w:w="882" w:type="pct"/>
            <w:noWrap w:val="0"/>
            <w:vAlign w:val="center"/>
          </w:tcPr>
          <w:p w14:paraId="1CD2C50F">
            <w:pPr>
              <w:widowControl/>
              <w:jc w:val="center"/>
              <w:rPr>
                <w:sz w:val="18"/>
                <w:szCs w:val="18"/>
              </w:rPr>
            </w:pPr>
          </w:p>
        </w:tc>
        <w:tc>
          <w:tcPr>
            <w:tcW w:w="885" w:type="pct"/>
            <w:noWrap w:val="0"/>
            <w:vAlign w:val="center"/>
          </w:tcPr>
          <w:p w14:paraId="079E2E54">
            <w:pPr>
              <w:widowControl/>
              <w:jc w:val="center"/>
              <w:rPr>
                <w:sz w:val="18"/>
                <w:szCs w:val="18"/>
              </w:rPr>
            </w:pPr>
            <w:r>
              <w:rPr>
                <w:rFonts w:hint="eastAsia" w:asciiTheme="minorEastAsia" w:hAnsiTheme="minorEastAsia" w:eastAsiaTheme="minorEastAsia" w:cstheme="minorEastAsia"/>
                <w:b w:val="0"/>
                <w:bCs w:val="0"/>
                <w:sz w:val="18"/>
                <w:szCs w:val="18"/>
              </w:rPr>
              <w:t>试验报告、说明书、保证函等</w:t>
            </w:r>
          </w:p>
        </w:tc>
      </w:tr>
      <w:tr w14:paraId="2450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98" w:type="pct"/>
            <w:noWrap w:val="0"/>
            <w:vAlign w:val="center"/>
          </w:tcPr>
          <w:p w14:paraId="3A3A6625">
            <w:pPr>
              <w:widowControl/>
              <w:jc w:val="center"/>
              <w:rPr>
                <w:rFonts w:ascii="宋体" w:hAnsi="宋体"/>
                <w:kern w:val="0"/>
                <w:sz w:val="18"/>
                <w:szCs w:val="18"/>
              </w:rPr>
            </w:pPr>
            <w:r>
              <w:rPr>
                <w:rFonts w:ascii="宋体" w:hAnsi="宋体"/>
                <w:kern w:val="0"/>
                <w:sz w:val="18"/>
                <w:szCs w:val="18"/>
              </w:rPr>
              <w:t>3</w:t>
            </w:r>
          </w:p>
        </w:tc>
        <w:tc>
          <w:tcPr>
            <w:tcW w:w="1406" w:type="pct"/>
            <w:noWrap w:val="0"/>
            <w:vAlign w:val="center"/>
          </w:tcPr>
          <w:p w14:paraId="298C8518">
            <w:pPr>
              <w:widowControl/>
              <w:jc w:val="center"/>
              <w:rPr>
                <w:rFonts w:ascii="宋体" w:hAnsi="宋体"/>
                <w:kern w:val="0"/>
                <w:sz w:val="18"/>
                <w:szCs w:val="18"/>
              </w:rPr>
            </w:pPr>
            <w:r>
              <w:rPr>
                <w:rFonts w:hint="eastAsia" w:ascii="宋体" w:hAnsi="宋体" w:cs="宋体"/>
                <w:kern w:val="0"/>
                <w:sz w:val="18"/>
                <w:szCs w:val="18"/>
              </w:rPr>
              <w:t>太阳辐射强度</w:t>
            </w:r>
          </w:p>
        </w:tc>
        <w:tc>
          <w:tcPr>
            <w:tcW w:w="541" w:type="pct"/>
            <w:noWrap w:val="0"/>
            <w:vAlign w:val="center"/>
          </w:tcPr>
          <w:p w14:paraId="0C2937B4">
            <w:pPr>
              <w:widowControl/>
              <w:jc w:val="center"/>
              <w:rPr>
                <w:rFonts w:ascii="宋体" w:hAnsi="宋体"/>
                <w:kern w:val="0"/>
                <w:sz w:val="18"/>
                <w:szCs w:val="18"/>
              </w:rPr>
            </w:pPr>
            <w:r>
              <w:rPr>
                <w:rFonts w:hint="eastAsia" w:ascii="宋体" w:hAnsi="宋体"/>
                <w:kern w:val="0"/>
                <w:sz w:val="18"/>
                <w:szCs w:val="18"/>
              </w:rPr>
              <w:t>W/cm2</w:t>
            </w:r>
          </w:p>
        </w:tc>
        <w:tc>
          <w:tcPr>
            <w:tcW w:w="787" w:type="pct"/>
            <w:noWrap w:val="0"/>
            <w:vAlign w:val="center"/>
          </w:tcPr>
          <w:p w14:paraId="6E63E8F9">
            <w:pPr>
              <w:widowControl/>
              <w:jc w:val="center"/>
              <w:rPr>
                <w:rFonts w:hint="eastAsia" w:ascii="宋体" w:hAnsi="宋体"/>
                <w:kern w:val="0"/>
                <w:sz w:val="18"/>
                <w:szCs w:val="18"/>
              </w:rPr>
            </w:pPr>
            <w:r>
              <w:rPr>
                <w:kern w:val="0"/>
                <w:sz w:val="18"/>
                <w:szCs w:val="18"/>
              </w:rPr>
              <w:t>0.1</w:t>
            </w:r>
          </w:p>
        </w:tc>
        <w:tc>
          <w:tcPr>
            <w:tcW w:w="882" w:type="pct"/>
            <w:noWrap w:val="0"/>
            <w:vAlign w:val="center"/>
          </w:tcPr>
          <w:p w14:paraId="57E45DAA">
            <w:pPr>
              <w:widowControl/>
              <w:jc w:val="center"/>
              <w:rPr>
                <w:kern w:val="0"/>
                <w:sz w:val="18"/>
                <w:szCs w:val="18"/>
              </w:rPr>
            </w:pPr>
          </w:p>
        </w:tc>
        <w:tc>
          <w:tcPr>
            <w:tcW w:w="885" w:type="pct"/>
            <w:noWrap w:val="0"/>
            <w:vAlign w:val="center"/>
          </w:tcPr>
          <w:p w14:paraId="1DCE5D2D">
            <w:pPr>
              <w:widowControl/>
              <w:jc w:val="center"/>
              <w:rPr>
                <w:kern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14F07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7FBEB517">
            <w:pPr>
              <w:widowControl/>
              <w:jc w:val="center"/>
              <w:rPr>
                <w:rFonts w:ascii="宋体" w:hAnsi="宋体"/>
                <w:kern w:val="0"/>
                <w:sz w:val="18"/>
                <w:szCs w:val="18"/>
              </w:rPr>
            </w:pPr>
            <w:r>
              <w:rPr>
                <w:rFonts w:ascii="宋体" w:hAnsi="宋体"/>
                <w:kern w:val="0"/>
                <w:sz w:val="18"/>
                <w:szCs w:val="18"/>
              </w:rPr>
              <w:t>4</w:t>
            </w:r>
          </w:p>
        </w:tc>
        <w:tc>
          <w:tcPr>
            <w:tcW w:w="1406" w:type="pct"/>
            <w:noWrap w:val="0"/>
            <w:vAlign w:val="center"/>
          </w:tcPr>
          <w:p w14:paraId="356629B0">
            <w:pPr>
              <w:widowControl/>
              <w:jc w:val="center"/>
              <w:rPr>
                <w:rFonts w:ascii="宋体" w:hAnsi="宋体"/>
                <w:kern w:val="0"/>
                <w:sz w:val="18"/>
                <w:szCs w:val="18"/>
              </w:rPr>
            </w:pPr>
            <w:r>
              <w:rPr>
                <w:rFonts w:hint="eastAsia" w:ascii="宋体" w:hAnsi="宋体" w:cs="宋体"/>
                <w:kern w:val="0"/>
                <w:sz w:val="18"/>
                <w:szCs w:val="18"/>
              </w:rPr>
              <w:t>污秽等级</w:t>
            </w:r>
          </w:p>
        </w:tc>
        <w:tc>
          <w:tcPr>
            <w:tcW w:w="541" w:type="pct"/>
            <w:noWrap w:val="0"/>
            <w:vAlign w:val="center"/>
          </w:tcPr>
          <w:p w14:paraId="7D19CDF0">
            <w:pPr>
              <w:widowControl/>
              <w:jc w:val="center"/>
              <w:rPr>
                <w:rFonts w:ascii="宋体" w:hAnsi="宋体"/>
                <w:kern w:val="0"/>
                <w:sz w:val="18"/>
                <w:szCs w:val="18"/>
              </w:rPr>
            </w:pPr>
          </w:p>
        </w:tc>
        <w:tc>
          <w:tcPr>
            <w:tcW w:w="787" w:type="pct"/>
            <w:noWrap w:val="0"/>
            <w:vAlign w:val="center"/>
          </w:tcPr>
          <w:p w14:paraId="135939DA">
            <w:pPr>
              <w:widowControl/>
              <w:jc w:val="center"/>
              <w:rPr>
                <w:rFonts w:hint="eastAsia" w:ascii="宋体" w:hAnsi="宋体"/>
                <w:kern w:val="0"/>
                <w:sz w:val="18"/>
                <w:szCs w:val="18"/>
              </w:rPr>
            </w:pPr>
            <w:r>
              <w:rPr>
                <w:sz w:val="18"/>
                <w:szCs w:val="18"/>
              </w:rPr>
              <w:t>b</w:t>
            </w:r>
            <w:r>
              <w:rPr>
                <w:rFonts w:hint="eastAsia"/>
                <w:sz w:val="18"/>
                <w:szCs w:val="18"/>
              </w:rPr>
              <w:t>～</w:t>
            </w:r>
            <w:r>
              <w:rPr>
                <w:sz w:val="18"/>
                <w:szCs w:val="18"/>
              </w:rPr>
              <w:t>e</w:t>
            </w:r>
            <w:r>
              <w:rPr>
                <w:rFonts w:hint="eastAsia"/>
                <w:sz w:val="18"/>
                <w:szCs w:val="18"/>
              </w:rPr>
              <w:t>级</w:t>
            </w:r>
          </w:p>
        </w:tc>
        <w:tc>
          <w:tcPr>
            <w:tcW w:w="882" w:type="pct"/>
            <w:noWrap w:val="0"/>
            <w:vAlign w:val="center"/>
          </w:tcPr>
          <w:p w14:paraId="1A2FF41B">
            <w:pPr>
              <w:widowControl/>
              <w:jc w:val="center"/>
              <w:rPr>
                <w:sz w:val="18"/>
                <w:szCs w:val="18"/>
              </w:rPr>
            </w:pPr>
          </w:p>
        </w:tc>
        <w:tc>
          <w:tcPr>
            <w:tcW w:w="885" w:type="pct"/>
            <w:noWrap w:val="0"/>
            <w:vAlign w:val="center"/>
          </w:tcPr>
          <w:p w14:paraId="2D5C6833">
            <w:pPr>
              <w:widowControl/>
              <w:jc w:val="center"/>
              <w:rPr>
                <w:sz w:val="18"/>
                <w:szCs w:val="18"/>
              </w:rPr>
            </w:pPr>
            <w:r>
              <w:rPr>
                <w:rFonts w:hint="eastAsia" w:asciiTheme="minorEastAsia" w:hAnsiTheme="minorEastAsia" w:eastAsiaTheme="minorEastAsia" w:cstheme="minorEastAsia"/>
                <w:b w:val="0"/>
                <w:bCs w:val="0"/>
                <w:sz w:val="18"/>
                <w:szCs w:val="18"/>
              </w:rPr>
              <w:t>试验报告、说明书、保证函等</w:t>
            </w:r>
          </w:p>
        </w:tc>
      </w:tr>
      <w:tr w14:paraId="562D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7DC62ED2">
            <w:pPr>
              <w:widowControl/>
              <w:jc w:val="center"/>
              <w:rPr>
                <w:rFonts w:hint="eastAsia" w:ascii="宋体" w:hAnsi="宋体" w:eastAsia="宋体"/>
                <w:kern w:val="0"/>
                <w:sz w:val="18"/>
                <w:szCs w:val="18"/>
                <w:lang w:val="en-US" w:eastAsia="zh-CN"/>
              </w:rPr>
            </w:pPr>
            <w:r>
              <w:rPr>
                <w:rFonts w:hint="eastAsia" w:ascii="宋体" w:hAnsi="宋体"/>
                <w:kern w:val="0"/>
                <w:sz w:val="18"/>
                <w:szCs w:val="18"/>
                <w:lang w:val="en-US" w:eastAsia="zh-CN"/>
              </w:rPr>
              <w:t>5</w:t>
            </w:r>
          </w:p>
        </w:tc>
        <w:tc>
          <w:tcPr>
            <w:tcW w:w="1406" w:type="pct"/>
            <w:noWrap w:val="0"/>
            <w:vAlign w:val="center"/>
          </w:tcPr>
          <w:p w14:paraId="2CACF873">
            <w:pPr>
              <w:widowControl/>
              <w:jc w:val="center"/>
              <w:rPr>
                <w:rFonts w:ascii="宋体" w:hAnsi="宋体"/>
                <w:kern w:val="0"/>
                <w:sz w:val="18"/>
                <w:szCs w:val="18"/>
              </w:rPr>
            </w:pPr>
            <w:r>
              <w:rPr>
                <w:rFonts w:hint="eastAsia" w:ascii="宋体" w:hAnsi="宋体" w:cs="宋体"/>
                <w:kern w:val="0"/>
                <w:sz w:val="18"/>
                <w:szCs w:val="18"/>
              </w:rPr>
              <w:t>风速</w:t>
            </w:r>
          </w:p>
        </w:tc>
        <w:tc>
          <w:tcPr>
            <w:tcW w:w="541" w:type="pct"/>
            <w:noWrap w:val="0"/>
            <w:vAlign w:val="center"/>
          </w:tcPr>
          <w:p w14:paraId="60936873">
            <w:pPr>
              <w:widowControl/>
              <w:jc w:val="center"/>
              <w:rPr>
                <w:rFonts w:ascii="宋体" w:hAnsi="宋体"/>
                <w:kern w:val="0"/>
                <w:sz w:val="18"/>
                <w:szCs w:val="18"/>
              </w:rPr>
            </w:pPr>
            <w:r>
              <w:rPr>
                <w:rFonts w:hint="eastAsia" w:ascii="宋体" w:hAnsi="宋体"/>
                <w:kern w:val="0"/>
                <w:sz w:val="18"/>
                <w:szCs w:val="18"/>
              </w:rPr>
              <w:t>m/s</w:t>
            </w:r>
          </w:p>
        </w:tc>
        <w:tc>
          <w:tcPr>
            <w:tcW w:w="787" w:type="pct"/>
            <w:noWrap w:val="0"/>
            <w:vAlign w:val="center"/>
          </w:tcPr>
          <w:p w14:paraId="02E9E333">
            <w:pPr>
              <w:widowControl/>
              <w:jc w:val="center"/>
              <w:rPr>
                <w:rFonts w:hint="eastAsia" w:ascii="宋体" w:hAnsi="宋体"/>
                <w:kern w:val="0"/>
                <w:sz w:val="18"/>
                <w:szCs w:val="18"/>
              </w:rPr>
            </w:pPr>
            <w:r>
              <w:rPr>
                <w:rFonts w:hint="eastAsia" w:ascii="宋体" w:hAnsi="宋体"/>
                <w:kern w:val="0"/>
                <w:sz w:val="18"/>
                <w:szCs w:val="18"/>
              </w:rPr>
              <w:t>35</w:t>
            </w:r>
          </w:p>
        </w:tc>
        <w:tc>
          <w:tcPr>
            <w:tcW w:w="882" w:type="pct"/>
            <w:noWrap w:val="0"/>
            <w:vAlign w:val="center"/>
          </w:tcPr>
          <w:p w14:paraId="3A475403">
            <w:pPr>
              <w:widowControl/>
              <w:jc w:val="center"/>
              <w:rPr>
                <w:rFonts w:hint="eastAsia" w:ascii="宋体" w:hAnsi="宋体"/>
                <w:kern w:val="0"/>
                <w:sz w:val="18"/>
                <w:szCs w:val="18"/>
              </w:rPr>
            </w:pPr>
          </w:p>
        </w:tc>
        <w:tc>
          <w:tcPr>
            <w:tcW w:w="885" w:type="pct"/>
            <w:noWrap w:val="0"/>
            <w:vAlign w:val="center"/>
          </w:tcPr>
          <w:p w14:paraId="32A2193D">
            <w:pPr>
              <w:widowControl/>
              <w:jc w:val="center"/>
              <w:rPr>
                <w:rFonts w:hint="eastAsia" w:ascii="宋体" w:hAnsi="宋体"/>
                <w:kern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6211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7EC8D8D0">
            <w:pPr>
              <w:widowControl/>
              <w:jc w:val="center"/>
              <w:rPr>
                <w:rFonts w:hint="eastAsia" w:ascii="宋体" w:hAnsi="宋体" w:eastAsia="宋体"/>
                <w:kern w:val="0"/>
                <w:sz w:val="18"/>
                <w:szCs w:val="18"/>
                <w:lang w:val="en-US" w:eastAsia="zh-CN"/>
              </w:rPr>
            </w:pPr>
            <w:r>
              <w:rPr>
                <w:rFonts w:hint="eastAsia" w:ascii="宋体" w:hAnsi="宋体"/>
                <w:kern w:val="0"/>
                <w:sz w:val="18"/>
                <w:szCs w:val="18"/>
                <w:lang w:val="en-US" w:eastAsia="zh-CN"/>
              </w:rPr>
              <w:t>6</w:t>
            </w:r>
          </w:p>
        </w:tc>
        <w:tc>
          <w:tcPr>
            <w:tcW w:w="1406" w:type="pct"/>
            <w:noWrap w:val="0"/>
            <w:vAlign w:val="center"/>
          </w:tcPr>
          <w:p w14:paraId="6E834F3C">
            <w:pPr>
              <w:widowControl/>
              <w:jc w:val="center"/>
              <w:rPr>
                <w:rFonts w:ascii="宋体" w:hAnsi="宋体"/>
                <w:kern w:val="0"/>
                <w:sz w:val="18"/>
                <w:szCs w:val="18"/>
              </w:rPr>
            </w:pPr>
            <w:r>
              <w:rPr>
                <w:rFonts w:hint="eastAsia" w:ascii="宋体" w:hAnsi="宋体" w:cs="宋体"/>
                <w:kern w:val="0"/>
                <w:sz w:val="18"/>
                <w:szCs w:val="18"/>
              </w:rPr>
              <w:t>安装地点</w:t>
            </w:r>
          </w:p>
        </w:tc>
        <w:tc>
          <w:tcPr>
            <w:tcW w:w="541" w:type="pct"/>
            <w:noWrap w:val="0"/>
            <w:vAlign w:val="center"/>
          </w:tcPr>
          <w:p w14:paraId="7BC500F5">
            <w:pPr>
              <w:widowControl/>
              <w:jc w:val="center"/>
              <w:rPr>
                <w:rFonts w:ascii="宋体" w:hAnsi="宋体"/>
                <w:kern w:val="0"/>
                <w:sz w:val="18"/>
                <w:szCs w:val="18"/>
              </w:rPr>
            </w:pPr>
          </w:p>
        </w:tc>
        <w:tc>
          <w:tcPr>
            <w:tcW w:w="787" w:type="pct"/>
            <w:noWrap w:val="0"/>
            <w:vAlign w:val="center"/>
          </w:tcPr>
          <w:p w14:paraId="0049374C">
            <w:pPr>
              <w:widowControl/>
              <w:jc w:val="center"/>
              <w:rPr>
                <w:rFonts w:hint="eastAsia" w:ascii="宋体" w:hAnsi="宋体"/>
                <w:kern w:val="0"/>
                <w:sz w:val="18"/>
                <w:szCs w:val="18"/>
              </w:rPr>
            </w:pPr>
            <w:r>
              <w:rPr>
                <w:rFonts w:hint="eastAsia" w:ascii="宋体" w:hAnsi="宋体"/>
                <w:kern w:val="0"/>
                <w:sz w:val="18"/>
                <w:szCs w:val="18"/>
              </w:rPr>
              <w:t>室外</w:t>
            </w:r>
          </w:p>
        </w:tc>
        <w:tc>
          <w:tcPr>
            <w:tcW w:w="882" w:type="pct"/>
            <w:noWrap w:val="0"/>
            <w:vAlign w:val="center"/>
          </w:tcPr>
          <w:p w14:paraId="579655DB">
            <w:pPr>
              <w:widowControl/>
              <w:jc w:val="center"/>
              <w:rPr>
                <w:rFonts w:hint="eastAsia" w:ascii="宋体" w:hAnsi="宋体"/>
                <w:kern w:val="0"/>
                <w:sz w:val="18"/>
                <w:szCs w:val="18"/>
              </w:rPr>
            </w:pPr>
          </w:p>
        </w:tc>
        <w:tc>
          <w:tcPr>
            <w:tcW w:w="885" w:type="pct"/>
            <w:noWrap w:val="0"/>
            <w:vAlign w:val="center"/>
          </w:tcPr>
          <w:p w14:paraId="3573D97F">
            <w:pPr>
              <w:widowControl/>
              <w:jc w:val="center"/>
              <w:rPr>
                <w:rFonts w:hint="eastAsia" w:ascii="宋体" w:hAnsi="宋体"/>
                <w:kern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5283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23DC8721">
            <w:pPr>
              <w:widowControl/>
              <w:jc w:val="center"/>
              <w:rPr>
                <w:rFonts w:hint="default" w:ascii="宋体" w:hAnsi="宋体" w:eastAsia="宋体"/>
                <w:kern w:val="0"/>
                <w:sz w:val="18"/>
                <w:szCs w:val="18"/>
                <w:lang w:val="en-US" w:eastAsia="zh-CN"/>
              </w:rPr>
            </w:pPr>
            <w:r>
              <w:rPr>
                <w:rFonts w:hint="eastAsia" w:ascii="宋体" w:hAnsi="宋体"/>
                <w:kern w:val="0"/>
                <w:sz w:val="18"/>
                <w:szCs w:val="18"/>
                <w:lang w:val="en-US" w:eastAsia="zh-CN"/>
              </w:rPr>
              <w:t>7</w:t>
            </w:r>
          </w:p>
        </w:tc>
        <w:tc>
          <w:tcPr>
            <w:tcW w:w="1406" w:type="pct"/>
            <w:noWrap w:val="0"/>
            <w:vAlign w:val="center"/>
          </w:tcPr>
          <w:p w14:paraId="29B30D26">
            <w:pPr>
              <w:widowControl/>
              <w:jc w:val="center"/>
              <w:rPr>
                <w:rFonts w:hint="default" w:ascii="宋体" w:hAnsi="宋体" w:cs="宋体"/>
                <w:kern w:val="0"/>
                <w:sz w:val="18"/>
                <w:szCs w:val="18"/>
                <w:lang w:val="en-US" w:eastAsia="zh-CN"/>
              </w:rPr>
            </w:pPr>
            <w:r>
              <w:rPr>
                <w:rFonts w:hint="eastAsia" w:ascii="宋体" w:hAnsi="宋体" w:cs="宋体"/>
                <w:kern w:val="0"/>
                <w:sz w:val="18"/>
                <w:szCs w:val="18"/>
              </w:rPr>
              <w:t>耐震能力</w:t>
            </w:r>
            <w:r>
              <w:rPr>
                <w:rFonts w:hint="eastAsia" w:ascii="宋体" w:hAnsi="宋体" w:cs="宋体"/>
                <w:kern w:val="0"/>
                <w:sz w:val="18"/>
                <w:szCs w:val="18"/>
                <w:lang w:val="en-US" w:eastAsia="zh-CN"/>
              </w:rPr>
              <w:t>水平分量</w:t>
            </w:r>
          </w:p>
        </w:tc>
        <w:tc>
          <w:tcPr>
            <w:tcW w:w="541" w:type="pct"/>
            <w:noWrap w:val="0"/>
            <w:vAlign w:val="center"/>
          </w:tcPr>
          <w:p w14:paraId="28218B01">
            <w:pPr>
              <w:widowControl/>
              <w:jc w:val="center"/>
              <w:rPr>
                <w:rFonts w:hint="eastAsia" w:ascii="宋体" w:hAnsi="宋体" w:eastAsia="宋体"/>
                <w:kern w:val="0"/>
                <w:sz w:val="18"/>
                <w:szCs w:val="18"/>
                <w:lang w:val="en-US" w:eastAsia="zh-CN"/>
              </w:rPr>
            </w:pPr>
            <w:r>
              <w:rPr>
                <w:rFonts w:hint="eastAsia" w:ascii="宋体" w:hAnsi="宋体"/>
                <w:kern w:val="0"/>
                <w:sz w:val="18"/>
                <w:szCs w:val="18"/>
                <w:lang w:val="en-US" w:eastAsia="zh-CN"/>
              </w:rPr>
              <w:t>g</w:t>
            </w:r>
          </w:p>
        </w:tc>
        <w:tc>
          <w:tcPr>
            <w:tcW w:w="787" w:type="pct"/>
            <w:noWrap w:val="0"/>
            <w:vAlign w:val="center"/>
          </w:tcPr>
          <w:p w14:paraId="2B443239">
            <w:pPr>
              <w:widowControl/>
              <w:jc w:val="center"/>
              <w:rPr>
                <w:rFonts w:hint="default" w:ascii="宋体" w:hAnsi="宋体" w:eastAsia="宋体"/>
                <w:kern w:val="0"/>
                <w:sz w:val="18"/>
                <w:szCs w:val="18"/>
                <w:lang w:val="en-US" w:eastAsia="zh-CN"/>
              </w:rPr>
            </w:pPr>
            <w:r>
              <w:rPr>
                <w:rFonts w:hint="eastAsia" w:ascii="宋体" w:hAnsi="宋体"/>
                <w:kern w:val="0"/>
                <w:sz w:val="18"/>
                <w:szCs w:val="18"/>
                <w:lang w:val="en-US" w:eastAsia="zh-CN"/>
              </w:rPr>
              <w:t>0.25</w:t>
            </w:r>
          </w:p>
        </w:tc>
        <w:tc>
          <w:tcPr>
            <w:tcW w:w="882" w:type="pct"/>
            <w:noWrap w:val="0"/>
            <w:vAlign w:val="center"/>
          </w:tcPr>
          <w:p w14:paraId="74734730">
            <w:pPr>
              <w:widowControl/>
              <w:jc w:val="center"/>
              <w:rPr>
                <w:rFonts w:hint="eastAsia" w:ascii="宋体" w:hAnsi="宋体"/>
                <w:kern w:val="0"/>
                <w:sz w:val="18"/>
                <w:szCs w:val="18"/>
                <w:lang w:val="en-US" w:eastAsia="zh-CN"/>
              </w:rPr>
            </w:pPr>
          </w:p>
        </w:tc>
        <w:tc>
          <w:tcPr>
            <w:tcW w:w="885" w:type="pct"/>
            <w:noWrap w:val="0"/>
            <w:vAlign w:val="center"/>
          </w:tcPr>
          <w:p w14:paraId="2CB98A03">
            <w:pPr>
              <w:widowControl/>
              <w:jc w:val="center"/>
              <w:rPr>
                <w:rFonts w:hint="eastAsia" w:ascii="宋体" w:hAnsi="宋体"/>
                <w:kern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r w14:paraId="15C0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98" w:type="pct"/>
            <w:noWrap w:val="0"/>
            <w:vAlign w:val="center"/>
          </w:tcPr>
          <w:p w14:paraId="792D487D">
            <w:pPr>
              <w:widowControl/>
              <w:jc w:val="center"/>
              <w:rPr>
                <w:rFonts w:hint="default" w:ascii="宋体" w:hAnsi="宋体" w:eastAsia="宋体"/>
                <w:kern w:val="0"/>
                <w:sz w:val="18"/>
                <w:szCs w:val="18"/>
                <w:lang w:val="en-US" w:eastAsia="zh-CN"/>
              </w:rPr>
            </w:pPr>
            <w:r>
              <w:rPr>
                <w:rFonts w:hint="eastAsia" w:ascii="宋体" w:hAnsi="宋体"/>
                <w:kern w:val="0"/>
                <w:sz w:val="18"/>
                <w:szCs w:val="18"/>
                <w:lang w:val="en-US" w:eastAsia="zh-CN"/>
              </w:rPr>
              <w:t>8</w:t>
            </w:r>
          </w:p>
        </w:tc>
        <w:tc>
          <w:tcPr>
            <w:tcW w:w="1406" w:type="pct"/>
            <w:noWrap w:val="0"/>
            <w:vAlign w:val="center"/>
          </w:tcPr>
          <w:p w14:paraId="398664D3">
            <w:pPr>
              <w:widowControl/>
              <w:jc w:val="center"/>
              <w:rPr>
                <w:rFonts w:hint="eastAsia" w:ascii="宋体" w:hAnsi="宋体" w:cs="宋体"/>
                <w:kern w:val="0"/>
                <w:sz w:val="18"/>
                <w:szCs w:val="18"/>
              </w:rPr>
            </w:pPr>
            <w:r>
              <w:rPr>
                <w:rFonts w:hint="eastAsia" w:ascii="宋体" w:hAnsi="宋体" w:cs="宋体"/>
                <w:kern w:val="0"/>
                <w:sz w:val="18"/>
                <w:szCs w:val="18"/>
              </w:rPr>
              <w:t>耐震能力</w:t>
            </w:r>
            <w:r>
              <w:rPr>
                <w:rFonts w:hint="eastAsia" w:ascii="宋体" w:hAnsi="宋体" w:cs="宋体"/>
                <w:kern w:val="0"/>
                <w:sz w:val="18"/>
                <w:szCs w:val="18"/>
                <w:lang w:val="en-US" w:eastAsia="zh-CN"/>
              </w:rPr>
              <w:t>垂直分量</w:t>
            </w:r>
          </w:p>
        </w:tc>
        <w:tc>
          <w:tcPr>
            <w:tcW w:w="541" w:type="pct"/>
            <w:noWrap w:val="0"/>
            <w:vAlign w:val="center"/>
          </w:tcPr>
          <w:p w14:paraId="75C717CB">
            <w:pPr>
              <w:widowControl/>
              <w:jc w:val="center"/>
              <w:rPr>
                <w:rFonts w:hint="eastAsia" w:ascii="宋体" w:hAnsi="宋体" w:eastAsia="宋体"/>
                <w:kern w:val="0"/>
                <w:sz w:val="18"/>
                <w:szCs w:val="18"/>
                <w:lang w:val="en-US" w:eastAsia="zh-CN"/>
              </w:rPr>
            </w:pPr>
            <w:r>
              <w:rPr>
                <w:rFonts w:hint="eastAsia" w:ascii="宋体" w:hAnsi="宋体"/>
                <w:kern w:val="0"/>
                <w:sz w:val="18"/>
                <w:szCs w:val="18"/>
                <w:lang w:val="en-US" w:eastAsia="zh-CN"/>
              </w:rPr>
              <w:t>g</w:t>
            </w:r>
          </w:p>
        </w:tc>
        <w:tc>
          <w:tcPr>
            <w:tcW w:w="787" w:type="pct"/>
            <w:noWrap w:val="0"/>
            <w:vAlign w:val="center"/>
          </w:tcPr>
          <w:p w14:paraId="5EA8C5CC">
            <w:pPr>
              <w:widowControl/>
              <w:jc w:val="center"/>
              <w:rPr>
                <w:rFonts w:hint="default" w:ascii="宋体" w:hAnsi="宋体" w:eastAsia="宋体"/>
                <w:kern w:val="0"/>
                <w:sz w:val="18"/>
                <w:szCs w:val="18"/>
                <w:lang w:val="en-US" w:eastAsia="zh-CN"/>
              </w:rPr>
            </w:pPr>
            <w:r>
              <w:rPr>
                <w:rFonts w:hint="eastAsia" w:ascii="宋体" w:hAnsi="宋体"/>
                <w:kern w:val="0"/>
                <w:sz w:val="18"/>
                <w:szCs w:val="18"/>
                <w:lang w:val="en-US" w:eastAsia="zh-CN"/>
              </w:rPr>
              <w:t>0.125</w:t>
            </w:r>
          </w:p>
        </w:tc>
        <w:tc>
          <w:tcPr>
            <w:tcW w:w="882" w:type="pct"/>
            <w:noWrap w:val="0"/>
            <w:vAlign w:val="center"/>
          </w:tcPr>
          <w:p w14:paraId="797400D6">
            <w:pPr>
              <w:widowControl/>
              <w:jc w:val="center"/>
              <w:rPr>
                <w:rFonts w:hint="eastAsia" w:ascii="宋体" w:hAnsi="宋体"/>
                <w:kern w:val="0"/>
                <w:sz w:val="18"/>
                <w:szCs w:val="18"/>
                <w:lang w:val="en-US" w:eastAsia="zh-CN"/>
              </w:rPr>
            </w:pPr>
          </w:p>
        </w:tc>
        <w:tc>
          <w:tcPr>
            <w:tcW w:w="885" w:type="pct"/>
            <w:noWrap w:val="0"/>
            <w:vAlign w:val="center"/>
          </w:tcPr>
          <w:p w14:paraId="13FD6624">
            <w:pPr>
              <w:widowControl/>
              <w:jc w:val="center"/>
              <w:rPr>
                <w:rFonts w:hint="eastAsia" w:ascii="宋体" w:hAnsi="宋体"/>
                <w:kern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bl>
    <w:p w14:paraId="43738593">
      <w:pPr>
        <w:pStyle w:val="17"/>
        <w:spacing w:line="360" w:lineRule="auto"/>
        <w:ind w:firstLine="0" w:firstLineChars="0"/>
        <w:jc w:val="center"/>
        <w:rPr>
          <w:rFonts w:hint="eastAsia" w:ascii="Times New Roman" w:hAnsi="宋体" w:eastAsia="宋体" w:cs="宋体"/>
          <w:kern w:val="2"/>
          <w:sz w:val="18"/>
          <w:szCs w:val="18"/>
          <w:lang w:val="en-US" w:eastAsia="zh-CN" w:bidi="ar-SA"/>
        </w:rPr>
      </w:pPr>
    </w:p>
    <w:p w14:paraId="4F934B04">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47" w:name="_Toc25338"/>
      <w:r>
        <w:rPr>
          <w:rFonts w:hint="eastAsia" w:cs="Times New Roman" w:asciiTheme="minorEastAsia" w:hAnsiTheme="minorEastAsia" w:eastAsiaTheme="minorEastAsia"/>
          <w:kern w:val="2"/>
          <w:sz w:val="21"/>
          <w:szCs w:val="28"/>
          <w:lang w:val="en-US" w:eastAsia="zh-CN"/>
        </w:rPr>
        <w:t>4.1.2 工程条件参数</w:t>
      </w:r>
      <w:bookmarkEnd w:id="47"/>
    </w:p>
    <w:p w14:paraId="2FF0832B">
      <w:pPr>
        <w:pStyle w:val="17"/>
        <w:spacing w:line="360" w:lineRule="auto"/>
        <w:ind w:firstLine="0" w:firstLineChars="0"/>
        <w:jc w:val="center"/>
        <w:rPr>
          <w:rFonts w:hint="eastAsia" w:ascii="Times New Roman" w:hAnsi="宋体" w:eastAsia="宋体" w:cs="宋体"/>
          <w:kern w:val="2"/>
          <w:sz w:val="18"/>
          <w:szCs w:val="18"/>
          <w:lang w:val="en-US" w:eastAsia="zh-CN" w:bidi="ar-SA"/>
        </w:rPr>
      </w:pPr>
      <w:r>
        <w:rPr>
          <w:rFonts w:hint="eastAsia" w:hAnsi="宋体" w:cs="宋体"/>
          <w:sz w:val="18"/>
          <w:szCs w:val="18"/>
        </w:rPr>
        <w:t>表</w:t>
      </w:r>
      <w:r>
        <w:rPr>
          <w:rFonts w:hint="eastAsia" w:hAnsi="宋体" w:cs="宋体"/>
          <w:sz w:val="18"/>
          <w:szCs w:val="18"/>
          <w:lang w:val="en-US" w:eastAsia="zh-CN"/>
        </w:rPr>
        <w:t>4.1.2</w:t>
      </w:r>
      <w:r>
        <w:rPr>
          <w:rFonts w:hint="eastAsia" w:hAnsi="宋体" w:cs="宋体"/>
          <w:sz w:val="18"/>
          <w:szCs w:val="18"/>
        </w:rPr>
        <w:t xml:space="preserve"> </w:t>
      </w:r>
      <w:r>
        <w:rPr>
          <w:rFonts w:hint="eastAsia" w:hAnsi="宋体" w:cs="宋体"/>
          <w:sz w:val="18"/>
          <w:szCs w:val="18"/>
          <w:lang w:val="en-US" w:eastAsia="zh-CN"/>
        </w:rPr>
        <w:t>工程条件参数表</w:t>
      </w:r>
      <w:r>
        <w:rPr>
          <w:rFonts w:hint="eastAsia" w:hAnsi="宋体" w:cs="宋体"/>
          <w:sz w:val="18"/>
          <w:szCs w:val="18"/>
        </w:rPr>
        <w:t>（投标方填写）</w:t>
      </w:r>
    </w:p>
    <w:tbl>
      <w:tblPr>
        <w:tblStyle w:val="12"/>
        <w:tblW w:w="876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85"/>
        <w:gridCol w:w="1700"/>
        <w:gridCol w:w="1200"/>
        <w:gridCol w:w="1805"/>
        <w:gridCol w:w="1643"/>
        <w:gridCol w:w="1628"/>
      </w:tblGrid>
      <w:tr w14:paraId="440D8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1" w:hRule="atLeast"/>
          <w:tblHeader/>
          <w:jc w:val="center"/>
        </w:trPr>
        <w:tc>
          <w:tcPr>
            <w:tcW w:w="785" w:type="dxa"/>
            <w:tcBorders>
              <w:tl2br w:val="nil"/>
              <w:tr2bl w:val="nil"/>
            </w:tcBorders>
            <w:noWrap w:val="0"/>
            <w:vAlign w:val="center"/>
          </w:tcPr>
          <w:p w14:paraId="205339DE">
            <w:pPr>
              <w:spacing w:after="0" w:line="278" w:lineRule="auto"/>
              <w:jc w:val="center"/>
              <w:rPr>
                <w:rFonts w:hint="eastAsia" w:ascii="宋体" w:hAnsi="宋体" w:eastAsia="宋体" w:cs="宋体"/>
                <w:b/>
                <w:bCs/>
                <w:sz w:val="18"/>
                <w:szCs w:val="18"/>
              </w:rPr>
            </w:pPr>
            <w:r>
              <w:rPr>
                <w:rFonts w:hint="eastAsia" w:ascii="宋体" w:hAnsi="宋体" w:eastAsia="宋体" w:cs="宋体"/>
                <w:b/>
                <w:bCs/>
                <w:sz w:val="18"/>
                <w:szCs w:val="18"/>
              </w:rPr>
              <w:t>序号</w:t>
            </w:r>
          </w:p>
        </w:tc>
        <w:tc>
          <w:tcPr>
            <w:tcW w:w="1700" w:type="dxa"/>
            <w:tcBorders>
              <w:tl2br w:val="nil"/>
              <w:tr2bl w:val="nil"/>
            </w:tcBorders>
            <w:noWrap w:val="0"/>
            <w:vAlign w:val="center"/>
          </w:tcPr>
          <w:p w14:paraId="5B48975E">
            <w:pPr>
              <w:spacing w:after="0" w:line="278" w:lineRule="auto"/>
              <w:jc w:val="center"/>
              <w:rPr>
                <w:rFonts w:hint="eastAsia" w:ascii="宋体" w:hAnsi="宋体" w:eastAsia="宋体" w:cs="宋体"/>
                <w:b/>
                <w:bCs/>
                <w:sz w:val="18"/>
                <w:szCs w:val="18"/>
              </w:rPr>
            </w:pPr>
            <w:r>
              <w:rPr>
                <w:rFonts w:hint="eastAsia" w:ascii="宋体" w:hAnsi="宋体" w:cs="宋体"/>
                <w:b/>
                <w:bCs/>
                <w:sz w:val="18"/>
                <w:szCs w:val="18"/>
                <w:lang w:eastAsia="zh-CN"/>
              </w:rPr>
              <w:t>工程条件</w:t>
            </w:r>
            <w:r>
              <w:rPr>
                <w:rFonts w:hint="eastAsia" w:ascii="宋体" w:hAnsi="宋体" w:eastAsia="宋体" w:cs="宋体"/>
                <w:b/>
                <w:bCs/>
                <w:sz w:val="18"/>
                <w:szCs w:val="18"/>
              </w:rPr>
              <w:t>参数</w:t>
            </w:r>
          </w:p>
        </w:tc>
        <w:tc>
          <w:tcPr>
            <w:tcW w:w="1200" w:type="dxa"/>
            <w:tcBorders>
              <w:tl2br w:val="nil"/>
              <w:tr2bl w:val="nil"/>
            </w:tcBorders>
            <w:noWrap w:val="0"/>
            <w:vAlign w:val="center"/>
          </w:tcPr>
          <w:p w14:paraId="7849DFBC">
            <w:pPr>
              <w:spacing w:after="0" w:line="278" w:lineRule="auto"/>
              <w:jc w:val="center"/>
              <w:rPr>
                <w:rFonts w:hint="eastAsia" w:ascii="宋体" w:hAnsi="宋体" w:eastAsia="宋体" w:cs="宋体"/>
                <w:b/>
                <w:bCs/>
                <w:sz w:val="18"/>
                <w:szCs w:val="18"/>
                <w:lang w:eastAsia="zh-CN"/>
              </w:rPr>
            </w:pPr>
            <w:r>
              <w:rPr>
                <w:rFonts w:hint="eastAsia" w:ascii="宋体" w:hAnsi="宋体" w:cs="宋体"/>
                <w:b/>
                <w:bCs/>
                <w:sz w:val="18"/>
                <w:szCs w:val="18"/>
                <w:lang w:eastAsia="zh-CN"/>
              </w:rPr>
              <w:t>单位</w:t>
            </w:r>
          </w:p>
        </w:tc>
        <w:tc>
          <w:tcPr>
            <w:tcW w:w="1805" w:type="dxa"/>
            <w:tcBorders>
              <w:tl2br w:val="nil"/>
              <w:tr2bl w:val="nil"/>
            </w:tcBorders>
            <w:noWrap w:val="0"/>
            <w:vAlign w:val="center"/>
          </w:tcPr>
          <w:p w14:paraId="3BF1DE9E">
            <w:pPr>
              <w:spacing w:after="0" w:line="278" w:lineRule="auto"/>
              <w:jc w:val="center"/>
              <w:rPr>
                <w:rFonts w:hint="eastAsia" w:ascii="宋体" w:hAnsi="宋体" w:eastAsia="宋体" w:cs="宋体"/>
                <w:b/>
                <w:bCs/>
                <w:sz w:val="18"/>
                <w:szCs w:val="18"/>
              </w:rPr>
            </w:pPr>
            <w:r>
              <w:rPr>
                <w:rFonts w:hint="eastAsia" w:ascii="宋体" w:hAnsi="宋体" w:eastAsia="宋体" w:cs="宋体"/>
                <w:b/>
                <w:bCs/>
                <w:sz w:val="18"/>
                <w:szCs w:val="18"/>
              </w:rPr>
              <w:t>招标人要求</w:t>
            </w:r>
          </w:p>
        </w:tc>
        <w:tc>
          <w:tcPr>
            <w:tcW w:w="1643" w:type="dxa"/>
            <w:tcBorders>
              <w:tl2br w:val="nil"/>
              <w:tr2bl w:val="nil"/>
            </w:tcBorders>
            <w:noWrap w:val="0"/>
            <w:vAlign w:val="center"/>
          </w:tcPr>
          <w:p w14:paraId="641781F5">
            <w:pPr>
              <w:spacing w:after="0" w:line="278" w:lineRule="auto"/>
              <w:jc w:val="center"/>
              <w:rPr>
                <w:rFonts w:hint="eastAsia" w:ascii="宋体" w:hAnsi="宋体" w:eastAsia="宋体" w:cs="宋体"/>
                <w:b/>
                <w:bCs/>
                <w:sz w:val="18"/>
                <w:szCs w:val="18"/>
              </w:rPr>
            </w:pPr>
            <w:r>
              <w:rPr>
                <w:rFonts w:hint="eastAsia" w:ascii="宋体" w:hAnsi="宋体"/>
                <w:b/>
                <w:kern w:val="0"/>
                <w:szCs w:val="21"/>
                <w:lang w:val="en-US" w:eastAsia="zh-CN"/>
              </w:rPr>
              <w:t>投标方保证值</w:t>
            </w:r>
          </w:p>
        </w:tc>
        <w:tc>
          <w:tcPr>
            <w:tcW w:w="1628" w:type="dxa"/>
            <w:tcBorders>
              <w:tl2br w:val="nil"/>
              <w:tr2bl w:val="nil"/>
            </w:tcBorders>
            <w:noWrap w:val="0"/>
            <w:vAlign w:val="center"/>
          </w:tcPr>
          <w:p w14:paraId="59B45C3A">
            <w:pPr>
              <w:spacing w:after="0" w:line="278" w:lineRule="auto"/>
              <w:jc w:val="center"/>
              <w:rPr>
                <w:rFonts w:hint="eastAsia" w:ascii="宋体" w:hAnsi="宋体" w:eastAsia="宋体" w:cs="宋体"/>
                <w:b/>
                <w:bCs/>
                <w:sz w:val="18"/>
                <w:szCs w:val="18"/>
              </w:rPr>
            </w:pPr>
            <w:r>
              <w:rPr>
                <w:rFonts w:hint="eastAsia" w:ascii="宋体" w:hAnsi="宋体"/>
                <w:b/>
                <w:kern w:val="0"/>
                <w:szCs w:val="21"/>
                <w:lang w:val="en-US" w:eastAsia="zh-CN"/>
              </w:rPr>
              <w:t>证明材料</w:t>
            </w:r>
          </w:p>
        </w:tc>
      </w:tr>
      <w:tr w14:paraId="17798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85" w:type="dxa"/>
            <w:tcBorders>
              <w:tl2br w:val="nil"/>
              <w:tr2bl w:val="nil"/>
            </w:tcBorders>
            <w:noWrap w:val="0"/>
            <w:vAlign w:val="center"/>
          </w:tcPr>
          <w:p w14:paraId="6863620B">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1700" w:type="dxa"/>
            <w:tcBorders>
              <w:tl2br w:val="nil"/>
              <w:tr2bl w:val="nil"/>
            </w:tcBorders>
            <w:noWrap w:val="0"/>
            <w:vAlign w:val="center"/>
          </w:tcPr>
          <w:p w14:paraId="57C394E4">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系统额定电压</w:t>
            </w:r>
          </w:p>
        </w:tc>
        <w:tc>
          <w:tcPr>
            <w:tcW w:w="1200" w:type="dxa"/>
            <w:tcBorders>
              <w:tl2br w:val="nil"/>
              <w:tr2bl w:val="nil"/>
            </w:tcBorders>
            <w:noWrap w:val="0"/>
            <w:vAlign w:val="center"/>
          </w:tcPr>
          <w:p w14:paraId="16791298">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kV</w:t>
            </w:r>
          </w:p>
        </w:tc>
        <w:tc>
          <w:tcPr>
            <w:tcW w:w="1805" w:type="dxa"/>
            <w:tcBorders>
              <w:tl2br w:val="nil"/>
              <w:tr2bl w:val="nil"/>
            </w:tcBorders>
            <w:noWrap w:val="0"/>
            <w:vAlign w:val="center"/>
          </w:tcPr>
          <w:p w14:paraId="4DC22267">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500/220/110/35</w:t>
            </w:r>
          </w:p>
        </w:tc>
        <w:tc>
          <w:tcPr>
            <w:tcW w:w="1643" w:type="dxa"/>
            <w:tcBorders>
              <w:tl2br w:val="nil"/>
              <w:tr2bl w:val="nil"/>
            </w:tcBorders>
            <w:noWrap w:val="0"/>
            <w:vAlign w:val="center"/>
          </w:tcPr>
          <w:p w14:paraId="361D65BA">
            <w:pPr>
              <w:spacing w:after="0" w:line="278" w:lineRule="auto"/>
              <w:jc w:val="center"/>
              <w:rPr>
                <w:rFonts w:hint="eastAsia" w:ascii="宋体" w:hAnsi="宋体" w:eastAsia="宋体" w:cs="宋体"/>
                <w:b w:val="0"/>
                <w:bCs w:val="0"/>
                <w:sz w:val="18"/>
                <w:szCs w:val="18"/>
              </w:rPr>
            </w:pPr>
          </w:p>
        </w:tc>
        <w:tc>
          <w:tcPr>
            <w:tcW w:w="1628" w:type="dxa"/>
            <w:tcBorders>
              <w:tl2br w:val="nil"/>
              <w:tr2bl w:val="nil"/>
            </w:tcBorders>
            <w:noWrap w:val="0"/>
            <w:vAlign w:val="center"/>
          </w:tcPr>
          <w:p w14:paraId="7A3C8790">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210A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85" w:type="dxa"/>
            <w:tcBorders>
              <w:tl2br w:val="nil"/>
              <w:tr2bl w:val="nil"/>
            </w:tcBorders>
            <w:noWrap w:val="0"/>
            <w:vAlign w:val="center"/>
          </w:tcPr>
          <w:p w14:paraId="56AD9974">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2</w:t>
            </w:r>
          </w:p>
        </w:tc>
        <w:tc>
          <w:tcPr>
            <w:tcW w:w="1700" w:type="dxa"/>
            <w:tcBorders>
              <w:tl2br w:val="nil"/>
              <w:tr2bl w:val="nil"/>
            </w:tcBorders>
            <w:noWrap w:val="0"/>
            <w:vAlign w:val="center"/>
          </w:tcPr>
          <w:p w14:paraId="12219400">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系统最高电压</w:t>
            </w:r>
          </w:p>
        </w:tc>
        <w:tc>
          <w:tcPr>
            <w:tcW w:w="1200" w:type="dxa"/>
            <w:tcBorders>
              <w:tl2br w:val="nil"/>
              <w:tr2bl w:val="nil"/>
            </w:tcBorders>
            <w:noWrap w:val="0"/>
            <w:vAlign w:val="center"/>
          </w:tcPr>
          <w:p w14:paraId="4E892B8F">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kV</w:t>
            </w:r>
          </w:p>
        </w:tc>
        <w:tc>
          <w:tcPr>
            <w:tcW w:w="1805" w:type="dxa"/>
            <w:tcBorders>
              <w:tl2br w:val="nil"/>
              <w:tr2bl w:val="nil"/>
            </w:tcBorders>
            <w:noWrap w:val="0"/>
            <w:vAlign w:val="center"/>
          </w:tcPr>
          <w:p w14:paraId="4FBE23F3">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550/252/126/40</w:t>
            </w:r>
          </w:p>
        </w:tc>
        <w:tc>
          <w:tcPr>
            <w:tcW w:w="1643" w:type="dxa"/>
            <w:tcBorders>
              <w:tl2br w:val="nil"/>
              <w:tr2bl w:val="nil"/>
            </w:tcBorders>
            <w:noWrap w:val="0"/>
            <w:vAlign w:val="center"/>
          </w:tcPr>
          <w:p w14:paraId="41894628">
            <w:pPr>
              <w:spacing w:after="0" w:line="278" w:lineRule="auto"/>
              <w:jc w:val="center"/>
              <w:rPr>
                <w:rFonts w:hint="eastAsia" w:ascii="宋体" w:hAnsi="宋体" w:eastAsia="宋体" w:cs="宋体"/>
                <w:b w:val="0"/>
                <w:bCs w:val="0"/>
                <w:sz w:val="18"/>
                <w:szCs w:val="18"/>
                <w:lang w:val="en-US" w:eastAsia="zh-CN"/>
              </w:rPr>
            </w:pPr>
          </w:p>
        </w:tc>
        <w:tc>
          <w:tcPr>
            <w:tcW w:w="1628" w:type="dxa"/>
            <w:tcBorders>
              <w:tl2br w:val="nil"/>
              <w:tr2bl w:val="nil"/>
            </w:tcBorders>
            <w:noWrap w:val="0"/>
            <w:vAlign w:val="center"/>
          </w:tcPr>
          <w:p w14:paraId="691455DC">
            <w:pPr>
              <w:spacing w:after="0" w:line="278" w:lineRule="auto"/>
              <w:jc w:val="center"/>
              <w:rPr>
                <w:rFonts w:hint="eastAsia" w:ascii="宋体" w:hAnsi="宋体" w:eastAsia="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r w14:paraId="286A5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85" w:type="dxa"/>
            <w:tcBorders>
              <w:tl2br w:val="nil"/>
              <w:tr2bl w:val="nil"/>
            </w:tcBorders>
            <w:noWrap w:val="0"/>
            <w:vAlign w:val="center"/>
          </w:tcPr>
          <w:p w14:paraId="7379DBD5">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3</w:t>
            </w:r>
          </w:p>
        </w:tc>
        <w:tc>
          <w:tcPr>
            <w:tcW w:w="1700" w:type="dxa"/>
            <w:tcBorders>
              <w:tl2br w:val="nil"/>
              <w:tr2bl w:val="nil"/>
            </w:tcBorders>
            <w:noWrap w:val="0"/>
            <w:vAlign w:val="center"/>
          </w:tcPr>
          <w:p w14:paraId="3524E7F3">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系统额定频率</w:t>
            </w:r>
          </w:p>
        </w:tc>
        <w:tc>
          <w:tcPr>
            <w:tcW w:w="1200" w:type="dxa"/>
            <w:tcBorders>
              <w:tl2br w:val="nil"/>
              <w:tr2bl w:val="nil"/>
            </w:tcBorders>
            <w:noWrap w:val="0"/>
            <w:vAlign w:val="center"/>
          </w:tcPr>
          <w:p w14:paraId="3D5BBD17">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Hz</w:t>
            </w:r>
          </w:p>
        </w:tc>
        <w:tc>
          <w:tcPr>
            <w:tcW w:w="1805" w:type="dxa"/>
            <w:tcBorders>
              <w:tl2br w:val="nil"/>
              <w:tr2bl w:val="nil"/>
            </w:tcBorders>
            <w:noWrap w:val="0"/>
            <w:vAlign w:val="center"/>
          </w:tcPr>
          <w:p w14:paraId="1082AFD2">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50</w:t>
            </w:r>
          </w:p>
        </w:tc>
        <w:tc>
          <w:tcPr>
            <w:tcW w:w="1643" w:type="dxa"/>
            <w:tcBorders>
              <w:tl2br w:val="nil"/>
              <w:tr2bl w:val="nil"/>
            </w:tcBorders>
            <w:noWrap w:val="0"/>
            <w:vAlign w:val="center"/>
          </w:tcPr>
          <w:p w14:paraId="1E965166">
            <w:pPr>
              <w:spacing w:after="0" w:line="278" w:lineRule="auto"/>
              <w:jc w:val="center"/>
              <w:rPr>
                <w:rFonts w:hint="eastAsia" w:ascii="宋体" w:hAnsi="宋体" w:eastAsia="宋体" w:cs="宋体"/>
                <w:b w:val="0"/>
                <w:bCs w:val="0"/>
                <w:sz w:val="18"/>
                <w:szCs w:val="18"/>
              </w:rPr>
            </w:pPr>
          </w:p>
        </w:tc>
        <w:tc>
          <w:tcPr>
            <w:tcW w:w="1628" w:type="dxa"/>
            <w:tcBorders>
              <w:tl2br w:val="nil"/>
              <w:tr2bl w:val="nil"/>
            </w:tcBorders>
            <w:noWrap w:val="0"/>
            <w:vAlign w:val="center"/>
          </w:tcPr>
          <w:p w14:paraId="27C474B6">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1F5D2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85" w:type="dxa"/>
            <w:tcBorders>
              <w:tl2br w:val="nil"/>
              <w:tr2bl w:val="nil"/>
            </w:tcBorders>
            <w:noWrap w:val="0"/>
            <w:vAlign w:val="center"/>
          </w:tcPr>
          <w:p w14:paraId="71EB558B">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4</w:t>
            </w:r>
          </w:p>
        </w:tc>
        <w:tc>
          <w:tcPr>
            <w:tcW w:w="1700" w:type="dxa"/>
            <w:tcBorders>
              <w:tl2br w:val="nil"/>
              <w:tr2bl w:val="nil"/>
            </w:tcBorders>
            <w:noWrap w:val="0"/>
            <w:vAlign w:val="center"/>
          </w:tcPr>
          <w:p w14:paraId="49CA6538">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系统接地方式</w:t>
            </w:r>
          </w:p>
        </w:tc>
        <w:tc>
          <w:tcPr>
            <w:tcW w:w="1200" w:type="dxa"/>
            <w:tcBorders>
              <w:tl2br w:val="nil"/>
              <w:tr2bl w:val="nil"/>
            </w:tcBorders>
            <w:noWrap w:val="0"/>
            <w:vAlign w:val="center"/>
          </w:tcPr>
          <w:p w14:paraId="70ED511D">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w:t>
            </w:r>
          </w:p>
        </w:tc>
        <w:tc>
          <w:tcPr>
            <w:tcW w:w="1805" w:type="dxa"/>
            <w:tcBorders>
              <w:tl2br w:val="nil"/>
              <w:tr2bl w:val="nil"/>
            </w:tcBorders>
            <w:noWrap w:val="0"/>
            <w:vAlign w:val="center"/>
          </w:tcPr>
          <w:p w14:paraId="33CA7EE2">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直接接地系统</w:t>
            </w:r>
          </w:p>
        </w:tc>
        <w:tc>
          <w:tcPr>
            <w:tcW w:w="1643" w:type="dxa"/>
            <w:tcBorders>
              <w:tl2br w:val="nil"/>
              <w:tr2bl w:val="nil"/>
            </w:tcBorders>
            <w:noWrap w:val="0"/>
            <w:vAlign w:val="center"/>
          </w:tcPr>
          <w:p w14:paraId="78F20CBE">
            <w:pPr>
              <w:spacing w:after="0" w:line="278" w:lineRule="auto"/>
              <w:jc w:val="center"/>
              <w:rPr>
                <w:rFonts w:hint="eastAsia" w:ascii="宋体" w:hAnsi="宋体" w:eastAsia="宋体" w:cs="宋体"/>
                <w:b w:val="0"/>
                <w:bCs w:val="0"/>
                <w:sz w:val="18"/>
                <w:szCs w:val="18"/>
                <w:lang w:val="en-US" w:eastAsia="zh-CN"/>
              </w:rPr>
            </w:pPr>
          </w:p>
        </w:tc>
        <w:tc>
          <w:tcPr>
            <w:tcW w:w="1628" w:type="dxa"/>
            <w:tcBorders>
              <w:tl2br w:val="nil"/>
              <w:tr2bl w:val="nil"/>
            </w:tcBorders>
            <w:noWrap w:val="0"/>
            <w:vAlign w:val="center"/>
          </w:tcPr>
          <w:p w14:paraId="0C188D79">
            <w:pPr>
              <w:spacing w:after="0" w:line="278" w:lineRule="auto"/>
              <w:jc w:val="center"/>
              <w:rPr>
                <w:rFonts w:hint="eastAsia" w:ascii="宋体" w:hAnsi="宋体" w:eastAsia="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r w14:paraId="79494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85" w:type="dxa"/>
            <w:tcBorders>
              <w:tl2br w:val="nil"/>
              <w:tr2bl w:val="nil"/>
            </w:tcBorders>
            <w:noWrap w:val="0"/>
            <w:vAlign w:val="center"/>
          </w:tcPr>
          <w:p w14:paraId="7CDAA18E">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5</w:t>
            </w:r>
          </w:p>
        </w:tc>
        <w:tc>
          <w:tcPr>
            <w:tcW w:w="1700" w:type="dxa"/>
            <w:tcBorders>
              <w:tl2br w:val="nil"/>
              <w:tr2bl w:val="nil"/>
            </w:tcBorders>
            <w:noWrap w:val="0"/>
            <w:vAlign w:val="center"/>
          </w:tcPr>
          <w:p w14:paraId="07E0E59F">
            <w:pPr>
              <w:spacing w:after="0" w:line="278" w:lineRule="auto"/>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设计寿命</w:t>
            </w:r>
          </w:p>
        </w:tc>
        <w:tc>
          <w:tcPr>
            <w:tcW w:w="1200" w:type="dxa"/>
            <w:tcBorders>
              <w:tl2br w:val="nil"/>
              <w:tr2bl w:val="nil"/>
            </w:tcBorders>
            <w:noWrap w:val="0"/>
            <w:vAlign w:val="center"/>
          </w:tcPr>
          <w:p w14:paraId="3973D96E">
            <w:pPr>
              <w:spacing w:after="0" w:line="278" w:lineRule="auto"/>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年</w:t>
            </w:r>
          </w:p>
        </w:tc>
        <w:tc>
          <w:tcPr>
            <w:tcW w:w="1805" w:type="dxa"/>
            <w:tcBorders>
              <w:tl2br w:val="nil"/>
              <w:tr2bl w:val="nil"/>
            </w:tcBorders>
            <w:noWrap w:val="0"/>
            <w:vAlign w:val="center"/>
          </w:tcPr>
          <w:p w14:paraId="65979FD5">
            <w:pPr>
              <w:spacing w:after="0" w:line="278" w:lineRule="auto"/>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30</w:t>
            </w:r>
          </w:p>
        </w:tc>
        <w:tc>
          <w:tcPr>
            <w:tcW w:w="1643" w:type="dxa"/>
            <w:tcBorders>
              <w:tl2br w:val="nil"/>
              <w:tr2bl w:val="nil"/>
            </w:tcBorders>
            <w:noWrap w:val="0"/>
            <w:vAlign w:val="center"/>
          </w:tcPr>
          <w:p w14:paraId="6E272EC7">
            <w:pPr>
              <w:spacing w:after="0" w:line="278" w:lineRule="auto"/>
              <w:jc w:val="center"/>
              <w:rPr>
                <w:rFonts w:hint="eastAsia" w:ascii="宋体" w:hAnsi="宋体" w:cs="宋体"/>
                <w:b w:val="0"/>
                <w:bCs w:val="0"/>
                <w:sz w:val="18"/>
                <w:szCs w:val="18"/>
                <w:lang w:val="en-US" w:eastAsia="zh-CN"/>
              </w:rPr>
            </w:pPr>
          </w:p>
        </w:tc>
        <w:tc>
          <w:tcPr>
            <w:tcW w:w="1628" w:type="dxa"/>
            <w:tcBorders>
              <w:tl2br w:val="nil"/>
              <w:tr2bl w:val="nil"/>
            </w:tcBorders>
            <w:noWrap w:val="0"/>
            <w:vAlign w:val="center"/>
          </w:tcPr>
          <w:p w14:paraId="4EF55B03">
            <w:pPr>
              <w:spacing w:after="0" w:line="278" w:lineRule="auto"/>
              <w:jc w:val="center"/>
              <w:rPr>
                <w:rFonts w:hint="eastAsia" w:ascii="宋体" w:hAnsi="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bl>
    <w:p w14:paraId="45233FF1">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48" w:name="_Toc13848"/>
      <w:bookmarkStart w:id="49" w:name="_Toc264380124"/>
      <w:bookmarkStart w:id="50" w:name="_Toc21950"/>
      <w:bookmarkStart w:id="51" w:name="_Toc5401"/>
      <w:bookmarkStart w:id="52" w:name="_Toc17662"/>
      <w:bookmarkStart w:id="53" w:name="_Toc264460812"/>
      <w:bookmarkStart w:id="54" w:name="_Toc28180"/>
      <w:bookmarkStart w:id="55" w:name="_Toc22302371"/>
      <w:bookmarkStart w:id="56" w:name="_Toc27942"/>
      <w:bookmarkStart w:id="57" w:name="_Toc27931"/>
      <w:r>
        <w:rPr>
          <w:rFonts w:hint="eastAsia" w:cs="Times New Roman" w:asciiTheme="minorEastAsia" w:hAnsiTheme="minorEastAsia" w:eastAsiaTheme="minorEastAsia"/>
          <w:kern w:val="2"/>
          <w:sz w:val="21"/>
          <w:szCs w:val="28"/>
          <w:lang w:val="en-US" w:eastAsia="zh-CN"/>
        </w:rPr>
        <w:t>4.2 特殊使用条件</w:t>
      </w:r>
      <w:bookmarkEnd w:id="48"/>
      <w:bookmarkEnd w:id="49"/>
      <w:bookmarkEnd w:id="50"/>
      <w:bookmarkEnd w:id="51"/>
      <w:bookmarkEnd w:id="52"/>
      <w:bookmarkEnd w:id="53"/>
      <w:bookmarkEnd w:id="54"/>
      <w:bookmarkEnd w:id="55"/>
      <w:bookmarkEnd w:id="56"/>
      <w:bookmarkEnd w:id="57"/>
    </w:p>
    <w:p w14:paraId="30F6F1FE">
      <w:pPr>
        <w:pageBreakBefore w:val="0"/>
        <w:widowControl w:val="0"/>
        <w:kinsoku/>
        <w:wordWrap/>
        <w:overflowPunct/>
        <w:topLinePunct/>
        <w:autoSpaceDE/>
        <w:autoSpaceDN/>
        <w:bidi w:val="0"/>
        <w:spacing w:line="560" w:lineRule="exact"/>
        <w:ind w:firstLine="425"/>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1）海拔高度超过</w:t>
      </w:r>
      <w:r>
        <w:rPr>
          <w:rFonts w:hint="default" w:ascii="宋体" w:hAnsi="宋体" w:eastAsia="宋体" w:cs="Times New Roman"/>
          <w:strike w:val="0"/>
          <w:szCs w:val="24"/>
          <w:highlight w:val="none"/>
          <w:lang w:val="en-US" w:eastAsia="zh-CN"/>
        </w:rPr>
        <w:t>1000m</w:t>
      </w:r>
    </w:p>
    <w:p w14:paraId="528DD376">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对于使用在</w:t>
      </w:r>
      <w:r>
        <w:rPr>
          <w:rFonts w:hint="eastAsia" w:ascii="宋体" w:hAnsi="宋体" w:eastAsia="宋体" w:cs="Times New Roman"/>
          <w:strike w:val="0"/>
          <w:szCs w:val="24"/>
          <w:highlight w:val="none"/>
          <w:lang w:val="en-US" w:eastAsia="zh-CN"/>
        </w:rPr>
        <w:t>海拔高度高于1000m但不超过4000m处的设备，其在海拔不高于1000m的地点试验时，外绝缘试验电压应按标准额度</w:t>
      </w:r>
      <w:r>
        <w:rPr>
          <w:rFonts w:hint="default" w:ascii="宋体" w:hAnsi="宋体" w:eastAsia="宋体" w:cs="Times New Roman"/>
          <w:strike w:val="0"/>
          <w:szCs w:val="24"/>
          <w:highlight w:val="none"/>
          <w:lang w:val="en-US" w:eastAsia="zh-CN"/>
        </w:rPr>
        <w:t>耐受电压乘以海拔</w:t>
      </w:r>
      <w:r>
        <w:rPr>
          <w:rFonts w:hint="eastAsia" w:ascii="宋体" w:hAnsi="宋体" w:eastAsia="宋体" w:cs="Times New Roman"/>
          <w:strike w:val="0"/>
          <w:szCs w:val="24"/>
          <w:highlight w:val="none"/>
          <w:lang w:val="en-US" w:eastAsia="zh-CN"/>
        </w:rPr>
        <w:t>校正因数</w:t>
      </w:r>
      <w:r>
        <w:rPr>
          <w:rFonts w:hint="default" w:ascii="宋体" w:hAnsi="宋体" w:eastAsia="宋体" w:cs="Times New Roman"/>
          <w:strike w:val="0"/>
          <w:szCs w:val="24"/>
          <w:highlight w:val="none"/>
          <w:lang w:val="en-US" w:eastAsia="zh-CN"/>
        </w:rPr>
        <w:t>Ka</w:t>
      </w:r>
      <w:r>
        <w:rPr>
          <w:rFonts w:hint="eastAsia" w:ascii="宋体" w:hAnsi="宋体" w:eastAsia="宋体" w:cs="Times New Roman"/>
          <w:strike w:val="0"/>
          <w:szCs w:val="24"/>
          <w:highlight w:val="none"/>
          <w:lang w:val="en-US" w:eastAsia="zh-CN"/>
        </w:rPr>
        <w:t>：</w:t>
      </w:r>
    </w:p>
    <w:p w14:paraId="56C71C4F">
      <w:pPr>
        <w:pageBreakBefore w:val="0"/>
        <w:widowControl w:val="0"/>
        <w:kinsoku/>
        <w:wordWrap/>
        <w:overflowPunct/>
        <w:topLinePunct/>
        <w:autoSpaceDE/>
        <w:autoSpaceDN/>
        <w:bidi w:val="0"/>
        <w:spacing w:line="560" w:lineRule="exact"/>
        <w:ind w:firstLine="425"/>
        <w:jc w:val="center"/>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object>
          <v:shape id="_x0000_i1025" o:spt="75" type="#_x0000_t75" style="height:25.8pt;width:113.4pt;" o:ole="t" filled="f" o:preferrelative="t" stroked="f" coordsize="21600,21600">
            <v:path/>
            <v:fill on="f" alignshape="1" focussize="0,0"/>
            <v:stroke on="f"/>
            <v:imagedata r:id="rId9" o:title=""/>
            <o:lock v:ext="edit" aspectratio="t"/>
            <w10:wrap type="none"/>
            <w10:anchorlock/>
          </v:shape>
          <o:OLEObject Type="Embed" ProgID="Equation.3" ShapeID="_x0000_i1025" DrawAspect="Content" ObjectID="_1468075725" r:id="rId8">
            <o:LockedField>false</o:LockedField>
          </o:OLEObject>
        </w:object>
      </w:r>
    </w:p>
    <w:p w14:paraId="54BD2329">
      <w:pPr>
        <w:pageBreakBefore w:val="0"/>
        <w:widowControl w:val="0"/>
        <w:kinsoku/>
        <w:wordWrap/>
        <w:overflowPunct/>
        <w:topLinePunct/>
        <w:autoSpaceDE/>
        <w:autoSpaceDN/>
        <w:bidi w:val="0"/>
        <w:spacing w:line="560" w:lineRule="exact"/>
        <w:ind w:firstLine="425"/>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式中：H</w:t>
      </w:r>
      <w:r>
        <w:rPr>
          <w:rFonts w:hint="eastAsia" w:ascii="宋体" w:hAnsi="宋体" w:eastAsia="宋体" w:cs="Times New Roman"/>
          <w:strike w:val="0"/>
          <w:szCs w:val="24"/>
          <w:highlight w:val="none"/>
          <w:lang w:val="en-US" w:eastAsia="zh-CN"/>
        </w:rPr>
        <w:t>——设备</w:t>
      </w:r>
      <w:r>
        <w:rPr>
          <w:rFonts w:hint="default" w:ascii="宋体" w:hAnsi="宋体" w:eastAsia="宋体" w:cs="Times New Roman"/>
          <w:strike w:val="0"/>
          <w:szCs w:val="24"/>
          <w:highlight w:val="none"/>
          <w:lang w:val="en-US" w:eastAsia="zh-CN"/>
        </w:rPr>
        <w:t>安装地点的海拔高度，m</w:t>
      </w:r>
      <w:r>
        <w:rPr>
          <w:rFonts w:hint="eastAsia" w:ascii="宋体" w:hAnsi="宋体" w:eastAsia="宋体" w:cs="Times New Roman"/>
          <w:strike w:val="0"/>
          <w:szCs w:val="24"/>
          <w:highlight w:val="none"/>
          <w:lang w:val="en-US" w:eastAsia="zh-CN"/>
        </w:rPr>
        <w:t>；</w:t>
      </w:r>
    </w:p>
    <w:p w14:paraId="128BFDC9">
      <w:pPr>
        <w:pageBreakBefore w:val="0"/>
        <w:widowControl w:val="0"/>
        <w:kinsoku/>
        <w:wordWrap/>
        <w:overflowPunct/>
        <w:topLinePunct/>
        <w:autoSpaceDE/>
        <w:autoSpaceDN/>
        <w:bidi w:val="0"/>
        <w:spacing w:line="560" w:lineRule="exact"/>
        <w:ind w:firstLine="425"/>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 xml:space="preserve">      q——指数，取值按GB/T 311.1-2012中的规定；</w:t>
      </w:r>
    </w:p>
    <w:p w14:paraId="71407812">
      <w:pPr>
        <w:pageBreakBefore w:val="0"/>
        <w:widowControl w:val="0"/>
        <w:kinsoku/>
        <w:wordWrap/>
        <w:overflowPunct/>
        <w:topLinePunct/>
        <w:autoSpaceDE/>
        <w:autoSpaceDN/>
        <w:bidi w:val="0"/>
        <w:spacing w:line="560" w:lineRule="exact"/>
        <w:ind w:firstLine="425"/>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2）最高环境温度超过</w:t>
      </w:r>
      <w:r>
        <w:rPr>
          <w:rFonts w:hint="default" w:ascii="宋体" w:hAnsi="宋体" w:eastAsia="宋体" w:cs="Times New Roman"/>
          <w:strike w:val="0"/>
          <w:szCs w:val="24"/>
          <w:highlight w:val="none"/>
          <w:lang w:val="en-US" w:eastAsia="zh-CN"/>
        </w:rPr>
        <w:t>4</w:t>
      </w:r>
      <w:r>
        <w:rPr>
          <w:rFonts w:hint="eastAsia" w:ascii="宋体" w:hAnsi="宋体" w:eastAsia="宋体" w:cs="Times New Roman"/>
          <w:strike w:val="0"/>
          <w:szCs w:val="24"/>
          <w:highlight w:val="none"/>
          <w:lang w:val="en-US" w:eastAsia="zh-CN"/>
        </w:rPr>
        <w:t>0℃；</w:t>
      </w:r>
    </w:p>
    <w:p w14:paraId="13E2F082">
      <w:pPr>
        <w:pageBreakBefore w:val="0"/>
        <w:widowControl w:val="0"/>
        <w:kinsoku/>
        <w:wordWrap/>
        <w:overflowPunct/>
        <w:topLinePunct/>
        <w:autoSpaceDE/>
        <w:autoSpaceDN/>
        <w:bidi w:val="0"/>
        <w:spacing w:line="560" w:lineRule="exact"/>
        <w:ind w:firstLine="425"/>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对使用在环境温度高于＋</w:t>
      </w:r>
      <w:r>
        <w:rPr>
          <w:rFonts w:hint="default" w:ascii="宋体" w:hAnsi="宋体" w:eastAsia="宋体" w:cs="Times New Roman"/>
          <w:strike w:val="0"/>
          <w:szCs w:val="24"/>
          <w:highlight w:val="none"/>
          <w:lang w:val="en-US" w:eastAsia="zh-CN"/>
        </w:rPr>
        <w:t>40</w:t>
      </w:r>
      <w:r>
        <w:rPr>
          <w:rFonts w:hint="eastAsia" w:ascii="宋体" w:hAnsi="宋体" w:eastAsia="宋体" w:cs="Times New Roman"/>
          <w:strike w:val="0"/>
          <w:szCs w:val="24"/>
          <w:highlight w:val="none"/>
          <w:lang w:val="en-US" w:eastAsia="zh-CN"/>
        </w:rPr>
        <w:t>℃的设备，其外绝缘在干燥状态下的试验电压应按标准额度</w:t>
      </w:r>
      <w:r>
        <w:rPr>
          <w:rFonts w:hint="default" w:ascii="宋体" w:hAnsi="宋体" w:eastAsia="宋体" w:cs="Times New Roman"/>
          <w:strike w:val="0"/>
          <w:szCs w:val="24"/>
          <w:highlight w:val="none"/>
          <w:lang w:val="en-US" w:eastAsia="zh-CN"/>
        </w:rPr>
        <w:t>耐受电压乘以</w:t>
      </w:r>
      <w:r>
        <w:rPr>
          <w:rFonts w:hint="eastAsia" w:ascii="宋体" w:hAnsi="宋体" w:eastAsia="宋体" w:cs="Times New Roman"/>
          <w:strike w:val="0"/>
          <w:szCs w:val="24"/>
          <w:highlight w:val="none"/>
          <w:lang w:val="en-US" w:eastAsia="zh-CN"/>
        </w:rPr>
        <w:t>温度校正因数</w:t>
      </w:r>
      <w:r>
        <w:rPr>
          <w:rFonts w:hint="default" w:ascii="宋体" w:hAnsi="宋体" w:eastAsia="宋体" w:cs="Times New Roman"/>
          <w:strike w:val="0"/>
          <w:szCs w:val="24"/>
          <w:highlight w:val="none"/>
          <w:lang w:val="en-US" w:eastAsia="zh-CN"/>
        </w:rPr>
        <w:t>K</w:t>
      </w:r>
      <w:r>
        <w:rPr>
          <w:rFonts w:hint="eastAsia" w:ascii="宋体" w:hAnsi="宋体" w:eastAsia="宋体" w:cs="Times New Roman"/>
          <w:strike w:val="0"/>
          <w:szCs w:val="24"/>
          <w:highlight w:val="none"/>
          <w:lang w:val="en-US" w:eastAsia="zh-CN"/>
        </w:rPr>
        <w:t>t：</w:t>
      </w:r>
    </w:p>
    <w:p w14:paraId="772C96C1">
      <w:pPr>
        <w:pageBreakBefore w:val="0"/>
        <w:widowControl w:val="0"/>
        <w:kinsoku/>
        <w:wordWrap/>
        <w:overflowPunct/>
        <w:topLinePunct/>
        <w:autoSpaceDE/>
        <w:autoSpaceDN/>
        <w:bidi w:val="0"/>
        <w:spacing w:line="560" w:lineRule="exact"/>
        <w:ind w:firstLine="425"/>
        <w:jc w:val="center"/>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object>
          <v:shape id="_x0000_i1026" o:spt="75" type="#_x0000_t75" style="height:18pt;width:114pt;" o:ole="t" filled="f" o:preferrelative="t" stroked="f" coordsize="21600,21600">
            <v:path/>
            <v:fill on="f" focussize="0,0"/>
            <v:stroke on="f"/>
            <v:imagedata r:id="rId11" o:title=""/>
            <o:lock v:ext="edit" grouping="f" rotation="f" text="f" aspectratio="t"/>
            <w10:wrap type="none"/>
            <w10:anchorlock/>
          </v:shape>
          <o:OLEObject Type="Embed" ProgID="Equation.3" ShapeID="_x0000_i1026" DrawAspect="Content" ObjectID="_1468075726" r:id="rId10">
            <o:LockedField>false</o:LockedField>
          </o:OLEObject>
        </w:object>
      </w:r>
    </w:p>
    <w:p w14:paraId="07CA51C7">
      <w:pPr>
        <w:pageBreakBefore w:val="0"/>
        <w:widowControl w:val="0"/>
        <w:kinsoku/>
        <w:wordWrap/>
        <w:overflowPunct/>
        <w:topLinePunct/>
        <w:autoSpaceDE/>
        <w:autoSpaceDN/>
        <w:bidi w:val="0"/>
        <w:spacing w:line="560" w:lineRule="exact"/>
        <w:ind w:firstLine="425"/>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3）最大</w:t>
      </w:r>
      <w:r>
        <w:rPr>
          <w:rFonts w:hint="default" w:ascii="宋体" w:hAnsi="宋体" w:eastAsia="宋体" w:cs="Times New Roman"/>
          <w:strike w:val="0"/>
          <w:szCs w:val="24"/>
          <w:highlight w:val="none"/>
          <w:lang w:val="en-US" w:eastAsia="zh-CN"/>
        </w:rPr>
        <w:t>覆冰厚度</w:t>
      </w:r>
      <w:r>
        <w:rPr>
          <w:rFonts w:hint="eastAsia" w:ascii="宋体" w:hAnsi="宋体" w:eastAsia="宋体" w:cs="Times New Roman"/>
          <w:strike w:val="0"/>
          <w:szCs w:val="24"/>
          <w:highlight w:val="none"/>
          <w:lang w:val="en-US" w:eastAsia="zh-CN"/>
        </w:rPr>
        <w:t>超过</w:t>
      </w:r>
      <w:r>
        <w:rPr>
          <w:rFonts w:hint="default" w:ascii="宋体" w:hAnsi="宋体" w:eastAsia="宋体" w:cs="Times New Roman"/>
          <w:strike w:val="0"/>
          <w:szCs w:val="24"/>
          <w:highlight w:val="none"/>
          <w:lang w:val="en-US" w:eastAsia="zh-CN"/>
        </w:rPr>
        <w:t>50mm</w:t>
      </w:r>
      <w:r>
        <w:rPr>
          <w:rFonts w:hint="eastAsia" w:ascii="宋体" w:hAnsi="宋体" w:eastAsia="宋体" w:cs="Times New Roman"/>
          <w:strike w:val="0"/>
          <w:szCs w:val="24"/>
          <w:highlight w:val="none"/>
          <w:lang w:val="en-US" w:eastAsia="zh-CN"/>
        </w:rPr>
        <w:t>；</w:t>
      </w:r>
    </w:p>
    <w:p w14:paraId="3F71BFAF">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4）可能使金具产生腐蚀的烟气或蒸汽；</w:t>
      </w:r>
    </w:p>
    <w:p w14:paraId="35BB46D7">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5）因烟气、灰尘、盐雾或其它导电物质引起的严重污染；</w:t>
      </w:r>
    </w:p>
    <w:p w14:paraId="0A5CCE60">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6）设备靠近热源；</w:t>
      </w:r>
    </w:p>
    <w:p w14:paraId="48960BCD">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7）</w:t>
      </w:r>
      <w:r>
        <w:rPr>
          <w:rFonts w:hint="default" w:ascii="宋体" w:hAnsi="宋体" w:eastAsia="宋体" w:cs="Times New Roman"/>
          <w:strike w:val="0"/>
          <w:szCs w:val="24"/>
          <w:highlight w:val="none"/>
          <w:lang w:val="en-US" w:eastAsia="zh-CN"/>
        </w:rPr>
        <w:t>其它特殊使用条件</w:t>
      </w:r>
    </w:p>
    <w:p w14:paraId="729D5B49">
      <w:pPr>
        <w:pageBreakBefore w:val="0"/>
        <w:widowControl w:val="0"/>
        <w:kinsoku/>
        <w:wordWrap/>
        <w:overflowPunct/>
        <w:topLinePunct/>
        <w:autoSpaceDE/>
        <w:autoSpaceDN/>
        <w:bidi w:val="0"/>
        <w:spacing w:line="560" w:lineRule="exact"/>
        <w:ind w:firstLine="425"/>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设备在其它特殊使用条件下使用时，应参照</w:t>
      </w:r>
      <w:r>
        <w:rPr>
          <w:rFonts w:hint="eastAsia" w:ascii="宋体" w:hAnsi="宋体" w:eastAsia="宋体" w:cs="Times New Roman"/>
          <w:strike w:val="0"/>
          <w:szCs w:val="24"/>
          <w:highlight w:val="none"/>
          <w:lang w:val="en-US" w:eastAsia="zh-CN"/>
        </w:rPr>
        <w:t>标准</w:t>
      </w:r>
      <w:r>
        <w:rPr>
          <w:rFonts w:hint="default" w:ascii="宋体" w:hAnsi="宋体" w:eastAsia="宋体" w:cs="Times New Roman"/>
          <w:strike w:val="0"/>
          <w:szCs w:val="24"/>
          <w:highlight w:val="none"/>
          <w:lang w:val="en-US" w:eastAsia="zh-CN"/>
        </w:rPr>
        <w:t>规定提出其环境参数</w:t>
      </w:r>
      <w:r>
        <w:rPr>
          <w:rFonts w:hint="eastAsia" w:ascii="宋体" w:hAnsi="宋体" w:eastAsia="宋体" w:cs="Times New Roman"/>
          <w:strike w:val="0"/>
          <w:szCs w:val="24"/>
          <w:highlight w:val="none"/>
          <w:lang w:val="en-US" w:eastAsia="zh-CN"/>
        </w:rPr>
        <w:t>要求</w:t>
      </w:r>
      <w:r>
        <w:rPr>
          <w:rFonts w:hint="default" w:ascii="宋体" w:hAnsi="宋体" w:eastAsia="宋体" w:cs="Times New Roman"/>
          <w:strike w:val="0"/>
          <w:szCs w:val="24"/>
          <w:highlight w:val="none"/>
          <w:lang w:val="en-US" w:eastAsia="zh-CN"/>
        </w:rPr>
        <w:t>。</w:t>
      </w:r>
      <w:bookmarkEnd w:id="46"/>
      <w:bookmarkStart w:id="58" w:name="_Toc276490903"/>
      <w:bookmarkStart w:id="59" w:name="_Toc276492375"/>
      <w:bookmarkStart w:id="60" w:name="_Toc277597169"/>
    </w:p>
    <w:p w14:paraId="3DB933B8">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default" w:cs="Times New Roman" w:asciiTheme="minorEastAsia" w:hAnsiTheme="minorEastAsia" w:eastAsiaTheme="minorEastAsia"/>
          <w:kern w:val="2"/>
          <w:sz w:val="21"/>
          <w:szCs w:val="28"/>
          <w:lang w:val="en-US" w:eastAsia="zh-CN"/>
        </w:rPr>
      </w:pPr>
      <w:bookmarkStart w:id="61" w:name="_Toc11150"/>
      <w:r>
        <w:rPr>
          <w:rFonts w:hint="eastAsia" w:cs="Times New Roman" w:asciiTheme="minorEastAsia" w:hAnsiTheme="minorEastAsia" w:eastAsiaTheme="minorEastAsia"/>
          <w:kern w:val="2"/>
          <w:sz w:val="21"/>
          <w:szCs w:val="28"/>
          <w:lang w:val="en-US" w:eastAsia="zh-CN"/>
        </w:rPr>
        <w:t>5 技术要求</w:t>
      </w:r>
      <w:bookmarkEnd w:id="61"/>
    </w:p>
    <w:bookmarkEnd w:id="58"/>
    <w:bookmarkEnd w:id="59"/>
    <w:bookmarkEnd w:id="60"/>
    <w:p w14:paraId="4AD47828">
      <w:pPr>
        <w:pageBreakBefore w:val="0"/>
        <w:widowControl w:val="0"/>
        <w:kinsoku/>
        <w:wordWrap/>
        <w:overflowPunct/>
        <w:autoSpaceDE/>
        <w:autoSpaceDN/>
        <w:bidi w:val="0"/>
        <w:spacing w:line="560" w:lineRule="exact"/>
        <w:ind w:firstLine="412" w:firstLineChars="200"/>
        <w:jc w:val="both"/>
        <w:rPr>
          <w:rFonts w:hint="eastAsia" w:hAnsi="宋体"/>
          <w:spacing w:val="-2"/>
          <w:szCs w:val="21"/>
        </w:rPr>
      </w:pPr>
      <w:bookmarkStart w:id="62" w:name="_Toc276490905"/>
      <w:bookmarkStart w:id="63" w:name="_Toc282247776"/>
      <w:bookmarkStart w:id="64" w:name="_Toc282338039"/>
      <w:bookmarkStart w:id="65" w:name="_Toc271281212"/>
      <w:bookmarkStart w:id="66" w:name="_Toc240454200"/>
      <w:bookmarkStart w:id="67" w:name="_Toc276492417"/>
      <w:bookmarkStart w:id="68" w:name="_Toc189624958"/>
      <w:bookmarkStart w:id="69" w:name="_Toc288118306"/>
      <w:bookmarkStart w:id="70" w:name="_Toc240452876"/>
      <w:bookmarkStart w:id="71" w:name="_Toc22302374"/>
      <w:bookmarkStart w:id="72" w:name="_Toc240454468"/>
      <w:bookmarkStart w:id="73" w:name="_Toc288667260"/>
      <w:r>
        <w:rPr>
          <w:rFonts w:hint="eastAsia" w:hAnsi="宋体"/>
          <w:spacing w:val="-2"/>
          <w:szCs w:val="21"/>
        </w:rPr>
        <w:t>投标方应认真逐项填写所供设备技术参数和性能要求，不论“项目要求值”栏是否给出具体数值，都不能空格，也不能以“响应”两字代替，不允许改动本表内所有数值。投标方应将所供设备与本采购标准有差异之处，无论优于或劣于本规范书要求，请填写附表</w:t>
      </w:r>
      <w:r>
        <w:rPr>
          <w:rFonts w:hint="eastAsia" w:hAnsi="宋体"/>
          <w:spacing w:val="-2"/>
          <w:szCs w:val="21"/>
          <w:lang w:val="en-US" w:eastAsia="zh-CN"/>
        </w:rPr>
        <w:t>3</w:t>
      </w:r>
      <w:r>
        <w:rPr>
          <w:rFonts w:hint="eastAsia" w:hAnsi="宋体"/>
          <w:spacing w:val="-2"/>
          <w:szCs w:val="21"/>
        </w:rPr>
        <w:t>：技术差异表。</w:t>
      </w:r>
    </w:p>
    <w:p w14:paraId="4CC01B8A">
      <w:pPr>
        <w:spacing w:line="360" w:lineRule="auto"/>
        <w:ind w:firstLine="0" w:firstLineChars="0"/>
        <w:jc w:val="center"/>
        <w:rPr>
          <w:highlight w:val="none"/>
        </w:rPr>
      </w:pPr>
      <w:r>
        <w:rPr>
          <w:rFonts w:hAnsi="宋体"/>
          <w:spacing w:val="-2"/>
          <w:szCs w:val="21"/>
          <w:highlight w:val="none"/>
        </w:rPr>
        <w:t>表</w:t>
      </w:r>
      <w:r>
        <w:rPr>
          <w:rFonts w:hint="eastAsia" w:hAnsi="宋体"/>
          <w:spacing w:val="-2"/>
          <w:szCs w:val="21"/>
          <w:highlight w:val="none"/>
          <w:lang w:val="en-US" w:eastAsia="zh-CN"/>
        </w:rPr>
        <w:t>5</w:t>
      </w:r>
      <w:r>
        <w:rPr>
          <w:rFonts w:hAnsi="宋体"/>
          <w:spacing w:val="-2"/>
          <w:szCs w:val="21"/>
          <w:highlight w:val="none"/>
        </w:rPr>
        <w:t>-</w:t>
      </w:r>
      <w:r>
        <w:rPr>
          <w:rFonts w:hint="eastAsia" w:hAnsi="宋体"/>
          <w:spacing w:val="-2"/>
          <w:szCs w:val="21"/>
          <w:highlight w:val="none"/>
          <w:lang w:val="en-US" w:eastAsia="zh-CN"/>
        </w:rPr>
        <w:t>1</w:t>
      </w:r>
      <w:r>
        <w:rPr>
          <w:rFonts w:hAnsi="宋体"/>
          <w:spacing w:val="-2"/>
          <w:szCs w:val="21"/>
          <w:highlight w:val="none"/>
        </w:rPr>
        <w:t xml:space="preserve"> </w:t>
      </w:r>
      <w:r>
        <w:rPr>
          <w:rFonts w:eastAsia="黑体"/>
          <w:snapToGrid w:val="0"/>
          <w:kern w:val="0"/>
          <w:szCs w:val="21"/>
          <w:highlight w:val="none"/>
        </w:rPr>
        <w:t xml:space="preserve"> </w:t>
      </w:r>
      <w:r>
        <w:rPr>
          <w:rFonts w:hint="eastAsia" w:hAnsi="宋体"/>
          <w:spacing w:val="-2"/>
          <w:szCs w:val="21"/>
          <w:highlight w:val="none"/>
        </w:rPr>
        <w:t>技术参数表</w:t>
      </w:r>
    </w:p>
    <w:tbl>
      <w:tblPr>
        <w:tblStyle w:val="12"/>
        <w:tblW w:w="51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73"/>
        <w:gridCol w:w="1173"/>
        <w:gridCol w:w="937"/>
        <w:gridCol w:w="1441"/>
        <w:gridCol w:w="1309"/>
        <w:gridCol w:w="1351"/>
        <w:gridCol w:w="1971"/>
      </w:tblGrid>
      <w:tr w14:paraId="4D01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0" w:hRule="atLeast"/>
          <w:tblHeader/>
          <w:jc w:val="center"/>
        </w:trPr>
        <w:tc>
          <w:tcPr>
            <w:tcW w:w="273" w:type="pct"/>
            <w:vMerge w:val="restart"/>
            <w:noWrap w:val="0"/>
            <w:vAlign w:val="center"/>
          </w:tcPr>
          <w:p w14:paraId="18511FDE">
            <w:pPr>
              <w:jc w:val="center"/>
              <w:rPr>
                <w:rFonts w:ascii="宋体" w:hAnsi="宋体"/>
                <w:sz w:val="18"/>
                <w:szCs w:val="18"/>
              </w:rPr>
            </w:pPr>
            <w:r>
              <w:rPr>
                <w:rFonts w:hint="eastAsia" w:ascii="宋体" w:hAnsi="宋体"/>
                <w:sz w:val="18"/>
                <w:szCs w:val="18"/>
              </w:rPr>
              <w:t>序号</w:t>
            </w:r>
          </w:p>
        </w:tc>
        <w:tc>
          <w:tcPr>
            <w:tcW w:w="677" w:type="pct"/>
            <w:vMerge w:val="restart"/>
            <w:noWrap w:val="0"/>
            <w:vAlign w:val="center"/>
          </w:tcPr>
          <w:p w14:paraId="6E442B21">
            <w:pPr>
              <w:jc w:val="center"/>
              <w:rPr>
                <w:rFonts w:ascii="宋体" w:hAnsi="宋体"/>
                <w:sz w:val="18"/>
                <w:szCs w:val="18"/>
              </w:rPr>
            </w:pPr>
            <w:r>
              <w:rPr>
                <w:rFonts w:hint="eastAsia" w:ascii="宋体" w:hAnsi="宋体"/>
                <w:sz w:val="18"/>
                <w:szCs w:val="18"/>
              </w:rPr>
              <w:t>名</w:t>
            </w:r>
            <w:r>
              <w:rPr>
                <w:rFonts w:ascii="宋体" w:hAnsi="宋体"/>
                <w:sz w:val="18"/>
                <w:szCs w:val="18"/>
              </w:rPr>
              <w:t xml:space="preserve">  </w:t>
            </w:r>
            <w:r>
              <w:rPr>
                <w:rFonts w:hint="eastAsia" w:ascii="宋体" w:hAnsi="宋体"/>
                <w:sz w:val="18"/>
                <w:szCs w:val="18"/>
              </w:rPr>
              <w:t>称</w:t>
            </w:r>
          </w:p>
        </w:tc>
        <w:tc>
          <w:tcPr>
            <w:tcW w:w="2129" w:type="pct"/>
            <w:gridSpan w:val="3"/>
            <w:noWrap w:val="0"/>
            <w:vAlign w:val="center"/>
          </w:tcPr>
          <w:p w14:paraId="592F23CF">
            <w:pPr>
              <w:jc w:val="center"/>
              <w:rPr>
                <w:rFonts w:ascii="宋体" w:hAnsi="宋体"/>
                <w:sz w:val="18"/>
                <w:szCs w:val="18"/>
              </w:rPr>
            </w:pPr>
            <w:r>
              <w:rPr>
                <w:rFonts w:hint="eastAsia" w:ascii="宋体" w:hAnsi="宋体"/>
                <w:sz w:val="18"/>
                <w:szCs w:val="18"/>
              </w:rPr>
              <w:t>项目要求值</w:t>
            </w:r>
          </w:p>
        </w:tc>
        <w:tc>
          <w:tcPr>
            <w:tcW w:w="780" w:type="pct"/>
            <w:vMerge w:val="restart"/>
            <w:shd w:val="clear" w:color="auto" w:fill="auto"/>
            <w:noWrap w:val="0"/>
            <w:vAlign w:val="center"/>
          </w:tcPr>
          <w:p w14:paraId="3E592807">
            <w:pPr>
              <w:jc w:val="center"/>
              <w:rPr>
                <w:rFonts w:hint="eastAsia" w:ascii="宋体" w:hAnsi="宋体"/>
                <w:sz w:val="18"/>
                <w:szCs w:val="18"/>
                <w:lang w:val="en-US" w:eastAsia="zh-CN"/>
              </w:rPr>
            </w:pPr>
            <w:r>
              <w:rPr>
                <w:rFonts w:hint="eastAsia" w:ascii="宋体" w:hAnsi="宋体"/>
                <w:sz w:val="18"/>
                <w:szCs w:val="18"/>
              </w:rPr>
              <w:t>投标方保证</w:t>
            </w:r>
            <w:r>
              <w:rPr>
                <w:rFonts w:hint="eastAsia" w:ascii="宋体" w:hAnsi="宋体"/>
                <w:sz w:val="18"/>
                <w:szCs w:val="18"/>
                <w:lang w:val="en-US" w:eastAsia="zh-CN"/>
              </w:rPr>
              <w:t>值</w:t>
            </w:r>
          </w:p>
        </w:tc>
        <w:tc>
          <w:tcPr>
            <w:tcW w:w="1138" w:type="pct"/>
            <w:vMerge w:val="restart"/>
            <w:shd w:val="clear" w:color="auto" w:fill="auto"/>
            <w:noWrap w:val="0"/>
            <w:vAlign w:val="center"/>
          </w:tcPr>
          <w:p w14:paraId="34FB36A9">
            <w:pPr>
              <w:jc w:val="center"/>
              <w:rPr>
                <w:rFonts w:hint="eastAsia" w:ascii="宋体" w:hAnsi="宋体"/>
                <w:sz w:val="18"/>
                <w:szCs w:val="18"/>
                <w:lang w:val="en-US" w:eastAsia="zh-CN"/>
              </w:rPr>
            </w:pPr>
            <w:r>
              <w:rPr>
                <w:rFonts w:hint="eastAsia" w:ascii="宋体" w:hAnsi="宋体"/>
                <w:sz w:val="18"/>
                <w:szCs w:val="18"/>
              </w:rPr>
              <w:t>证明材料</w:t>
            </w:r>
          </w:p>
        </w:tc>
      </w:tr>
      <w:tr w14:paraId="1878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9" w:hRule="atLeast"/>
          <w:tblHeader/>
          <w:jc w:val="center"/>
        </w:trPr>
        <w:tc>
          <w:tcPr>
            <w:tcW w:w="273" w:type="pct"/>
            <w:vMerge w:val="continue"/>
            <w:noWrap w:val="0"/>
            <w:vAlign w:val="center"/>
          </w:tcPr>
          <w:p w14:paraId="7BF78F2E">
            <w:pPr>
              <w:jc w:val="center"/>
              <w:rPr>
                <w:rFonts w:hint="eastAsia" w:ascii="宋体" w:hAnsi="宋体"/>
                <w:sz w:val="18"/>
                <w:szCs w:val="18"/>
              </w:rPr>
            </w:pPr>
          </w:p>
        </w:tc>
        <w:tc>
          <w:tcPr>
            <w:tcW w:w="677" w:type="pct"/>
            <w:vMerge w:val="continue"/>
            <w:noWrap w:val="0"/>
            <w:vAlign w:val="center"/>
          </w:tcPr>
          <w:p w14:paraId="0C692726">
            <w:pPr>
              <w:jc w:val="center"/>
              <w:rPr>
                <w:rFonts w:hint="eastAsia" w:ascii="宋体" w:hAnsi="宋体"/>
                <w:sz w:val="18"/>
                <w:szCs w:val="18"/>
              </w:rPr>
            </w:pPr>
          </w:p>
        </w:tc>
        <w:tc>
          <w:tcPr>
            <w:tcW w:w="541" w:type="pct"/>
            <w:noWrap w:val="0"/>
            <w:vAlign w:val="center"/>
          </w:tcPr>
          <w:p w14:paraId="7E6B9B1E">
            <w:pPr>
              <w:jc w:val="center"/>
              <w:rPr>
                <w:rFonts w:hint="eastAsia" w:ascii="宋体" w:hAnsi="宋体"/>
                <w:sz w:val="18"/>
                <w:szCs w:val="18"/>
              </w:rPr>
            </w:pPr>
            <w:r>
              <w:rPr>
                <w:rFonts w:hint="eastAsia" w:ascii="宋体" w:hAnsi="宋体"/>
                <w:sz w:val="18"/>
                <w:szCs w:val="18"/>
              </w:rPr>
              <w:t>型式、规格</w:t>
            </w:r>
          </w:p>
        </w:tc>
        <w:tc>
          <w:tcPr>
            <w:tcW w:w="832" w:type="pct"/>
            <w:noWrap w:val="0"/>
            <w:vAlign w:val="center"/>
          </w:tcPr>
          <w:p w14:paraId="14677AE7">
            <w:pPr>
              <w:jc w:val="center"/>
              <w:rPr>
                <w:rFonts w:hint="eastAsia" w:ascii="宋体" w:hAnsi="宋体"/>
                <w:sz w:val="18"/>
                <w:szCs w:val="18"/>
              </w:rPr>
            </w:pPr>
            <w:r>
              <w:rPr>
                <w:rFonts w:hint="eastAsia" w:ascii="宋体" w:hAnsi="宋体"/>
                <w:sz w:val="18"/>
                <w:szCs w:val="18"/>
              </w:rPr>
              <w:t>项目</w:t>
            </w:r>
          </w:p>
        </w:tc>
        <w:tc>
          <w:tcPr>
            <w:tcW w:w="756" w:type="pct"/>
            <w:noWrap w:val="0"/>
            <w:vAlign w:val="center"/>
          </w:tcPr>
          <w:p w14:paraId="6CB1B061">
            <w:pPr>
              <w:jc w:val="center"/>
              <w:rPr>
                <w:rFonts w:hint="eastAsia" w:ascii="宋体" w:hAnsi="宋体"/>
                <w:sz w:val="18"/>
                <w:szCs w:val="18"/>
              </w:rPr>
            </w:pPr>
            <w:r>
              <w:rPr>
                <w:rFonts w:hint="eastAsia" w:ascii="宋体" w:hAnsi="宋体"/>
                <w:sz w:val="18"/>
                <w:szCs w:val="18"/>
              </w:rPr>
              <w:t>参数</w:t>
            </w:r>
          </w:p>
        </w:tc>
        <w:tc>
          <w:tcPr>
            <w:tcW w:w="780" w:type="pct"/>
            <w:vMerge w:val="continue"/>
            <w:shd w:val="clear" w:color="auto" w:fill="auto"/>
            <w:noWrap w:val="0"/>
            <w:vAlign w:val="center"/>
          </w:tcPr>
          <w:p w14:paraId="5C972B85">
            <w:pPr>
              <w:rPr>
                <w:rFonts w:hint="eastAsia" w:ascii="宋体" w:hAnsi="宋体" w:eastAsia="宋体" w:cs="Times New Roman"/>
                <w:kern w:val="2"/>
                <w:sz w:val="18"/>
                <w:szCs w:val="18"/>
                <w:lang w:val="en-US" w:eastAsia="zh-CN" w:bidi="ar-SA"/>
              </w:rPr>
            </w:pPr>
          </w:p>
        </w:tc>
        <w:tc>
          <w:tcPr>
            <w:tcW w:w="1138" w:type="pct"/>
            <w:vMerge w:val="continue"/>
            <w:shd w:val="clear" w:color="auto" w:fill="auto"/>
            <w:noWrap w:val="0"/>
            <w:vAlign w:val="center"/>
          </w:tcPr>
          <w:p w14:paraId="66F0E88C">
            <w:pPr>
              <w:rPr>
                <w:rFonts w:hint="eastAsia" w:ascii="宋体" w:hAnsi="宋体" w:eastAsia="宋体" w:cs="Times New Roman"/>
                <w:kern w:val="2"/>
                <w:sz w:val="18"/>
                <w:szCs w:val="18"/>
                <w:lang w:val="en-US" w:eastAsia="zh-CN" w:bidi="ar-SA"/>
              </w:rPr>
            </w:pPr>
          </w:p>
        </w:tc>
      </w:tr>
      <w:tr w14:paraId="69B0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restart"/>
            <w:noWrap w:val="0"/>
            <w:vAlign w:val="center"/>
          </w:tcPr>
          <w:p w14:paraId="40E698AF">
            <w:pPr>
              <w:jc w:val="center"/>
              <w:rPr>
                <w:rFonts w:ascii="宋体" w:hAnsi="宋体"/>
                <w:sz w:val="18"/>
                <w:szCs w:val="18"/>
              </w:rPr>
            </w:pPr>
            <w:r>
              <w:rPr>
                <w:rFonts w:hint="eastAsia" w:ascii="宋体" w:hAnsi="宋体"/>
                <w:sz w:val="18"/>
                <w:szCs w:val="18"/>
              </w:rPr>
              <w:t>1</w:t>
            </w:r>
          </w:p>
        </w:tc>
        <w:tc>
          <w:tcPr>
            <w:tcW w:w="677" w:type="pct"/>
            <w:vMerge w:val="restart"/>
            <w:noWrap w:val="0"/>
            <w:vAlign w:val="center"/>
          </w:tcPr>
          <w:p w14:paraId="3777FBFE">
            <w:pPr>
              <w:jc w:val="center"/>
              <w:rPr>
                <w:rFonts w:hint="eastAsia" w:ascii="Dialog" w:hAnsi="Dialog"/>
                <w:sz w:val="18"/>
                <w:szCs w:val="18"/>
                <w:lang w:eastAsia="zh-Hans"/>
              </w:rPr>
            </w:pPr>
            <w:r>
              <w:rPr>
                <w:rFonts w:hint="eastAsia" w:ascii="Dialog" w:hAnsi="Dialog"/>
                <w:sz w:val="18"/>
                <w:szCs w:val="18"/>
              </w:rPr>
              <w:t>线夹防松装置</w:t>
            </w:r>
          </w:p>
        </w:tc>
        <w:tc>
          <w:tcPr>
            <w:tcW w:w="541" w:type="pct"/>
            <w:vMerge w:val="restart"/>
            <w:noWrap w:val="0"/>
            <w:vAlign w:val="center"/>
          </w:tcPr>
          <w:p w14:paraId="6AC9ED6B">
            <w:pPr>
              <w:jc w:val="center"/>
              <w:rPr>
                <w:rFonts w:hint="eastAsia" w:ascii="宋体" w:hAnsi="宋体"/>
                <w:sz w:val="18"/>
                <w:szCs w:val="18"/>
              </w:rPr>
            </w:pPr>
            <w:r>
              <w:rPr>
                <w:rFonts w:ascii="宋体" w:hAnsi="宋体"/>
                <w:sz w:val="18"/>
                <w:szCs w:val="18"/>
              </w:rPr>
              <w:t>ZXNL-2D</w:t>
            </w:r>
          </w:p>
        </w:tc>
        <w:tc>
          <w:tcPr>
            <w:tcW w:w="832" w:type="pct"/>
            <w:noWrap w:val="0"/>
            <w:vAlign w:val="center"/>
          </w:tcPr>
          <w:p w14:paraId="678A9B7A">
            <w:pPr>
              <w:spacing w:line="360" w:lineRule="auto"/>
              <w:ind w:firstLine="0" w:firstLineChars="0"/>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破坏载荷（kN）</w:t>
            </w:r>
          </w:p>
        </w:tc>
        <w:tc>
          <w:tcPr>
            <w:tcW w:w="756" w:type="pct"/>
            <w:noWrap w:val="0"/>
            <w:vAlign w:val="center"/>
          </w:tcPr>
          <w:p w14:paraId="4307EE61">
            <w:pPr>
              <w:jc w:val="center"/>
              <w:rPr>
                <w:rFonts w:hint="eastAsia" w:ascii="宋体" w:hAnsi="宋体"/>
                <w:sz w:val="18"/>
                <w:szCs w:val="18"/>
              </w:rPr>
            </w:pPr>
            <w:r>
              <w:rPr>
                <w:rFonts w:hint="eastAsia" w:ascii="宋体" w:hAnsi="宋体"/>
                <w:sz w:val="18"/>
                <w:szCs w:val="18"/>
              </w:rPr>
              <w:t>＞</w:t>
            </w:r>
            <w:r>
              <w:rPr>
                <w:rFonts w:ascii="宋体" w:hAnsi="宋体"/>
                <w:sz w:val="18"/>
                <w:szCs w:val="18"/>
              </w:rPr>
              <w:t>100</w:t>
            </w:r>
          </w:p>
        </w:tc>
        <w:tc>
          <w:tcPr>
            <w:tcW w:w="780" w:type="pct"/>
            <w:shd w:val="clear" w:color="auto" w:fill="auto"/>
            <w:noWrap w:val="0"/>
            <w:vAlign w:val="center"/>
          </w:tcPr>
          <w:p w14:paraId="7FEE7CA7">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0F82ACAD">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508F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0373A24E">
            <w:pPr>
              <w:jc w:val="center"/>
              <w:rPr>
                <w:rFonts w:hint="eastAsia" w:ascii="宋体" w:hAnsi="宋体"/>
                <w:sz w:val="18"/>
                <w:szCs w:val="18"/>
              </w:rPr>
            </w:pPr>
          </w:p>
        </w:tc>
        <w:tc>
          <w:tcPr>
            <w:tcW w:w="677" w:type="pct"/>
            <w:vMerge w:val="continue"/>
            <w:noWrap w:val="0"/>
            <w:vAlign w:val="center"/>
          </w:tcPr>
          <w:p w14:paraId="223AE476">
            <w:pPr>
              <w:jc w:val="center"/>
              <w:rPr>
                <w:rFonts w:hint="eastAsia" w:ascii="宋体" w:hAnsi="宋体"/>
                <w:sz w:val="18"/>
                <w:szCs w:val="18"/>
              </w:rPr>
            </w:pPr>
          </w:p>
        </w:tc>
        <w:tc>
          <w:tcPr>
            <w:tcW w:w="541" w:type="pct"/>
            <w:vMerge w:val="continue"/>
            <w:noWrap w:val="0"/>
            <w:vAlign w:val="center"/>
          </w:tcPr>
          <w:p w14:paraId="166BD113">
            <w:pPr>
              <w:jc w:val="center"/>
              <w:rPr>
                <w:rFonts w:ascii="宋体" w:hAnsi="宋体"/>
                <w:sz w:val="18"/>
                <w:szCs w:val="18"/>
              </w:rPr>
            </w:pPr>
          </w:p>
        </w:tc>
        <w:tc>
          <w:tcPr>
            <w:tcW w:w="832" w:type="pct"/>
            <w:noWrap w:val="0"/>
            <w:vAlign w:val="center"/>
          </w:tcPr>
          <w:p w14:paraId="61E2B16F">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握力（kN）</w:t>
            </w:r>
          </w:p>
        </w:tc>
        <w:tc>
          <w:tcPr>
            <w:tcW w:w="756" w:type="pct"/>
            <w:noWrap w:val="0"/>
            <w:vAlign w:val="center"/>
          </w:tcPr>
          <w:p w14:paraId="265C60E8">
            <w:pPr>
              <w:jc w:val="center"/>
            </w:pPr>
            <w:r>
              <w:rPr>
                <w:rFonts w:hint="eastAsia" w:ascii="宋体" w:hAnsi="宋体"/>
                <w:sz w:val="18"/>
                <w:szCs w:val="18"/>
              </w:rPr>
              <w:t>≥</w:t>
            </w:r>
            <w:r>
              <w:rPr>
                <w:rFonts w:ascii="宋体" w:hAnsi="宋体"/>
                <w:sz w:val="18"/>
                <w:szCs w:val="18"/>
              </w:rPr>
              <w:t>90</w:t>
            </w:r>
          </w:p>
        </w:tc>
        <w:tc>
          <w:tcPr>
            <w:tcW w:w="780" w:type="pct"/>
            <w:shd w:val="clear" w:color="auto" w:fill="auto"/>
            <w:noWrap w:val="0"/>
            <w:vAlign w:val="center"/>
          </w:tcPr>
          <w:p w14:paraId="38B5E743">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62B1759B">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34FE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72519E83">
            <w:pPr>
              <w:jc w:val="center"/>
              <w:rPr>
                <w:rFonts w:hint="eastAsia" w:ascii="宋体" w:hAnsi="宋体"/>
                <w:sz w:val="18"/>
                <w:szCs w:val="18"/>
              </w:rPr>
            </w:pPr>
          </w:p>
        </w:tc>
        <w:tc>
          <w:tcPr>
            <w:tcW w:w="677" w:type="pct"/>
            <w:vMerge w:val="continue"/>
            <w:noWrap w:val="0"/>
            <w:vAlign w:val="center"/>
          </w:tcPr>
          <w:p w14:paraId="194230B2">
            <w:pPr>
              <w:jc w:val="center"/>
              <w:rPr>
                <w:rFonts w:hint="eastAsia" w:ascii="宋体" w:hAnsi="宋体"/>
                <w:sz w:val="18"/>
                <w:szCs w:val="18"/>
              </w:rPr>
            </w:pPr>
          </w:p>
        </w:tc>
        <w:tc>
          <w:tcPr>
            <w:tcW w:w="541" w:type="pct"/>
            <w:vMerge w:val="continue"/>
            <w:noWrap w:val="0"/>
            <w:vAlign w:val="center"/>
          </w:tcPr>
          <w:p w14:paraId="551DF080">
            <w:pPr>
              <w:jc w:val="center"/>
              <w:rPr>
                <w:rFonts w:ascii="宋体" w:hAnsi="宋体"/>
                <w:sz w:val="18"/>
                <w:szCs w:val="18"/>
              </w:rPr>
            </w:pPr>
          </w:p>
        </w:tc>
        <w:tc>
          <w:tcPr>
            <w:tcW w:w="832" w:type="pct"/>
            <w:noWrap w:val="0"/>
            <w:vAlign w:val="center"/>
          </w:tcPr>
          <w:p w14:paraId="704F72BC">
            <w:pPr>
              <w:jc w:val="center"/>
              <w:rPr>
                <w:rFonts w:hint="default" w:ascii="宋体" w:hAnsi="宋体" w:eastAsia="宋体"/>
                <w:sz w:val="18"/>
                <w:szCs w:val="18"/>
                <w:lang w:val="en-US" w:eastAsia="zh-CN"/>
              </w:rPr>
            </w:pPr>
            <w:r>
              <w:rPr>
                <w:rFonts w:hint="eastAsia" w:ascii="宋体" w:hAnsi="宋体"/>
                <w:sz w:val="18"/>
                <w:szCs w:val="18"/>
                <w:lang w:val="en-GB"/>
              </w:rPr>
              <w:t>★</w:t>
            </w:r>
            <w:r>
              <w:rPr>
                <w:rFonts w:hint="eastAsia" w:ascii="宋体" w:hAnsi="宋体"/>
                <w:sz w:val="18"/>
                <w:szCs w:val="18"/>
                <w:lang w:val="en-US" w:eastAsia="zh-CN"/>
              </w:rPr>
              <w:t>接续电阻（</w:t>
            </w:r>
            <w:r>
              <w:rPr>
                <w:rFonts w:hint="default" w:ascii="宋体" w:hAnsi="宋体"/>
                <w:sz w:val="18"/>
                <w:szCs w:val="18"/>
                <w:lang w:eastAsia="zh-CN"/>
              </w:rPr>
              <w:t>m</w:t>
            </w:r>
            <w:r>
              <w:rPr>
                <w:rFonts w:hint="eastAsia" w:ascii="宋体" w:hAnsi="宋体"/>
                <w:sz w:val="18"/>
                <w:szCs w:val="18"/>
                <w:lang w:val="en-US" w:eastAsia="zh-CN"/>
              </w:rPr>
              <w:t>Ω）</w:t>
            </w:r>
          </w:p>
        </w:tc>
        <w:tc>
          <w:tcPr>
            <w:tcW w:w="756" w:type="pct"/>
            <w:noWrap w:val="0"/>
            <w:vAlign w:val="center"/>
          </w:tcPr>
          <w:p w14:paraId="2B3FB2CF">
            <w:pPr>
              <w:jc w:val="center"/>
              <w:rPr>
                <w:rFonts w:hint="default" w:ascii="宋体" w:hAnsi="宋体" w:eastAsia="宋体"/>
                <w:sz w:val="18"/>
                <w:szCs w:val="18"/>
                <w:lang w:eastAsia="zh-CN"/>
              </w:rPr>
            </w:pPr>
            <w:r>
              <w:rPr>
                <w:rFonts w:hint="eastAsia" w:ascii="宋体" w:hAnsi="宋体"/>
                <w:sz w:val="18"/>
                <w:szCs w:val="18"/>
                <w:lang w:val="en-US" w:eastAsia="zh-CN"/>
              </w:rPr>
              <w:t>≤</w:t>
            </w:r>
            <w:r>
              <w:rPr>
                <w:rFonts w:hint="default" w:ascii="宋体" w:hAnsi="宋体"/>
                <w:sz w:val="18"/>
                <w:szCs w:val="18"/>
                <w:lang w:eastAsia="zh-CN"/>
              </w:rPr>
              <w:t>1</w:t>
            </w:r>
          </w:p>
        </w:tc>
        <w:tc>
          <w:tcPr>
            <w:tcW w:w="780" w:type="pct"/>
            <w:shd w:val="clear" w:color="auto" w:fill="auto"/>
            <w:noWrap w:val="0"/>
            <w:vAlign w:val="center"/>
          </w:tcPr>
          <w:p w14:paraId="0251CDD4">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2F59B6E7">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13E1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18809C98">
            <w:pPr>
              <w:jc w:val="center"/>
              <w:rPr>
                <w:rFonts w:hint="eastAsia" w:ascii="宋体" w:hAnsi="宋体"/>
                <w:sz w:val="18"/>
                <w:szCs w:val="18"/>
              </w:rPr>
            </w:pPr>
          </w:p>
        </w:tc>
        <w:tc>
          <w:tcPr>
            <w:tcW w:w="677" w:type="pct"/>
            <w:vMerge w:val="continue"/>
            <w:noWrap w:val="0"/>
            <w:vAlign w:val="center"/>
          </w:tcPr>
          <w:p w14:paraId="496B8DD4">
            <w:pPr>
              <w:jc w:val="center"/>
              <w:rPr>
                <w:rFonts w:hint="eastAsia" w:ascii="宋体" w:hAnsi="宋体"/>
                <w:sz w:val="18"/>
                <w:szCs w:val="18"/>
              </w:rPr>
            </w:pPr>
          </w:p>
        </w:tc>
        <w:tc>
          <w:tcPr>
            <w:tcW w:w="541" w:type="pct"/>
            <w:vMerge w:val="continue"/>
            <w:noWrap w:val="0"/>
            <w:vAlign w:val="center"/>
          </w:tcPr>
          <w:p w14:paraId="2D8B6898">
            <w:pPr>
              <w:jc w:val="center"/>
              <w:rPr>
                <w:rFonts w:ascii="宋体" w:hAnsi="宋体"/>
                <w:sz w:val="18"/>
                <w:szCs w:val="18"/>
              </w:rPr>
            </w:pPr>
          </w:p>
        </w:tc>
        <w:tc>
          <w:tcPr>
            <w:tcW w:w="832" w:type="pct"/>
            <w:noWrap w:val="0"/>
            <w:vAlign w:val="center"/>
          </w:tcPr>
          <w:p w14:paraId="32B19DCF">
            <w:pPr>
              <w:jc w:val="center"/>
              <w:rPr>
                <w:rFonts w:hint="default" w:ascii="宋体" w:hAnsi="宋体" w:eastAsia="宋体"/>
                <w:sz w:val="18"/>
                <w:szCs w:val="18"/>
                <w:lang w:val="en-US" w:eastAsia="zh-CN"/>
              </w:rPr>
            </w:pPr>
            <w:r>
              <w:rPr>
                <w:rFonts w:hint="eastAsia" w:ascii="宋体" w:hAnsi="宋体"/>
                <w:highlight w:val="none"/>
                <w:lang w:val="en-GB"/>
              </w:rPr>
              <w:t>★</w:t>
            </w:r>
            <w:r>
              <w:rPr>
                <w:rFonts w:hint="eastAsia" w:ascii="宋体" w:hAnsi="宋体"/>
                <w:sz w:val="18"/>
                <w:szCs w:val="18"/>
                <w:lang w:val="en-US" w:eastAsia="zh-CN"/>
              </w:rPr>
              <w:t>电流耐受（kA）</w:t>
            </w:r>
          </w:p>
        </w:tc>
        <w:tc>
          <w:tcPr>
            <w:tcW w:w="756" w:type="pct"/>
            <w:noWrap w:val="0"/>
            <w:vAlign w:val="center"/>
          </w:tcPr>
          <w:p w14:paraId="7D41C2CF">
            <w:pPr>
              <w:jc w:val="center"/>
              <w:rPr>
                <w:rFonts w:hint="default" w:ascii="宋体" w:hAnsi="宋体" w:eastAsia="宋体"/>
                <w:sz w:val="18"/>
                <w:szCs w:val="18"/>
                <w:lang w:val="en-US" w:eastAsia="zh-CN"/>
              </w:rPr>
            </w:pPr>
            <w:r>
              <w:rPr>
                <w:rFonts w:hint="eastAsia" w:ascii="宋体" w:hAnsi="宋体"/>
                <w:sz w:val="18"/>
                <w:szCs w:val="18"/>
                <w:lang w:val="en-US" w:eastAsia="zh-CN"/>
              </w:rPr>
              <w:t>≥30kA</w:t>
            </w:r>
          </w:p>
        </w:tc>
        <w:tc>
          <w:tcPr>
            <w:tcW w:w="780" w:type="pct"/>
            <w:shd w:val="clear" w:color="auto" w:fill="auto"/>
            <w:noWrap w:val="0"/>
            <w:vAlign w:val="center"/>
          </w:tcPr>
          <w:p w14:paraId="7227F589">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3652FAED">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D83C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57A99B52">
            <w:pPr>
              <w:jc w:val="center"/>
              <w:rPr>
                <w:rFonts w:hint="eastAsia" w:ascii="宋体" w:hAnsi="宋体"/>
                <w:sz w:val="18"/>
                <w:szCs w:val="18"/>
              </w:rPr>
            </w:pPr>
          </w:p>
        </w:tc>
        <w:tc>
          <w:tcPr>
            <w:tcW w:w="677" w:type="pct"/>
            <w:vMerge w:val="continue"/>
            <w:noWrap w:val="0"/>
            <w:vAlign w:val="center"/>
          </w:tcPr>
          <w:p w14:paraId="3785424D">
            <w:pPr>
              <w:jc w:val="center"/>
              <w:rPr>
                <w:rFonts w:hint="eastAsia" w:ascii="宋体" w:hAnsi="宋体"/>
                <w:sz w:val="18"/>
                <w:szCs w:val="18"/>
              </w:rPr>
            </w:pPr>
          </w:p>
        </w:tc>
        <w:tc>
          <w:tcPr>
            <w:tcW w:w="541" w:type="pct"/>
            <w:vMerge w:val="continue"/>
            <w:noWrap w:val="0"/>
            <w:vAlign w:val="center"/>
          </w:tcPr>
          <w:p w14:paraId="389B17DE">
            <w:pPr>
              <w:jc w:val="center"/>
              <w:rPr>
                <w:rFonts w:ascii="宋体" w:hAnsi="宋体"/>
                <w:sz w:val="18"/>
                <w:szCs w:val="18"/>
              </w:rPr>
            </w:pPr>
          </w:p>
        </w:tc>
        <w:tc>
          <w:tcPr>
            <w:tcW w:w="832" w:type="pct"/>
            <w:noWrap w:val="0"/>
            <w:vAlign w:val="center"/>
          </w:tcPr>
          <w:p w14:paraId="66B1165B">
            <w:pPr>
              <w:jc w:val="center"/>
              <w:rPr>
                <w:rFonts w:hint="default" w:ascii="宋体" w:hAnsi="宋体" w:eastAsia="宋体"/>
                <w:sz w:val="18"/>
                <w:szCs w:val="18"/>
                <w:lang w:val="en-US" w:eastAsia="zh-CN"/>
              </w:rPr>
            </w:pPr>
            <w:r>
              <w:rPr>
                <w:rFonts w:hint="eastAsia" w:ascii="宋体" w:hAnsi="宋体"/>
                <w:highlight w:val="none"/>
                <w:lang w:val="en-GB"/>
              </w:rPr>
              <w:t>★</w:t>
            </w:r>
            <w:r>
              <w:rPr>
                <w:rFonts w:hint="eastAsia" w:ascii="宋体" w:hAnsi="宋体"/>
                <w:sz w:val="18"/>
                <w:szCs w:val="18"/>
                <w:lang w:val="en-US" w:eastAsia="zh-CN"/>
              </w:rPr>
              <w:t>温度耐受（300℃维氏硬度变化量</w:t>
            </w:r>
            <w:r>
              <w:rPr>
                <w:rFonts w:hint="eastAsia" w:ascii="宋体" w:hAnsi="宋体" w:eastAsia="宋体" w:cs="宋体"/>
                <w:sz w:val="18"/>
                <w:szCs w:val="18"/>
                <w:lang w:val="en-US" w:eastAsia="zh-CN"/>
              </w:rPr>
              <w:t>Δ</w:t>
            </w:r>
            <w:r>
              <w:rPr>
                <w:rFonts w:hint="eastAsia" w:ascii="宋体" w:hAnsi="宋体"/>
                <w:sz w:val="18"/>
                <w:szCs w:val="18"/>
                <w:lang w:val="en-US" w:eastAsia="zh-CN"/>
              </w:rPr>
              <w:t>）</w:t>
            </w:r>
          </w:p>
        </w:tc>
        <w:tc>
          <w:tcPr>
            <w:tcW w:w="756" w:type="pct"/>
            <w:noWrap w:val="0"/>
            <w:vAlign w:val="center"/>
          </w:tcPr>
          <w:p w14:paraId="26A57419">
            <w:pPr>
              <w:jc w:val="center"/>
              <w:rPr>
                <w:rFonts w:hint="default" w:ascii="宋体" w:hAnsi="宋体" w:eastAsia="宋体"/>
                <w:sz w:val="18"/>
                <w:szCs w:val="18"/>
                <w:lang w:val="en-US" w:eastAsia="zh-CN"/>
              </w:rPr>
            </w:pPr>
            <w:r>
              <w:rPr>
                <w:rFonts w:hint="eastAsia" w:ascii="宋体" w:hAnsi="宋体"/>
                <w:sz w:val="18"/>
                <w:szCs w:val="18"/>
                <w:lang w:val="en-US" w:eastAsia="zh-CN"/>
              </w:rPr>
              <w:t>≤10%</w:t>
            </w:r>
          </w:p>
        </w:tc>
        <w:tc>
          <w:tcPr>
            <w:tcW w:w="780" w:type="pct"/>
            <w:shd w:val="clear" w:color="auto" w:fill="auto"/>
            <w:noWrap w:val="0"/>
            <w:vAlign w:val="center"/>
          </w:tcPr>
          <w:p w14:paraId="3119F752">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5B100713">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1D359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72CC6292">
            <w:pPr>
              <w:jc w:val="center"/>
              <w:rPr>
                <w:rFonts w:hint="eastAsia" w:ascii="宋体" w:hAnsi="宋体"/>
                <w:sz w:val="18"/>
                <w:szCs w:val="18"/>
              </w:rPr>
            </w:pPr>
          </w:p>
        </w:tc>
        <w:tc>
          <w:tcPr>
            <w:tcW w:w="677" w:type="pct"/>
            <w:vMerge w:val="continue"/>
            <w:noWrap w:val="0"/>
            <w:vAlign w:val="center"/>
          </w:tcPr>
          <w:p w14:paraId="401A9753">
            <w:pPr>
              <w:jc w:val="center"/>
              <w:rPr>
                <w:rFonts w:hint="eastAsia" w:ascii="宋体" w:hAnsi="宋体"/>
                <w:sz w:val="18"/>
                <w:szCs w:val="18"/>
              </w:rPr>
            </w:pPr>
          </w:p>
        </w:tc>
        <w:tc>
          <w:tcPr>
            <w:tcW w:w="541" w:type="pct"/>
            <w:vMerge w:val="continue"/>
            <w:noWrap w:val="0"/>
            <w:vAlign w:val="center"/>
          </w:tcPr>
          <w:p w14:paraId="3F47E0DF">
            <w:pPr>
              <w:jc w:val="center"/>
              <w:rPr>
                <w:rFonts w:ascii="宋体" w:hAnsi="宋体"/>
                <w:sz w:val="18"/>
                <w:szCs w:val="18"/>
              </w:rPr>
            </w:pPr>
          </w:p>
        </w:tc>
        <w:tc>
          <w:tcPr>
            <w:tcW w:w="832" w:type="pct"/>
            <w:shd w:val="clear" w:color="auto" w:fill="auto"/>
            <w:noWrap w:val="0"/>
            <w:vAlign w:val="center"/>
          </w:tcPr>
          <w:p w14:paraId="48FAFD2D">
            <w:pPr>
              <w:jc w:val="center"/>
              <w:rPr>
                <w:rFonts w:hint="eastAsia" w:ascii="宋体" w:hAnsi="宋体" w:cs="Times New Roman"/>
                <w:sz w:val="18"/>
                <w:szCs w:val="18"/>
                <w:highlight w:val="none"/>
                <w:lang w:val="en-US" w:eastAsia="zh-CN"/>
              </w:rPr>
            </w:pPr>
            <w:r>
              <w:rPr>
                <w:rFonts w:hint="eastAsia" w:ascii="宋体" w:hAnsi="宋体"/>
                <w:highlight w:val="none"/>
                <w:lang w:val="en-GB"/>
              </w:rPr>
              <w:t>★</w:t>
            </w:r>
            <w:r>
              <w:rPr>
                <w:rFonts w:hint="eastAsia" w:ascii="宋体" w:hAnsi="宋体" w:cs="Times New Roman"/>
                <w:sz w:val="18"/>
                <w:szCs w:val="18"/>
                <w:highlight w:val="none"/>
                <w:lang w:val="en-US" w:eastAsia="zh-CN"/>
              </w:rPr>
              <w:t>化学成分</w:t>
            </w:r>
          </w:p>
        </w:tc>
        <w:tc>
          <w:tcPr>
            <w:tcW w:w="756" w:type="pct"/>
            <w:shd w:val="clear" w:color="auto" w:fill="auto"/>
            <w:noWrap w:val="0"/>
            <w:vAlign w:val="center"/>
          </w:tcPr>
          <w:p w14:paraId="118C38F9">
            <w:pPr>
              <w:jc w:val="center"/>
              <w:rPr>
                <w:rFonts w:hint="eastAsia" w:ascii="宋体" w:hAnsi="宋体" w:cs="Times New Roman"/>
                <w:sz w:val="18"/>
                <w:szCs w:val="18"/>
                <w:highlight w:val="none"/>
                <w:lang w:val="en-US" w:eastAsia="zh-CN"/>
              </w:rPr>
            </w:pPr>
            <w:r>
              <w:rPr>
                <w:rFonts w:hint="eastAsia" w:ascii="宋体" w:hAnsi="宋体" w:cs="Times New Roman"/>
                <w:sz w:val="18"/>
                <w:szCs w:val="18"/>
                <w:highlight w:val="none"/>
                <w:lang w:val="en-US" w:eastAsia="zh-CN"/>
              </w:rPr>
              <w:t>Si（0.7-1.3）；Mg（0.6-1.2）</w:t>
            </w:r>
          </w:p>
        </w:tc>
        <w:tc>
          <w:tcPr>
            <w:tcW w:w="780" w:type="pct"/>
            <w:shd w:val="clear" w:color="auto" w:fill="auto"/>
            <w:noWrap w:val="0"/>
            <w:vAlign w:val="center"/>
          </w:tcPr>
          <w:p w14:paraId="2D3AE2D8">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360D04EE">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2C62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62DA4A04">
            <w:pPr>
              <w:jc w:val="center"/>
              <w:rPr>
                <w:rFonts w:hint="eastAsia" w:ascii="宋体" w:hAnsi="宋体"/>
                <w:sz w:val="18"/>
                <w:szCs w:val="18"/>
              </w:rPr>
            </w:pPr>
          </w:p>
        </w:tc>
        <w:tc>
          <w:tcPr>
            <w:tcW w:w="677" w:type="pct"/>
            <w:vMerge w:val="restart"/>
            <w:noWrap w:val="0"/>
            <w:vAlign w:val="center"/>
          </w:tcPr>
          <w:p w14:paraId="3186353F">
            <w:pPr>
              <w:jc w:val="center"/>
              <w:rPr>
                <w:rFonts w:hint="eastAsia" w:ascii="宋体" w:hAnsi="宋体"/>
                <w:sz w:val="18"/>
                <w:szCs w:val="18"/>
              </w:rPr>
            </w:pPr>
            <w:r>
              <w:rPr>
                <w:rFonts w:hint="eastAsia" w:ascii="宋体" w:hAnsi="宋体"/>
                <w:sz w:val="18"/>
                <w:szCs w:val="18"/>
              </w:rPr>
              <w:t>防松紧固件</w:t>
            </w:r>
          </w:p>
        </w:tc>
        <w:tc>
          <w:tcPr>
            <w:tcW w:w="541" w:type="pct"/>
            <w:vMerge w:val="restart"/>
            <w:noWrap w:val="0"/>
            <w:vAlign w:val="center"/>
          </w:tcPr>
          <w:p w14:paraId="695BB3C4">
            <w:pPr>
              <w:jc w:val="center"/>
              <w:rPr>
                <w:rFonts w:ascii="宋体" w:hAnsi="宋体"/>
                <w:sz w:val="18"/>
                <w:szCs w:val="18"/>
              </w:rPr>
            </w:pPr>
            <w:r>
              <w:rPr>
                <w:rFonts w:hint="eastAsia" w:ascii="宋体" w:hAnsi="宋体"/>
                <w:sz w:val="18"/>
                <w:szCs w:val="18"/>
              </w:rPr>
              <w:t>M</w:t>
            </w:r>
            <w:r>
              <w:rPr>
                <w:rFonts w:ascii="宋体" w:hAnsi="宋体"/>
                <w:sz w:val="18"/>
                <w:szCs w:val="18"/>
              </w:rPr>
              <w:t>16</w:t>
            </w:r>
          </w:p>
        </w:tc>
        <w:tc>
          <w:tcPr>
            <w:tcW w:w="832" w:type="pct"/>
            <w:noWrap w:val="0"/>
            <w:vAlign w:val="center"/>
          </w:tcPr>
          <w:p w14:paraId="4D44B8C7">
            <w:pPr>
              <w:jc w:val="center"/>
              <w:rPr>
                <w:rFonts w:hint="eastAsia" w:ascii="宋体" w:hAnsi="宋体"/>
                <w:sz w:val="18"/>
                <w:szCs w:val="18"/>
              </w:rPr>
            </w:pPr>
            <w:r>
              <w:rPr>
                <w:rFonts w:hint="eastAsia" w:ascii="宋体" w:hAnsi="宋体"/>
                <w:sz w:val="18"/>
                <w:szCs w:val="18"/>
              </w:rPr>
              <w:t>保证载荷（kN）</w:t>
            </w:r>
          </w:p>
        </w:tc>
        <w:tc>
          <w:tcPr>
            <w:tcW w:w="756" w:type="pct"/>
            <w:noWrap w:val="0"/>
            <w:vAlign w:val="center"/>
          </w:tcPr>
          <w:p w14:paraId="3CAD33B5">
            <w:pPr>
              <w:jc w:val="center"/>
              <w:rPr>
                <w:rFonts w:hint="eastAsia" w:ascii="宋体" w:hAnsi="宋体"/>
                <w:sz w:val="18"/>
                <w:szCs w:val="18"/>
              </w:rPr>
            </w:pPr>
            <w:r>
              <w:rPr>
                <w:rFonts w:hint="eastAsia" w:ascii="宋体" w:hAnsi="宋体"/>
                <w:sz w:val="18"/>
                <w:szCs w:val="18"/>
              </w:rPr>
              <w:t>≥1</w:t>
            </w:r>
            <w:r>
              <w:rPr>
                <w:rFonts w:ascii="宋体" w:hAnsi="宋体"/>
                <w:sz w:val="18"/>
                <w:szCs w:val="18"/>
              </w:rPr>
              <w:t>00</w:t>
            </w:r>
          </w:p>
        </w:tc>
        <w:tc>
          <w:tcPr>
            <w:tcW w:w="780" w:type="pct"/>
            <w:shd w:val="clear" w:color="auto" w:fill="auto"/>
            <w:noWrap w:val="0"/>
            <w:vAlign w:val="center"/>
          </w:tcPr>
          <w:p w14:paraId="34A8185D">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0618796D">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537A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22B7A1A0">
            <w:pPr>
              <w:jc w:val="center"/>
              <w:rPr>
                <w:rFonts w:hint="eastAsia" w:ascii="宋体" w:hAnsi="宋体"/>
                <w:sz w:val="18"/>
                <w:szCs w:val="18"/>
              </w:rPr>
            </w:pPr>
          </w:p>
        </w:tc>
        <w:tc>
          <w:tcPr>
            <w:tcW w:w="677" w:type="pct"/>
            <w:vMerge w:val="continue"/>
            <w:noWrap w:val="0"/>
            <w:vAlign w:val="center"/>
          </w:tcPr>
          <w:p w14:paraId="20C1DB16">
            <w:pPr>
              <w:jc w:val="center"/>
              <w:rPr>
                <w:rFonts w:hint="eastAsia" w:ascii="宋体" w:hAnsi="宋体"/>
                <w:sz w:val="18"/>
                <w:szCs w:val="18"/>
              </w:rPr>
            </w:pPr>
          </w:p>
        </w:tc>
        <w:tc>
          <w:tcPr>
            <w:tcW w:w="541" w:type="pct"/>
            <w:vMerge w:val="continue"/>
            <w:noWrap w:val="0"/>
            <w:vAlign w:val="center"/>
          </w:tcPr>
          <w:p w14:paraId="06977E62">
            <w:pPr>
              <w:jc w:val="center"/>
              <w:rPr>
                <w:rFonts w:hint="eastAsia" w:ascii="宋体" w:hAnsi="宋体"/>
                <w:sz w:val="18"/>
                <w:szCs w:val="18"/>
              </w:rPr>
            </w:pPr>
          </w:p>
        </w:tc>
        <w:tc>
          <w:tcPr>
            <w:tcW w:w="832" w:type="pct"/>
            <w:noWrap w:val="0"/>
            <w:vAlign w:val="center"/>
          </w:tcPr>
          <w:p w14:paraId="2118558F">
            <w:pPr>
              <w:jc w:val="center"/>
              <w:rPr>
                <w:rFonts w:hint="eastAsia" w:ascii="宋体" w:hAnsi="宋体"/>
                <w:sz w:val="18"/>
                <w:szCs w:val="18"/>
              </w:rPr>
            </w:pPr>
            <w:r>
              <w:rPr>
                <w:rFonts w:hint="eastAsia" w:ascii="宋体" w:hAnsi="宋体"/>
                <w:sz w:val="18"/>
                <w:szCs w:val="18"/>
              </w:rPr>
              <w:t>维氏硬度H</w:t>
            </w:r>
            <w:r>
              <w:rPr>
                <w:rFonts w:ascii="宋体" w:hAnsi="宋体"/>
                <w:sz w:val="18"/>
                <w:szCs w:val="18"/>
              </w:rPr>
              <w:t>V10</w:t>
            </w:r>
          </w:p>
        </w:tc>
        <w:tc>
          <w:tcPr>
            <w:tcW w:w="756" w:type="pct"/>
            <w:noWrap w:val="0"/>
            <w:vAlign w:val="center"/>
          </w:tcPr>
          <w:p w14:paraId="13D948F7">
            <w:pPr>
              <w:jc w:val="center"/>
              <w:rPr>
                <w:rFonts w:hint="eastAsia" w:ascii="宋体" w:hAnsi="宋体"/>
                <w:sz w:val="18"/>
                <w:szCs w:val="18"/>
              </w:rPr>
            </w:pPr>
            <w:r>
              <w:rPr>
                <w:rFonts w:hint="eastAsia" w:ascii="宋体" w:hAnsi="宋体"/>
                <w:sz w:val="18"/>
                <w:szCs w:val="18"/>
              </w:rPr>
              <w:t>3</w:t>
            </w:r>
            <w:r>
              <w:rPr>
                <w:rFonts w:ascii="宋体" w:hAnsi="宋体"/>
                <w:sz w:val="18"/>
                <w:szCs w:val="18"/>
              </w:rPr>
              <w:t>00-420</w:t>
            </w:r>
          </w:p>
        </w:tc>
        <w:tc>
          <w:tcPr>
            <w:tcW w:w="780" w:type="pct"/>
            <w:shd w:val="clear" w:color="auto" w:fill="auto"/>
            <w:noWrap w:val="0"/>
            <w:vAlign w:val="center"/>
          </w:tcPr>
          <w:p w14:paraId="135D6A14">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5505CE25">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520D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178EA51A">
            <w:pPr>
              <w:jc w:val="center"/>
              <w:rPr>
                <w:rFonts w:hint="eastAsia" w:ascii="宋体" w:hAnsi="宋体"/>
                <w:sz w:val="18"/>
                <w:szCs w:val="18"/>
              </w:rPr>
            </w:pPr>
          </w:p>
        </w:tc>
        <w:tc>
          <w:tcPr>
            <w:tcW w:w="677" w:type="pct"/>
            <w:vMerge w:val="restart"/>
            <w:noWrap w:val="0"/>
            <w:vAlign w:val="center"/>
          </w:tcPr>
          <w:p w14:paraId="01A7202E">
            <w:pPr>
              <w:jc w:val="center"/>
              <w:rPr>
                <w:rFonts w:hint="default" w:ascii="宋体" w:hAnsi="宋体" w:eastAsia="宋体"/>
                <w:sz w:val="18"/>
                <w:szCs w:val="18"/>
                <w:lang w:val="en-US" w:eastAsia="zh-CN"/>
              </w:rPr>
            </w:pPr>
            <w:r>
              <w:rPr>
                <w:rFonts w:hint="eastAsia" w:ascii="宋体" w:hAnsi="宋体"/>
                <w:sz w:val="18"/>
                <w:szCs w:val="18"/>
                <w:lang w:val="en-US" w:eastAsia="zh-CN"/>
              </w:rPr>
              <w:t>紧固预警件</w:t>
            </w:r>
          </w:p>
        </w:tc>
        <w:tc>
          <w:tcPr>
            <w:tcW w:w="541" w:type="pct"/>
            <w:vMerge w:val="restart"/>
            <w:noWrap w:val="0"/>
            <w:vAlign w:val="center"/>
          </w:tcPr>
          <w:p w14:paraId="4C2880D5">
            <w:pPr>
              <w:jc w:val="center"/>
              <w:rPr>
                <w:rFonts w:hint="default" w:ascii="宋体" w:hAnsi="宋体" w:eastAsia="宋体"/>
                <w:sz w:val="18"/>
                <w:szCs w:val="18"/>
                <w:lang w:val="en-US" w:eastAsia="zh-CN"/>
              </w:rPr>
            </w:pPr>
            <w:r>
              <w:rPr>
                <w:rFonts w:hint="eastAsia" w:ascii="宋体" w:hAnsi="宋体"/>
                <w:sz w:val="18"/>
                <w:szCs w:val="18"/>
                <w:lang w:val="en-US" w:eastAsia="zh-CN"/>
              </w:rPr>
              <w:t>M16</w:t>
            </w:r>
          </w:p>
        </w:tc>
        <w:tc>
          <w:tcPr>
            <w:tcW w:w="832" w:type="pct"/>
            <w:noWrap w:val="0"/>
            <w:vAlign w:val="center"/>
          </w:tcPr>
          <w:p w14:paraId="2615E082">
            <w:pPr>
              <w:jc w:val="center"/>
              <w:rPr>
                <w:rFonts w:hint="eastAsia" w:ascii="宋体" w:hAnsi="宋体" w:eastAsia="宋体"/>
                <w:sz w:val="18"/>
                <w:szCs w:val="18"/>
                <w:lang w:val="en-US" w:eastAsia="zh-CN"/>
              </w:rPr>
            </w:pPr>
            <w:r>
              <w:rPr>
                <w:rFonts w:hint="eastAsia" w:ascii="宋体" w:hAnsi="宋体"/>
                <w:sz w:val="18"/>
                <w:szCs w:val="18"/>
                <w:lang w:val="en-US" w:eastAsia="zh-CN"/>
              </w:rPr>
              <w:t>防水性能</w:t>
            </w:r>
          </w:p>
        </w:tc>
        <w:tc>
          <w:tcPr>
            <w:tcW w:w="756" w:type="pct"/>
            <w:noWrap w:val="0"/>
            <w:vAlign w:val="center"/>
          </w:tcPr>
          <w:p w14:paraId="7E7B7093">
            <w:pPr>
              <w:jc w:val="center"/>
              <w:rPr>
                <w:rFonts w:hint="default" w:ascii="宋体" w:hAnsi="宋体" w:eastAsia="宋体"/>
                <w:sz w:val="18"/>
                <w:szCs w:val="18"/>
                <w:lang w:val="en-US" w:eastAsia="zh-CN"/>
              </w:rPr>
            </w:pPr>
            <w:r>
              <w:rPr>
                <w:rFonts w:hint="eastAsia" w:ascii="宋体" w:hAnsi="宋体"/>
                <w:sz w:val="18"/>
                <w:szCs w:val="18"/>
                <w:lang w:val="en-US" w:eastAsia="zh-CN"/>
              </w:rPr>
              <w:t>IP66</w:t>
            </w:r>
          </w:p>
        </w:tc>
        <w:tc>
          <w:tcPr>
            <w:tcW w:w="780" w:type="pct"/>
            <w:shd w:val="clear" w:color="auto" w:fill="auto"/>
            <w:noWrap w:val="0"/>
            <w:vAlign w:val="center"/>
          </w:tcPr>
          <w:p w14:paraId="4F16A1D2">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798A36A4">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F515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7757CB77">
            <w:pPr>
              <w:jc w:val="center"/>
              <w:rPr>
                <w:rFonts w:hint="eastAsia" w:ascii="宋体" w:hAnsi="宋体"/>
                <w:sz w:val="18"/>
                <w:szCs w:val="18"/>
              </w:rPr>
            </w:pPr>
          </w:p>
        </w:tc>
        <w:tc>
          <w:tcPr>
            <w:tcW w:w="677" w:type="pct"/>
            <w:vMerge w:val="continue"/>
            <w:noWrap w:val="0"/>
            <w:vAlign w:val="center"/>
          </w:tcPr>
          <w:p w14:paraId="4CFAA09A">
            <w:pPr>
              <w:jc w:val="center"/>
              <w:rPr>
                <w:rFonts w:hint="eastAsia" w:ascii="宋体" w:hAnsi="宋体"/>
                <w:sz w:val="18"/>
                <w:szCs w:val="18"/>
              </w:rPr>
            </w:pPr>
          </w:p>
        </w:tc>
        <w:tc>
          <w:tcPr>
            <w:tcW w:w="541" w:type="pct"/>
            <w:vMerge w:val="continue"/>
            <w:noWrap w:val="0"/>
            <w:vAlign w:val="center"/>
          </w:tcPr>
          <w:p w14:paraId="50E4B42E">
            <w:pPr>
              <w:jc w:val="center"/>
              <w:rPr>
                <w:rFonts w:hint="eastAsia" w:ascii="宋体" w:hAnsi="宋体"/>
                <w:sz w:val="18"/>
                <w:szCs w:val="18"/>
              </w:rPr>
            </w:pPr>
          </w:p>
        </w:tc>
        <w:tc>
          <w:tcPr>
            <w:tcW w:w="832" w:type="pct"/>
            <w:noWrap w:val="0"/>
            <w:vAlign w:val="center"/>
          </w:tcPr>
          <w:p w14:paraId="622DBCCB">
            <w:pPr>
              <w:jc w:val="center"/>
              <w:rPr>
                <w:rFonts w:hint="default" w:ascii="宋体" w:hAnsi="宋体" w:eastAsia="宋体"/>
                <w:sz w:val="18"/>
                <w:szCs w:val="18"/>
                <w:lang w:val="en-US" w:eastAsia="zh-CN"/>
              </w:rPr>
            </w:pPr>
            <w:r>
              <w:rPr>
                <w:rFonts w:hint="eastAsia" w:ascii="宋体" w:hAnsi="宋体"/>
                <w:sz w:val="18"/>
                <w:szCs w:val="18"/>
                <w:lang w:val="en-US" w:eastAsia="zh-CN"/>
              </w:rPr>
              <w:t>高低温耐受性能</w:t>
            </w:r>
          </w:p>
        </w:tc>
        <w:tc>
          <w:tcPr>
            <w:tcW w:w="756" w:type="pct"/>
            <w:noWrap w:val="0"/>
            <w:vAlign w:val="center"/>
          </w:tcPr>
          <w:p w14:paraId="2A33D621">
            <w:pPr>
              <w:jc w:val="center"/>
              <w:rPr>
                <w:rFonts w:hint="default" w:ascii="宋体" w:hAnsi="宋体" w:eastAsia="宋体"/>
                <w:sz w:val="18"/>
                <w:szCs w:val="18"/>
                <w:lang w:val="en-US" w:eastAsia="zh-CN"/>
              </w:rPr>
            </w:pPr>
            <w:r>
              <w:rPr>
                <w:rFonts w:hint="eastAsia" w:ascii="宋体" w:hAnsi="宋体"/>
                <w:sz w:val="18"/>
                <w:szCs w:val="18"/>
                <w:lang w:val="en-US" w:eastAsia="zh-CN"/>
              </w:rPr>
              <w:t>-25~70℃</w:t>
            </w:r>
          </w:p>
        </w:tc>
        <w:tc>
          <w:tcPr>
            <w:tcW w:w="780" w:type="pct"/>
            <w:shd w:val="clear" w:color="auto" w:fill="auto"/>
            <w:noWrap w:val="0"/>
            <w:vAlign w:val="center"/>
          </w:tcPr>
          <w:p w14:paraId="419B2FA6">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69CB1830">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F75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restart"/>
            <w:noWrap w:val="0"/>
            <w:vAlign w:val="center"/>
          </w:tcPr>
          <w:p w14:paraId="7CD060B6">
            <w:pPr>
              <w:jc w:val="center"/>
              <w:rPr>
                <w:rFonts w:hint="eastAsia" w:ascii="宋体" w:hAnsi="宋体"/>
                <w:sz w:val="18"/>
                <w:szCs w:val="18"/>
              </w:rPr>
            </w:pPr>
            <w:r>
              <w:rPr>
                <w:rFonts w:ascii="宋体" w:hAnsi="宋体"/>
                <w:sz w:val="18"/>
                <w:szCs w:val="18"/>
              </w:rPr>
              <w:t>2</w:t>
            </w:r>
          </w:p>
        </w:tc>
        <w:tc>
          <w:tcPr>
            <w:tcW w:w="677" w:type="pct"/>
            <w:vMerge w:val="restart"/>
            <w:noWrap w:val="0"/>
            <w:vAlign w:val="center"/>
          </w:tcPr>
          <w:p w14:paraId="0A09342C">
            <w:pPr>
              <w:jc w:val="center"/>
              <w:rPr>
                <w:rFonts w:hint="eastAsia"/>
                <w:sz w:val="18"/>
                <w:szCs w:val="18"/>
              </w:rPr>
            </w:pPr>
            <w:r>
              <w:rPr>
                <w:rFonts w:hint="eastAsia" w:ascii="Dialog" w:hAnsi="Dialog"/>
                <w:sz w:val="18"/>
                <w:szCs w:val="18"/>
              </w:rPr>
              <w:t>线夹防松装置</w:t>
            </w:r>
          </w:p>
        </w:tc>
        <w:tc>
          <w:tcPr>
            <w:tcW w:w="541" w:type="pct"/>
            <w:vMerge w:val="restart"/>
            <w:noWrap w:val="0"/>
            <w:vAlign w:val="center"/>
          </w:tcPr>
          <w:p w14:paraId="64950381">
            <w:pPr>
              <w:jc w:val="center"/>
              <w:rPr>
                <w:rFonts w:hint="eastAsia" w:ascii="宋体" w:hAnsi="宋体"/>
                <w:sz w:val="18"/>
                <w:szCs w:val="18"/>
              </w:rPr>
            </w:pPr>
            <w:r>
              <w:rPr>
                <w:rFonts w:ascii="宋体" w:hAnsi="宋体"/>
                <w:sz w:val="18"/>
                <w:szCs w:val="18"/>
              </w:rPr>
              <w:t>ZXNL-3D</w:t>
            </w:r>
          </w:p>
        </w:tc>
        <w:tc>
          <w:tcPr>
            <w:tcW w:w="832" w:type="pct"/>
            <w:noWrap w:val="0"/>
            <w:vAlign w:val="center"/>
          </w:tcPr>
          <w:p w14:paraId="1095369B">
            <w:pPr>
              <w:spacing w:line="360" w:lineRule="auto"/>
              <w:ind w:firstLine="0" w:firstLineChars="0"/>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破坏载荷（kN）</w:t>
            </w:r>
          </w:p>
        </w:tc>
        <w:tc>
          <w:tcPr>
            <w:tcW w:w="756" w:type="pct"/>
            <w:noWrap w:val="0"/>
            <w:vAlign w:val="center"/>
          </w:tcPr>
          <w:p w14:paraId="7FFFA359">
            <w:pPr>
              <w:jc w:val="center"/>
              <w:rPr>
                <w:rFonts w:hint="eastAsia" w:ascii="宋体" w:hAnsi="宋体"/>
                <w:sz w:val="18"/>
                <w:szCs w:val="18"/>
              </w:rPr>
            </w:pPr>
            <w:r>
              <w:rPr>
                <w:rFonts w:hint="eastAsia" w:ascii="宋体" w:hAnsi="宋体"/>
                <w:sz w:val="18"/>
                <w:szCs w:val="18"/>
              </w:rPr>
              <w:t>＞1</w:t>
            </w:r>
            <w:r>
              <w:rPr>
                <w:rFonts w:ascii="宋体" w:hAnsi="宋体"/>
                <w:sz w:val="18"/>
                <w:szCs w:val="18"/>
              </w:rPr>
              <w:t>8</w:t>
            </w:r>
            <w:r>
              <w:rPr>
                <w:rFonts w:hint="eastAsia" w:ascii="宋体" w:hAnsi="宋体"/>
                <w:sz w:val="18"/>
                <w:szCs w:val="18"/>
              </w:rPr>
              <w:t>0</w:t>
            </w:r>
          </w:p>
        </w:tc>
        <w:tc>
          <w:tcPr>
            <w:tcW w:w="780" w:type="pct"/>
            <w:shd w:val="clear" w:color="auto" w:fill="auto"/>
            <w:noWrap w:val="0"/>
            <w:vAlign w:val="center"/>
          </w:tcPr>
          <w:p w14:paraId="13A47C06">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26C1262C">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7B0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228FD03C">
            <w:pPr>
              <w:jc w:val="center"/>
              <w:rPr>
                <w:rFonts w:hint="eastAsia" w:ascii="宋体" w:hAnsi="宋体"/>
                <w:sz w:val="18"/>
                <w:szCs w:val="18"/>
              </w:rPr>
            </w:pPr>
          </w:p>
        </w:tc>
        <w:tc>
          <w:tcPr>
            <w:tcW w:w="677" w:type="pct"/>
            <w:vMerge w:val="continue"/>
            <w:noWrap w:val="0"/>
            <w:vAlign w:val="center"/>
          </w:tcPr>
          <w:p w14:paraId="4295845E">
            <w:pPr>
              <w:jc w:val="center"/>
              <w:rPr>
                <w:rFonts w:ascii="宋体" w:hAnsi="宋体"/>
                <w:sz w:val="18"/>
                <w:szCs w:val="18"/>
              </w:rPr>
            </w:pPr>
          </w:p>
        </w:tc>
        <w:tc>
          <w:tcPr>
            <w:tcW w:w="541" w:type="pct"/>
            <w:vMerge w:val="continue"/>
            <w:noWrap w:val="0"/>
            <w:vAlign w:val="center"/>
          </w:tcPr>
          <w:p w14:paraId="0B986EC0">
            <w:pPr>
              <w:jc w:val="center"/>
              <w:rPr>
                <w:rFonts w:hint="eastAsia" w:ascii="宋体" w:hAnsi="宋体"/>
                <w:sz w:val="18"/>
                <w:szCs w:val="18"/>
              </w:rPr>
            </w:pPr>
          </w:p>
        </w:tc>
        <w:tc>
          <w:tcPr>
            <w:tcW w:w="832" w:type="pct"/>
            <w:noWrap w:val="0"/>
            <w:vAlign w:val="center"/>
          </w:tcPr>
          <w:p w14:paraId="3CB0B548">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握力（kN）</w:t>
            </w:r>
          </w:p>
        </w:tc>
        <w:tc>
          <w:tcPr>
            <w:tcW w:w="756" w:type="pct"/>
            <w:noWrap w:val="0"/>
            <w:vAlign w:val="center"/>
          </w:tcPr>
          <w:p w14:paraId="21E11F5A">
            <w:pPr>
              <w:jc w:val="center"/>
            </w:pPr>
            <w:r>
              <w:rPr>
                <w:rFonts w:hint="eastAsia" w:ascii="宋体" w:hAnsi="宋体"/>
                <w:sz w:val="18"/>
                <w:szCs w:val="18"/>
              </w:rPr>
              <w:t>≥9</w:t>
            </w:r>
            <w:r>
              <w:rPr>
                <w:rFonts w:ascii="宋体" w:hAnsi="宋体"/>
                <w:sz w:val="18"/>
                <w:szCs w:val="18"/>
              </w:rPr>
              <w:t>0</w:t>
            </w:r>
          </w:p>
        </w:tc>
        <w:tc>
          <w:tcPr>
            <w:tcW w:w="780" w:type="pct"/>
            <w:shd w:val="clear" w:color="auto" w:fill="auto"/>
            <w:noWrap w:val="0"/>
            <w:vAlign w:val="center"/>
          </w:tcPr>
          <w:p w14:paraId="1ACE07F2">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34815ADC">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w:t>
            </w:r>
            <w:r>
              <w:rPr>
                <w:rFonts w:hint="eastAsia" w:ascii="宋体" w:hAnsi="宋体" w:cs="Times New Roman"/>
                <w:b w:val="0"/>
                <w:color w:val="000000"/>
                <w:sz w:val="18"/>
                <w:szCs w:val="18"/>
                <w:highlight w:val="none"/>
              </w:rPr>
              <w:t>备CMA/CNAS</w:t>
            </w:r>
            <w:r>
              <w:rPr>
                <w:rFonts w:hint="eastAsia" w:cs="宋体"/>
                <w:kern w:val="0"/>
                <w:sz w:val="18"/>
                <w:szCs w:val="18"/>
                <w:highlight w:val="none"/>
                <w:lang w:val="en-US" w:eastAsia="zh-CN"/>
              </w:rPr>
              <w:t>资质的</w:t>
            </w:r>
            <w:r>
              <w:rPr>
                <w:rFonts w:hint="eastAsia" w:cs="宋体"/>
                <w:kern w:val="0"/>
                <w:sz w:val="18"/>
                <w:szCs w:val="18"/>
                <w:highlight w:val="none"/>
              </w:rPr>
              <w:t>第三方检测报告</w:t>
            </w:r>
          </w:p>
        </w:tc>
      </w:tr>
      <w:tr w14:paraId="691D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3416FFA7">
            <w:pPr>
              <w:jc w:val="center"/>
              <w:rPr>
                <w:rFonts w:hint="eastAsia" w:ascii="宋体" w:hAnsi="宋体"/>
                <w:sz w:val="18"/>
                <w:szCs w:val="18"/>
              </w:rPr>
            </w:pPr>
          </w:p>
        </w:tc>
        <w:tc>
          <w:tcPr>
            <w:tcW w:w="677" w:type="pct"/>
            <w:vMerge w:val="continue"/>
            <w:noWrap w:val="0"/>
            <w:vAlign w:val="center"/>
          </w:tcPr>
          <w:p w14:paraId="0EE04C29">
            <w:pPr>
              <w:jc w:val="center"/>
              <w:rPr>
                <w:rFonts w:ascii="宋体" w:hAnsi="宋体"/>
                <w:sz w:val="18"/>
                <w:szCs w:val="18"/>
              </w:rPr>
            </w:pPr>
          </w:p>
        </w:tc>
        <w:tc>
          <w:tcPr>
            <w:tcW w:w="541" w:type="pct"/>
            <w:vMerge w:val="continue"/>
            <w:noWrap w:val="0"/>
            <w:vAlign w:val="center"/>
          </w:tcPr>
          <w:p w14:paraId="5DE15CE7">
            <w:pPr>
              <w:jc w:val="center"/>
              <w:rPr>
                <w:rFonts w:hint="eastAsia" w:ascii="宋体" w:hAnsi="宋体"/>
                <w:sz w:val="18"/>
                <w:szCs w:val="18"/>
              </w:rPr>
            </w:pPr>
          </w:p>
        </w:tc>
        <w:tc>
          <w:tcPr>
            <w:tcW w:w="832" w:type="pct"/>
            <w:noWrap w:val="0"/>
            <w:vAlign w:val="center"/>
          </w:tcPr>
          <w:p w14:paraId="4B802C83">
            <w:pPr>
              <w:jc w:val="center"/>
              <w:rPr>
                <w:rFonts w:hint="eastAsia" w:ascii="宋体" w:hAnsi="宋体"/>
                <w:sz w:val="18"/>
                <w:szCs w:val="18"/>
              </w:rPr>
            </w:pPr>
            <w:r>
              <w:rPr>
                <w:rFonts w:hint="eastAsia" w:ascii="宋体" w:hAnsi="宋体"/>
                <w:highlight w:val="none"/>
                <w:lang w:val="en-GB"/>
              </w:rPr>
              <w:t>★</w:t>
            </w:r>
            <w:r>
              <w:rPr>
                <w:rFonts w:hint="eastAsia" w:ascii="宋体" w:hAnsi="宋体"/>
                <w:highlight w:val="none"/>
                <w:lang w:val="en-US" w:eastAsia="zh-CN"/>
              </w:rPr>
              <w:t>接</w:t>
            </w:r>
            <w:r>
              <w:rPr>
                <w:rFonts w:hint="eastAsia" w:ascii="宋体" w:hAnsi="宋体"/>
                <w:sz w:val="18"/>
                <w:szCs w:val="18"/>
                <w:lang w:val="en-US" w:eastAsia="zh-CN"/>
              </w:rPr>
              <w:t>续电阻（</w:t>
            </w:r>
            <w:r>
              <w:rPr>
                <w:rFonts w:hint="default" w:ascii="宋体" w:hAnsi="宋体"/>
                <w:sz w:val="18"/>
                <w:szCs w:val="18"/>
                <w:lang w:eastAsia="zh-CN"/>
              </w:rPr>
              <w:t>m</w:t>
            </w:r>
            <w:r>
              <w:rPr>
                <w:rFonts w:hint="eastAsia" w:ascii="宋体" w:hAnsi="宋体"/>
                <w:sz w:val="18"/>
                <w:szCs w:val="18"/>
                <w:lang w:val="en-US" w:eastAsia="zh-CN"/>
              </w:rPr>
              <w:t>Ω）</w:t>
            </w:r>
          </w:p>
        </w:tc>
        <w:tc>
          <w:tcPr>
            <w:tcW w:w="756" w:type="pct"/>
            <w:noWrap w:val="0"/>
            <w:vAlign w:val="center"/>
          </w:tcPr>
          <w:p w14:paraId="3C8F711C">
            <w:pPr>
              <w:jc w:val="center"/>
              <w:rPr>
                <w:rFonts w:hint="default" w:ascii="宋体" w:hAnsi="宋体"/>
                <w:sz w:val="18"/>
                <w:szCs w:val="18"/>
              </w:rPr>
            </w:pPr>
            <w:r>
              <w:rPr>
                <w:rFonts w:hint="eastAsia" w:ascii="宋体" w:hAnsi="宋体"/>
                <w:sz w:val="18"/>
                <w:szCs w:val="18"/>
                <w:lang w:val="en-US" w:eastAsia="zh-CN"/>
              </w:rPr>
              <w:t>≤</w:t>
            </w:r>
            <w:r>
              <w:rPr>
                <w:rFonts w:hint="default" w:ascii="宋体" w:hAnsi="宋体"/>
                <w:sz w:val="18"/>
                <w:szCs w:val="18"/>
                <w:lang w:eastAsia="zh-CN"/>
              </w:rPr>
              <w:t>1</w:t>
            </w:r>
          </w:p>
        </w:tc>
        <w:tc>
          <w:tcPr>
            <w:tcW w:w="780" w:type="pct"/>
            <w:shd w:val="clear" w:color="auto" w:fill="auto"/>
            <w:noWrap w:val="0"/>
            <w:vAlign w:val="center"/>
          </w:tcPr>
          <w:p w14:paraId="535F12B5">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5C491E24">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0E19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316BD80C">
            <w:pPr>
              <w:jc w:val="center"/>
              <w:rPr>
                <w:rFonts w:hint="eastAsia" w:ascii="宋体" w:hAnsi="宋体"/>
                <w:sz w:val="18"/>
                <w:szCs w:val="18"/>
              </w:rPr>
            </w:pPr>
          </w:p>
        </w:tc>
        <w:tc>
          <w:tcPr>
            <w:tcW w:w="677" w:type="pct"/>
            <w:vMerge w:val="continue"/>
            <w:noWrap w:val="0"/>
            <w:vAlign w:val="center"/>
          </w:tcPr>
          <w:p w14:paraId="1800E66A">
            <w:pPr>
              <w:jc w:val="center"/>
              <w:rPr>
                <w:rFonts w:ascii="宋体" w:hAnsi="宋体"/>
                <w:sz w:val="18"/>
                <w:szCs w:val="18"/>
              </w:rPr>
            </w:pPr>
          </w:p>
        </w:tc>
        <w:tc>
          <w:tcPr>
            <w:tcW w:w="541" w:type="pct"/>
            <w:vMerge w:val="continue"/>
            <w:noWrap w:val="0"/>
            <w:vAlign w:val="center"/>
          </w:tcPr>
          <w:p w14:paraId="5A1D977F">
            <w:pPr>
              <w:jc w:val="center"/>
              <w:rPr>
                <w:rFonts w:hint="eastAsia" w:ascii="宋体" w:hAnsi="宋体"/>
                <w:sz w:val="18"/>
                <w:szCs w:val="18"/>
              </w:rPr>
            </w:pPr>
          </w:p>
        </w:tc>
        <w:tc>
          <w:tcPr>
            <w:tcW w:w="832" w:type="pct"/>
            <w:noWrap w:val="0"/>
            <w:vAlign w:val="center"/>
          </w:tcPr>
          <w:p w14:paraId="26978A57">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lang w:val="en-US" w:eastAsia="zh-CN"/>
              </w:rPr>
              <w:t>电流耐受（kA）</w:t>
            </w:r>
          </w:p>
        </w:tc>
        <w:tc>
          <w:tcPr>
            <w:tcW w:w="756" w:type="pct"/>
            <w:noWrap w:val="0"/>
            <w:vAlign w:val="center"/>
          </w:tcPr>
          <w:p w14:paraId="46C436DB">
            <w:pPr>
              <w:jc w:val="center"/>
              <w:rPr>
                <w:rFonts w:hint="eastAsia" w:ascii="宋体" w:hAnsi="宋体"/>
                <w:sz w:val="18"/>
                <w:szCs w:val="18"/>
              </w:rPr>
            </w:pPr>
            <w:r>
              <w:rPr>
                <w:rFonts w:hint="eastAsia" w:ascii="宋体" w:hAnsi="宋体"/>
                <w:sz w:val="18"/>
                <w:szCs w:val="18"/>
                <w:lang w:val="en-US" w:eastAsia="zh-CN"/>
              </w:rPr>
              <w:t>≥40kA</w:t>
            </w:r>
          </w:p>
        </w:tc>
        <w:tc>
          <w:tcPr>
            <w:tcW w:w="780" w:type="pct"/>
            <w:shd w:val="clear" w:color="auto" w:fill="auto"/>
            <w:noWrap w:val="0"/>
            <w:vAlign w:val="center"/>
          </w:tcPr>
          <w:p w14:paraId="34AFCB63">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186A2F7C">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7364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7C97DED3">
            <w:pPr>
              <w:jc w:val="center"/>
              <w:rPr>
                <w:rFonts w:hint="eastAsia" w:ascii="宋体" w:hAnsi="宋体"/>
                <w:sz w:val="18"/>
                <w:szCs w:val="18"/>
              </w:rPr>
            </w:pPr>
          </w:p>
        </w:tc>
        <w:tc>
          <w:tcPr>
            <w:tcW w:w="677" w:type="pct"/>
            <w:vMerge w:val="continue"/>
            <w:noWrap w:val="0"/>
            <w:vAlign w:val="center"/>
          </w:tcPr>
          <w:p w14:paraId="5D55015E">
            <w:pPr>
              <w:jc w:val="center"/>
              <w:rPr>
                <w:rFonts w:ascii="宋体" w:hAnsi="宋体"/>
                <w:sz w:val="18"/>
                <w:szCs w:val="18"/>
              </w:rPr>
            </w:pPr>
          </w:p>
        </w:tc>
        <w:tc>
          <w:tcPr>
            <w:tcW w:w="541" w:type="pct"/>
            <w:vMerge w:val="continue"/>
            <w:noWrap w:val="0"/>
            <w:vAlign w:val="center"/>
          </w:tcPr>
          <w:p w14:paraId="768692E0">
            <w:pPr>
              <w:jc w:val="center"/>
              <w:rPr>
                <w:rFonts w:hint="eastAsia" w:ascii="宋体" w:hAnsi="宋体"/>
                <w:sz w:val="18"/>
                <w:szCs w:val="18"/>
              </w:rPr>
            </w:pPr>
          </w:p>
        </w:tc>
        <w:tc>
          <w:tcPr>
            <w:tcW w:w="832" w:type="pct"/>
            <w:noWrap w:val="0"/>
            <w:vAlign w:val="center"/>
          </w:tcPr>
          <w:p w14:paraId="061CC0AA">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lang w:val="en-US" w:eastAsia="zh-CN"/>
              </w:rPr>
              <w:t>温度耐受（300℃维氏硬度变化量</w:t>
            </w:r>
            <w:r>
              <w:rPr>
                <w:rFonts w:hint="eastAsia" w:ascii="宋体" w:hAnsi="宋体" w:eastAsia="宋体" w:cs="宋体"/>
                <w:sz w:val="18"/>
                <w:szCs w:val="18"/>
                <w:lang w:val="en-US" w:eastAsia="zh-CN"/>
              </w:rPr>
              <w:t>Δ</w:t>
            </w:r>
            <w:r>
              <w:rPr>
                <w:rFonts w:hint="eastAsia" w:ascii="宋体" w:hAnsi="宋体"/>
                <w:sz w:val="18"/>
                <w:szCs w:val="18"/>
                <w:lang w:val="en-US" w:eastAsia="zh-CN"/>
              </w:rPr>
              <w:t>）</w:t>
            </w:r>
          </w:p>
        </w:tc>
        <w:tc>
          <w:tcPr>
            <w:tcW w:w="756" w:type="pct"/>
            <w:noWrap w:val="0"/>
            <w:vAlign w:val="center"/>
          </w:tcPr>
          <w:p w14:paraId="07F7F794">
            <w:pPr>
              <w:jc w:val="center"/>
              <w:rPr>
                <w:rFonts w:hint="eastAsia" w:ascii="宋体" w:hAnsi="宋体"/>
                <w:sz w:val="18"/>
                <w:szCs w:val="18"/>
              </w:rPr>
            </w:pPr>
            <w:r>
              <w:rPr>
                <w:rFonts w:hint="eastAsia" w:ascii="宋体" w:hAnsi="宋体"/>
                <w:sz w:val="18"/>
                <w:szCs w:val="18"/>
                <w:lang w:val="en-US" w:eastAsia="zh-CN"/>
              </w:rPr>
              <w:t>≤10%</w:t>
            </w:r>
          </w:p>
        </w:tc>
        <w:tc>
          <w:tcPr>
            <w:tcW w:w="780" w:type="pct"/>
            <w:shd w:val="clear" w:color="auto" w:fill="auto"/>
            <w:noWrap w:val="0"/>
            <w:vAlign w:val="center"/>
          </w:tcPr>
          <w:p w14:paraId="07DDCEA8">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7929D0CF">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184B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7A79B947">
            <w:pPr>
              <w:jc w:val="center"/>
              <w:rPr>
                <w:rFonts w:hint="eastAsia" w:ascii="宋体" w:hAnsi="宋体"/>
                <w:sz w:val="18"/>
                <w:szCs w:val="18"/>
              </w:rPr>
            </w:pPr>
          </w:p>
        </w:tc>
        <w:tc>
          <w:tcPr>
            <w:tcW w:w="677" w:type="pct"/>
            <w:vMerge w:val="continue"/>
            <w:noWrap w:val="0"/>
            <w:vAlign w:val="center"/>
          </w:tcPr>
          <w:p w14:paraId="2F3986E1">
            <w:pPr>
              <w:jc w:val="center"/>
              <w:rPr>
                <w:rFonts w:ascii="宋体" w:hAnsi="宋体"/>
                <w:sz w:val="18"/>
                <w:szCs w:val="18"/>
              </w:rPr>
            </w:pPr>
          </w:p>
        </w:tc>
        <w:tc>
          <w:tcPr>
            <w:tcW w:w="541" w:type="pct"/>
            <w:vMerge w:val="continue"/>
            <w:noWrap w:val="0"/>
            <w:vAlign w:val="center"/>
          </w:tcPr>
          <w:p w14:paraId="08DEE3F3">
            <w:pPr>
              <w:jc w:val="center"/>
              <w:rPr>
                <w:rFonts w:hint="eastAsia" w:ascii="宋体" w:hAnsi="宋体"/>
                <w:sz w:val="18"/>
                <w:szCs w:val="18"/>
              </w:rPr>
            </w:pPr>
          </w:p>
        </w:tc>
        <w:tc>
          <w:tcPr>
            <w:tcW w:w="832" w:type="pct"/>
            <w:shd w:val="clear" w:color="auto" w:fill="auto"/>
            <w:noWrap w:val="0"/>
            <w:vAlign w:val="center"/>
          </w:tcPr>
          <w:p w14:paraId="51E967B6">
            <w:pPr>
              <w:jc w:val="center"/>
              <w:rPr>
                <w:rFonts w:hint="eastAsia" w:ascii="宋体" w:hAnsi="宋体" w:cs="Times New Roman"/>
                <w:sz w:val="18"/>
                <w:szCs w:val="18"/>
                <w:highlight w:val="none"/>
                <w:lang w:val="en-US" w:eastAsia="zh-CN"/>
              </w:rPr>
            </w:pPr>
            <w:r>
              <w:rPr>
                <w:rFonts w:hint="eastAsia" w:ascii="宋体" w:hAnsi="宋体"/>
                <w:highlight w:val="none"/>
                <w:lang w:val="en-GB"/>
              </w:rPr>
              <w:t>★</w:t>
            </w:r>
            <w:r>
              <w:rPr>
                <w:rFonts w:hint="eastAsia" w:ascii="宋体" w:hAnsi="宋体" w:cs="Times New Roman"/>
                <w:sz w:val="18"/>
                <w:szCs w:val="18"/>
                <w:highlight w:val="none"/>
                <w:lang w:val="en-US" w:eastAsia="zh-CN"/>
              </w:rPr>
              <w:t>化学成分</w:t>
            </w:r>
          </w:p>
        </w:tc>
        <w:tc>
          <w:tcPr>
            <w:tcW w:w="756" w:type="pct"/>
            <w:shd w:val="clear" w:color="auto" w:fill="auto"/>
            <w:noWrap w:val="0"/>
            <w:vAlign w:val="center"/>
          </w:tcPr>
          <w:p w14:paraId="0DE4C588">
            <w:pPr>
              <w:jc w:val="center"/>
              <w:rPr>
                <w:rFonts w:hint="eastAsia" w:ascii="宋体" w:hAnsi="宋体" w:cs="Times New Roman"/>
                <w:sz w:val="18"/>
                <w:szCs w:val="18"/>
                <w:highlight w:val="none"/>
                <w:lang w:val="en-US" w:eastAsia="zh-CN"/>
              </w:rPr>
            </w:pPr>
            <w:r>
              <w:rPr>
                <w:rFonts w:hint="eastAsia" w:ascii="宋体" w:hAnsi="宋体" w:cs="Times New Roman"/>
                <w:sz w:val="18"/>
                <w:szCs w:val="18"/>
                <w:highlight w:val="none"/>
                <w:lang w:val="en-US" w:eastAsia="zh-CN"/>
              </w:rPr>
              <w:t>Si（0.7-1.3）；Mg（0.6-1.2）</w:t>
            </w:r>
          </w:p>
        </w:tc>
        <w:tc>
          <w:tcPr>
            <w:tcW w:w="780" w:type="pct"/>
            <w:shd w:val="clear" w:color="auto" w:fill="auto"/>
            <w:noWrap w:val="0"/>
            <w:vAlign w:val="center"/>
          </w:tcPr>
          <w:p w14:paraId="2555DBEA">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3310AA05">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5C8B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0C854096">
            <w:pPr>
              <w:jc w:val="center"/>
              <w:rPr>
                <w:rFonts w:hint="eastAsia" w:ascii="宋体" w:hAnsi="宋体"/>
                <w:sz w:val="18"/>
                <w:szCs w:val="18"/>
              </w:rPr>
            </w:pPr>
          </w:p>
        </w:tc>
        <w:tc>
          <w:tcPr>
            <w:tcW w:w="677" w:type="pct"/>
            <w:vMerge w:val="restart"/>
            <w:noWrap w:val="0"/>
            <w:vAlign w:val="center"/>
          </w:tcPr>
          <w:p w14:paraId="4F9B2A49">
            <w:pPr>
              <w:jc w:val="center"/>
              <w:rPr>
                <w:rFonts w:ascii="宋体" w:hAnsi="宋体"/>
                <w:sz w:val="18"/>
                <w:szCs w:val="18"/>
              </w:rPr>
            </w:pPr>
            <w:r>
              <w:rPr>
                <w:rFonts w:hint="eastAsia" w:ascii="宋体" w:hAnsi="宋体"/>
                <w:sz w:val="18"/>
                <w:szCs w:val="18"/>
              </w:rPr>
              <w:t>防松紧固件</w:t>
            </w:r>
          </w:p>
        </w:tc>
        <w:tc>
          <w:tcPr>
            <w:tcW w:w="541" w:type="pct"/>
            <w:vMerge w:val="restart"/>
            <w:noWrap w:val="0"/>
            <w:vAlign w:val="center"/>
          </w:tcPr>
          <w:p w14:paraId="724CA887">
            <w:pPr>
              <w:jc w:val="center"/>
              <w:rPr>
                <w:rFonts w:hint="eastAsia" w:ascii="宋体" w:hAnsi="宋体"/>
                <w:sz w:val="18"/>
                <w:szCs w:val="18"/>
              </w:rPr>
            </w:pPr>
            <w:r>
              <w:rPr>
                <w:rFonts w:hint="eastAsia" w:ascii="宋体" w:hAnsi="宋体"/>
                <w:sz w:val="18"/>
                <w:szCs w:val="18"/>
              </w:rPr>
              <w:t>M</w:t>
            </w:r>
            <w:r>
              <w:rPr>
                <w:rFonts w:ascii="宋体" w:hAnsi="宋体"/>
                <w:sz w:val="18"/>
                <w:szCs w:val="18"/>
              </w:rPr>
              <w:t>20</w:t>
            </w:r>
          </w:p>
        </w:tc>
        <w:tc>
          <w:tcPr>
            <w:tcW w:w="832" w:type="pct"/>
            <w:noWrap w:val="0"/>
            <w:vAlign w:val="center"/>
          </w:tcPr>
          <w:p w14:paraId="7F1EF9AD">
            <w:pPr>
              <w:jc w:val="center"/>
              <w:rPr>
                <w:rFonts w:hint="eastAsia" w:ascii="宋体" w:hAnsi="宋体"/>
                <w:sz w:val="18"/>
                <w:szCs w:val="18"/>
              </w:rPr>
            </w:pPr>
            <w:r>
              <w:rPr>
                <w:rFonts w:hint="eastAsia" w:ascii="宋体" w:hAnsi="宋体"/>
                <w:sz w:val="18"/>
                <w:szCs w:val="18"/>
              </w:rPr>
              <w:t>保证载荷（kN）</w:t>
            </w:r>
          </w:p>
        </w:tc>
        <w:tc>
          <w:tcPr>
            <w:tcW w:w="756" w:type="pct"/>
            <w:noWrap w:val="0"/>
            <w:vAlign w:val="center"/>
          </w:tcPr>
          <w:p w14:paraId="25FCD706">
            <w:pPr>
              <w:jc w:val="center"/>
              <w:rPr>
                <w:rFonts w:hint="eastAsia" w:ascii="宋体" w:hAnsi="宋体"/>
                <w:sz w:val="18"/>
                <w:szCs w:val="18"/>
              </w:rPr>
            </w:pPr>
            <w:r>
              <w:rPr>
                <w:rFonts w:hint="eastAsia" w:ascii="宋体" w:hAnsi="宋体"/>
                <w:sz w:val="18"/>
                <w:szCs w:val="18"/>
              </w:rPr>
              <w:t>≥1</w:t>
            </w:r>
            <w:r>
              <w:rPr>
                <w:rFonts w:ascii="宋体" w:hAnsi="宋体"/>
                <w:sz w:val="18"/>
                <w:szCs w:val="18"/>
              </w:rPr>
              <w:t>60</w:t>
            </w:r>
          </w:p>
        </w:tc>
        <w:tc>
          <w:tcPr>
            <w:tcW w:w="780" w:type="pct"/>
            <w:shd w:val="clear" w:color="auto" w:fill="auto"/>
            <w:noWrap w:val="0"/>
            <w:vAlign w:val="center"/>
          </w:tcPr>
          <w:p w14:paraId="734F021C">
            <w:pPr>
              <w:rPr>
                <w:rFonts w:hint="eastAsia" w:ascii="宋体" w:hAnsi="宋体" w:eastAsia="宋体" w:cs="Times New Roman"/>
                <w:kern w:val="2"/>
                <w:sz w:val="18"/>
                <w:szCs w:val="18"/>
                <w:lang w:val="en-US" w:eastAsia="zh-CN" w:bidi="ar-SA"/>
              </w:rPr>
            </w:pPr>
          </w:p>
        </w:tc>
        <w:tc>
          <w:tcPr>
            <w:tcW w:w="1138" w:type="pct"/>
            <w:shd w:val="clear" w:color="auto" w:fill="auto"/>
            <w:noWrap w:val="0"/>
            <w:vAlign w:val="center"/>
          </w:tcPr>
          <w:p w14:paraId="76BD41A4">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69B9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2FA6DB63">
            <w:pPr>
              <w:jc w:val="center"/>
              <w:rPr>
                <w:rFonts w:hint="eastAsia" w:ascii="宋体" w:hAnsi="宋体"/>
                <w:sz w:val="18"/>
                <w:szCs w:val="18"/>
              </w:rPr>
            </w:pPr>
          </w:p>
        </w:tc>
        <w:tc>
          <w:tcPr>
            <w:tcW w:w="677" w:type="pct"/>
            <w:vMerge w:val="continue"/>
            <w:noWrap w:val="0"/>
            <w:vAlign w:val="center"/>
          </w:tcPr>
          <w:p w14:paraId="15816A25">
            <w:pPr>
              <w:jc w:val="center"/>
              <w:rPr>
                <w:rFonts w:ascii="宋体" w:hAnsi="宋体"/>
                <w:sz w:val="18"/>
                <w:szCs w:val="18"/>
              </w:rPr>
            </w:pPr>
          </w:p>
        </w:tc>
        <w:tc>
          <w:tcPr>
            <w:tcW w:w="541" w:type="pct"/>
            <w:vMerge w:val="continue"/>
            <w:noWrap w:val="0"/>
            <w:vAlign w:val="center"/>
          </w:tcPr>
          <w:p w14:paraId="090BE52F">
            <w:pPr>
              <w:jc w:val="center"/>
              <w:rPr>
                <w:rFonts w:hint="eastAsia" w:ascii="宋体" w:hAnsi="宋体"/>
                <w:sz w:val="18"/>
                <w:szCs w:val="18"/>
              </w:rPr>
            </w:pPr>
          </w:p>
        </w:tc>
        <w:tc>
          <w:tcPr>
            <w:tcW w:w="832" w:type="pct"/>
            <w:noWrap w:val="0"/>
            <w:vAlign w:val="center"/>
          </w:tcPr>
          <w:p w14:paraId="55E15083">
            <w:pPr>
              <w:jc w:val="center"/>
              <w:rPr>
                <w:rFonts w:hint="eastAsia" w:ascii="宋体" w:hAnsi="宋体"/>
                <w:sz w:val="18"/>
                <w:szCs w:val="18"/>
              </w:rPr>
            </w:pPr>
            <w:r>
              <w:rPr>
                <w:rFonts w:hint="eastAsia" w:ascii="宋体" w:hAnsi="宋体"/>
                <w:sz w:val="18"/>
                <w:szCs w:val="18"/>
              </w:rPr>
              <w:t>维氏硬度H</w:t>
            </w:r>
            <w:r>
              <w:rPr>
                <w:rFonts w:ascii="宋体" w:hAnsi="宋体"/>
                <w:sz w:val="18"/>
                <w:szCs w:val="18"/>
              </w:rPr>
              <w:t>V10</w:t>
            </w:r>
          </w:p>
        </w:tc>
        <w:tc>
          <w:tcPr>
            <w:tcW w:w="756" w:type="pct"/>
            <w:noWrap w:val="0"/>
            <w:vAlign w:val="center"/>
          </w:tcPr>
          <w:p w14:paraId="413FA371">
            <w:pPr>
              <w:jc w:val="center"/>
              <w:rPr>
                <w:rFonts w:hint="eastAsia" w:ascii="宋体" w:hAnsi="宋体"/>
                <w:sz w:val="18"/>
                <w:szCs w:val="18"/>
              </w:rPr>
            </w:pPr>
            <w:r>
              <w:rPr>
                <w:rFonts w:hint="eastAsia" w:ascii="宋体" w:hAnsi="宋体"/>
                <w:sz w:val="18"/>
                <w:szCs w:val="18"/>
              </w:rPr>
              <w:t>3</w:t>
            </w:r>
            <w:r>
              <w:rPr>
                <w:rFonts w:ascii="宋体" w:hAnsi="宋体"/>
                <w:sz w:val="18"/>
                <w:szCs w:val="18"/>
              </w:rPr>
              <w:t>00-420</w:t>
            </w:r>
          </w:p>
        </w:tc>
        <w:tc>
          <w:tcPr>
            <w:tcW w:w="780" w:type="pct"/>
            <w:shd w:val="clear" w:color="auto" w:fill="auto"/>
            <w:noWrap w:val="0"/>
            <w:vAlign w:val="top"/>
          </w:tcPr>
          <w:p w14:paraId="3F2FBA70">
            <w:pPr>
              <w:rPr>
                <w:rFonts w:hint="eastAsia" w:ascii="宋体" w:hAnsi="宋体" w:eastAsia="宋体" w:cs="Times New Roman"/>
                <w:kern w:val="2"/>
                <w:sz w:val="18"/>
                <w:szCs w:val="18"/>
                <w:lang w:val="en-US" w:eastAsia="zh-CN" w:bidi="ar-SA"/>
              </w:rPr>
            </w:pPr>
          </w:p>
        </w:tc>
        <w:tc>
          <w:tcPr>
            <w:tcW w:w="1138" w:type="pct"/>
            <w:shd w:val="clear" w:color="auto" w:fill="auto"/>
            <w:noWrap w:val="0"/>
            <w:vAlign w:val="top"/>
          </w:tcPr>
          <w:p w14:paraId="6BAAB88A">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63EA8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63081CB0">
            <w:pPr>
              <w:jc w:val="center"/>
              <w:rPr>
                <w:rFonts w:hint="eastAsia" w:ascii="宋体" w:hAnsi="宋体"/>
                <w:sz w:val="18"/>
                <w:szCs w:val="18"/>
              </w:rPr>
            </w:pPr>
          </w:p>
        </w:tc>
        <w:tc>
          <w:tcPr>
            <w:tcW w:w="677" w:type="pct"/>
            <w:vMerge w:val="restart"/>
            <w:noWrap w:val="0"/>
            <w:vAlign w:val="center"/>
          </w:tcPr>
          <w:p w14:paraId="45666B19">
            <w:pPr>
              <w:jc w:val="center"/>
              <w:rPr>
                <w:rFonts w:hint="eastAsia" w:ascii="宋体" w:hAnsi="宋体" w:eastAsia="宋体"/>
                <w:sz w:val="18"/>
                <w:szCs w:val="18"/>
                <w:lang w:val="en-US" w:eastAsia="zh-CN"/>
              </w:rPr>
            </w:pPr>
            <w:r>
              <w:rPr>
                <w:rFonts w:hint="eastAsia" w:ascii="宋体" w:hAnsi="宋体"/>
                <w:sz w:val="18"/>
                <w:szCs w:val="18"/>
                <w:lang w:val="en-US" w:eastAsia="zh-CN"/>
              </w:rPr>
              <w:t>紧固预警件</w:t>
            </w:r>
          </w:p>
        </w:tc>
        <w:tc>
          <w:tcPr>
            <w:tcW w:w="541" w:type="pct"/>
            <w:vMerge w:val="restart"/>
            <w:shd w:val="clear" w:color="auto" w:fill="auto"/>
            <w:noWrap w:val="0"/>
            <w:vAlign w:val="center"/>
          </w:tcPr>
          <w:p w14:paraId="62C2292F">
            <w:pPr>
              <w:jc w:val="center"/>
              <w:rPr>
                <w:rFonts w:hint="default" w:ascii="宋体" w:hAnsi="宋体" w:eastAsia="宋体" w:cs="Times New Roman"/>
                <w:kern w:val="2"/>
                <w:sz w:val="18"/>
                <w:szCs w:val="18"/>
                <w:lang w:val="en-US" w:eastAsia="zh-CN" w:bidi="ar-SA"/>
              </w:rPr>
            </w:pPr>
            <w:r>
              <w:rPr>
                <w:rFonts w:hint="eastAsia" w:ascii="宋体" w:hAnsi="宋体"/>
                <w:sz w:val="18"/>
                <w:szCs w:val="18"/>
                <w:lang w:val="en-US" w:eastAsia="zh-CN"/>
              </w:rPr>
              <w:t>M20</w:t>
            </w:r>
          </w:p>
        </w:tc>
        <w:tc>
          <w:tcPr>
            <w:tcW w:w="832" w:type="pct"/>
            <w:shd w:val="clear" w:color="auto" w:fill="auto"/>
            <w:noWrap w:val="0"/>
            <w:vAlign w:val="center"/>
          </w:tcPr>
          <w:p w14:paraId="77378455">
            <w:pPr>
              <w:jc w:val="center"/>
              <w:rPr>
                <w:rFonts w:hint="eastAsia" w:ascii="宋体" w:hAnsi="宋体" w:eastAsia="宋体" w:cs="Times New Roman"/>
                <w:kern w:val="2"/>
                <w:sz w:val="18"/>
                <w:szCs w:val="18"/>
                <w:lang w:val="en-US" w:eastAsia="zh-CN" w:bidi="ar-SA"/>
              </w:rPr>
            </w:pPr>
            <w:r>
              <w:rPr>
                <w:rFonts w:hint="eastAsia" w:ascii="宋体" w:hAnsi="宋体"/>
                <w:sz w:val="18"/>
                <w:szCs w:val="18"/>
                <w:lang w:val="en-US" w:eastAsia="zh-CN"/>
              </w:rPr>
              <w:t>防水性能</w:t>
            </w:r>
          </w:p>
        </w:tc>
        <w:tc>
          <w:tcPr>
            <w:tcW w:w="756" w:type="pct"/>
            <w:shd w:val="clear" w:color="auto" w:fill="auto"/>
            <w:noWrap w:val="0"/>
            <w:vAlign w:val="center"/>
          </w:tcPr>
          <w:p w14:paraId="2AB593E8">
            <w:pPr>
              <w:jc w:val="center"/>
              <w:rPr>
                <w:rFonts w:hint="eastAsia" w:ascii="宋体" w:hAnsi="宋体" w:eastAsia="宋体" w:cs="Times New Roman"/>
                <w:kern w:val="2"/>
                <w:sz w:val="18"/>
                <w:szCs w:val="18"/>
                <w:lang w:val="en-US" w:eastAsia="zh-CN" w:bidi="ar-SA"/>
              </w:rPr>
            </w:pPr>
            <w:r>
              <w:rPr>
                <w:rFonts w:hint="eastAsia" w:ascii="宋体" w:hAnsi="宋体"/>
                <w:sz w:val="18"/>
                <w:szCs w:val="18"/>
                <w:lang w:val="en-US" w:eastAsia="zh-CN"/>
              </w:rPr>
              <w:t>IP66</w:t>
            </w:r>
          </w:p>
        </w:tc>
        <w:tc>
          <w:tcPr>
            <w:tcW w:w="780" w:type="pct"/>
            <w:shd w:val="clear" w:color="auto" w:fill="auto"/>
            <w:noWrap w:val="0"/>
            <w:vAlign w:val="top"/>
          </w:tcPr>
          <w:p w14:paraId="50323C83">
            <w:pPr>
              <w:rPr>
                <w:rFonts w:hint="eastAsia" w:ascii="宋体" w:hAnsi="宋体"/>
                <w:sz w:val="18"/>
                <w:szCs w:val="18"/>
                <w:lang w:val="en-US" w:eastAsia="zh-CN"/>
              </w:rPr>
            </w:pPr>
          </w:p>
        </w:tc>
        <w:tc>
          <w:tcPr>
            <w:tcW w:w="1138" w:type="pct"/>
            <w:shd w:val="clear" w:color="auto" w:fill="auto"/>
            <w:noWrap w:val="0"/>
            <w:vAlign w:val="top"/>
          </w:tcPr>
          <w:p w14:paraId="4D12F4B3">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861B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419F45C7">
            <w:pPr>
              <w:jc w:val="center"/>
              <w:rPr>
                <w:rFonts w:hint="eastAsia" w:ascii="宋体" w:hAnsi="宋体"/>
                <w:sz w:val="18"/>
                <w:szCs w:val="18"/>
              </w:rPr>
            </w:pPr>
          </w:p>
        </w:tc>
        <w:tc>
          <w:tcPr>
            <w:tcW w:w="677" w:type="pct"/>
            <w:vMerge w:val="continue"/>
            <w:noWrap w:val="0"/>
            <w:vAlign w:val="center"/>
          </w:tcPr>
          <w:p w14:paraId="518459C8">
            <w:pPr>
              <w:jc w:val="center"/>
              <w:rPr>
                <w:rFonts w:ascii="宋体" w:hAnsi="宋体"/>
                <w:sz w:val="18"/>
                <w:szCs w:val="18"/>
              </w:rPr>
            </w:pPr>
          </w:p>
        </w:tc>
        <w:tc>
          <w:tcPr>
            <w:tcW w:w="541" w:type="pct"/>
            <w:vMerge w:val="continue"/>
            <w:noWrap w:val="0"/>
            <w:vAlign w:val="center"/>
          </w:tcPr>
          <w:p w14:paraId="6BD1B139">
            <w:pPr>
              <w:jc w:val="center"/>
              <w:rPr>
                <w:rFonts w:hint="eastAsia" w:ascii="宋体" w:hAnsi="宋体"/>
                <w:sz w:val="18"/>
                <w:szCs w:val="18"/>
              </w:rPr>
            </w:pPr>
          </w:p>
        </w:tc>
        <w:tc>
          <w:tcPr>
            <w:tcW w:w="832" w:type="pct"/>
            <w:shd w:val="clear" w:color="auto" w:fill="auto"/>
            <w:noWrap w:val="0"/>
            <w:vAlign w:val="center"/>
          </w:tcPr>
          <w:p w14:paraId="5C9003B7">
            <w:pPr>
              <w:jc w:val="center"/>
              <w:rPr>
                <w:rFonts w:hint="eastAsia" w:ascii="宋体" w:hAnsi="宋体" w:eastAsia="宋体" w:cs="Times New Roman"/>
                <w:kern w:val="2"/>
                <w:sz w:val="18"/>
                <w:szCs w:val="18"/>
                <w:lang w:val="en-US" w:eastAsia="zh-CN" w:bidi="ar-SA"/>
              </w:rPr>
            </w:pPr>
            <w:r>
              <w:rPr>
                <w:rFonts w:hint="eastAsia" w:ascii="宋体" w:hAnsi="宋体"/>
                <w:sz w:val="18"/>
                <w:szCs w:val="18"/>
                <w:lang w:val="en-US" w:eastAsia="zh-CN"/>
              </w:rPr>
              <w:t>高低温耐受性能</w:t>
            </w:r>
          </w:p>
        </w:tc>
        <w:tc>
          <w:tcPr>
            <w:tcW w:w="756" w:type="pct"/>
            <w:shd w:val="clear" w:color="auto" w:fill="auto"/>
            <w:noWrap w:val="0"/>
            <w:vAlign w:val="center"/>
          </w:tcPr>
          <w:p w14:paraId="5761BB90">
            <w:pPr>
              <w:jc w:val="center"/>
              <w:rPr>
                <w:rFonts w:hint="eastAsia" w:ascii="宋体" w:hAnsi="宋体" w:eastAsia="宋体" w:cs="Times New Roman"/>
                <w:kern w:val="2"/>
                <w:sz w:val="18"/>
                <w:szCs w:val="18"/>
                <w:lang w:val="en-US" w:eastAsia="zh-CN" w:bidi="ar-SA"/>
              </w:rPr>
            </w:pPr>
            <w:r>
              <w:rPr>
                <w:rFonts w:hint="eastAsia" w:ascii="宋体" w:hAnsi="宋体"/>
                <w:sz w:val="18"/>
                <w:szCs w:val="18"/>
                <w:lang w:val="en-US" w:eastAsia="zh-CN"/>
              </w:rPr>
              <w:t>-25~70℃</w:t>
            </w:r>
          </w:p>
        </w:tc>
        <w:tc>
          <w:tcPr>
            <w:tcW w:w="780" w:type="pct"/>
            <w:shd w:val="clear" w:color="auto" w:fill="auto"/>
            <w:noWrap w:val="0"/>
            <w:vAlign w:val="top"/>
          </w:tcPr>
          <w:p w14:paraId="73F2C032">
            <w:pPr>
              <w:rPr>
                <w:rFonts w:hint="eastAsia" w:ascii="宋体" w:hAnsi="宋体"/>
                <w:sz w:val="18"/>
                <w:szCs w:val="18"/>
                <w:lang w:val="en-US" w:eastAsia="zh-CN"/>
              </w:rPr>
            </w:pPr>
          </w:p>
        </w:tc>
        <w:tc>
          <w:tcPr>
            <w:tcW w:w="1138" w:type="pct"/>
            <w:shd w:val="clear" w:color="auto" w:fill="auto"/>
            <w:noWrap w:val="0"/>
            <w:vAlign w:val="top"/>
          </w:tcPr>
          <w:p w14:paraId="4C86DAC6">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6687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75" w:hRule="atLeast"/>
          <w:jc w:val="center"/>
        </w:trPr>
        <w:tc>
          <w:tcPr>
            <w:tcW w:w="273" w:type="pct"/>
            <w:vMerge w:val="restart"/>
            <w:noWrap w:val="0"/>
            <w:vAlign w:val="center"/>
          </w:tcPr>
          <w:p w14:paraId="6F0D892B">
            <w:pPr>
              <w:jc w:val="center"/>
              <w:rPr>
                <w:rFonts w:hint="eastAsia" w:ascii="宋体" w:hAnsi="宋体"/>
                <w:sz w:val="18"/>
                <w:szCs w:val="18"/>
              </w:rPr>
            </w:pPr>
            <w:r>
              <w:rPr>
                <w:rFonts w:ascii="宋体" w:hAnsi="宋体"/>
                <w:sz w:val="18"/>
                <w:szCs w:val="18"/>
              </w:rPr>
              <w:t>3</w:t>
            </w:r>
          </w:p>
        </w:tc>
        <w:tc>
          <w:tcPr>
            <w:tcW w:w="677" w:type="pct"/>
            <w:vMerge w:val="restart"/>
            <w:noWrap w:val="0"/>
            <w:vAlign w:val="center"/>
          </w:tcPr>
          <w:p w14:paraId="5D7ACD7F">
            <w:pPr>
              <w:jc w:val="center"/>
              <w:rPr>
                <w:rFonts w:hint="eastAsia" w:ascii="宋体" w:hAnsi="宋体"/>
                <w:sz w:val="18"/>
                <w:szCs w:val="18"/>
              </w:rPr>
            </w:pPr>
            <w:r>
              <w:rPr>
                <w:rFonts w:hint="eastAsia" w:ascii="宋体" w:hAnsi="宋体"/>
                <w:sz w:val="18"/>
                <w:szCs w:val="18"/>
              </w:rPr>
              <w:t>线夹防松装置</w:t>
            </w:r>
          </w:p>
        </w:tc>
        <w:tc>
          <w:tcPr>
            <w:tcW w:w="541" w:type="pct"/>
            <w:vMerge w:val="restart"/>
            <w:noWrap w:val="0"/>
            <w:vAlign w:val="center"/>
          </w:tcPr>
          <w:p w14:paraId="18245680">
            <w:pPr>
              <w:jc w:val="center"/>
              <w:rPr>
                <w:rFonts w:hint="eastAsia" w:ascii="宋体" w:hAnsi="宋体"/>
                <w:sz w:val="18"/>
                <w:szCs w:val="18"/>
              </w:rPr>
            </w:pPr>
            <w:r>
              <w:rPr>
                <w:rFonts w:hint="eastAsia" w:ascii="宋体" w:hAnsi="宋体"/>
                <w:sz w:val="18"/>
                <w:szCs w:val="18"/>
              </w:rPr>
              <w:t>ZXNL-4D</w:t>
            </w:r>
          </w:p>
        </w:tc>
        <w:tc>
          <w:tcPr>
            <w:tcW w:w="832" w:type="pct"/>
            <w:noWrap w:val="0"/>
            <w:vAlign w:val="center"/>
          </w:tcPr>
          <w:p w14:paraId="6EA331FE">
            <w:pPr>
              <w:spacing w:line="360" w:lineRule="auto"/>
              <w:ind w:firstLine="0" w:firstLineChars="0"/>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破坏载荷（kN）</w:t>
            </w:r>
          </w:p>
        </w:tc>
        <w:tc>
          <w:tcPr>
            <w:tcW w:w="756" w:type="pct"/>
            <w:noWrap w:val="0"/>
            <w:vAlign w:val="center"/>
          </w:tcPr>
          <w:p w14:paraId="5C25C2FB">
            <w:pPr>
              <w:jc w:val="center"/>
              <w:rPr>
                <w:rFonts w:hint="eastAsia" w:ascii="宋体" w:hAnsi="宋体"/>
                <w:sz w:val="18"/>
                <w:szCs w:val="18"/>
              </w:rPr>
            </w:pPr>
            <w:r>
              <w:rPr>
                <w:rFonts w:hint="eastAsia" w:ascii="宋体" w:hAnsi="宋体"/>
                <w:sz w:val="18"/>
                <w:szCs w:val="18"/>
              </w:rPr>
              <w:t>＞</w:t>
            </w:r>
            <w:r>
              <w:rPr>
                <w:rFonts w:ascii="宋体" w:hAnsi="宋体"/>
                <w:sz w:val="18"/>
                <w:szCs w:val="18"/>
              </w:rPr>
              <w:t>200</w:t>
            </w:r>
          </w:p>
        </w:tc>
        <w:tc>
          <w:tcPr>
            <w:tcW w:w="780" w:type="pct"/>
            <w:shd w:val="clear" w:color="auto" w:fill="auto"/>
            <w:noWrap w:val="0"/>
            <w:vAlign w:val="top"/>
          </w:tcPr>
          <w:p w14:paraId="6B3CFB79">
            <w:pPr>
              <w:rPr>
                <w:rFonts w:hint="eastAsia" w:ascii="宋体" w:hAnsi="宋体"/>
                <w:sz w:val="18"/>
                <w:szCs w:val="18"/>
              </w:rPr>
            </w:pPr>
          </w:p>
        </w:tc>
        <w:tc>
          <w:tcPr>
            <w:tcW w:w="1138" w:type="pct"/>
            <w:shd w:val="clear" w:color="auto" w:fill="auto"/>
            <w:noWrap w:val="0"/>
            <w:vAlign w:val="top"/>
          </w:tcPr>
          <w:p w14:paraId="28DFBD69">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5DF4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0D737891">
            <w:pPr>
              <w:jc w:val="center"/>
              <w:rPr>
                <w:rFonts w:hint="eastAsia" w:ascii="宋体" w:hAnsi="宋体"/>
                <w:sz w:val="18"/>
                <w:szCs w:val="18"/>
              </w:rPr>
            </w:pPr>
          </w:p>
        </w:tc>
        <w:tc>
          <w:tcPr>
            <w:tcW w:w="677" w:type="pct"/>
            <w:vMerge w:val="continue"/>
            <w:noWrap w:val="0"/>
            <w:vAlign w:val="center"/>
          </w:tcPr>
          <w:p w14:paraId="3399CDC8">
            <w:pPr>
              <w:jc w:val="center"/>
              <w:rPr>
                <w:rFonts w:hint="eastAsia" w:ascii="宋体" w:hAnsi="宋体"/>
                <w:sz w:val="18"/>
                <w:szCs w:val="18"/>
              </w:rPr>
            </w:pPr>
          </w:p>
        </w:tc>
        <w:tc>
          <w:tcPr>
            <w:tcW w:w="541" w:type="pct"/>
            <w:vMerge w:val="continue"/>
            <w:noWrap w:val="0"/>
            <w:vAlign w:val="center"/>
          </w:tcPr>
          <w:p w14:paraId="7C7E0352">
            <w:pPr>
              <w:jc w:val="center"/>
              <w:rPr>
                <w:rFonts w:hint="eastAsia" w:ascii="宋体" w:hAnsi="宋体"/>
                <w:sz w:val="18"/>
                <w:szCs w:val="18"/>
              </w:rPr>
            </w:pPr>
          </w:p>
        </w:tc>
        <w:tc>
          <w:tcPr>
            <w:tcW w:w="832" w:type="pct"/>
            <w:noWrap w:val="0"/>
            <w:vAlign w:val="center"/>
          </w:tcPr>
          <w:p w14:paraId="2C638D0E">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握力（kN）</w:t>
            </w:r>
          </w:p>
        </w:tc>
        <w:tc>
          <w:tcPr>
            <w:tcW w:w="756" w:type="pct"/>
            <w:noWrap w:val="0"/>
            <w:vAlign w:val="center"/>
          </w:tcPr>
          <w:p w14:paraId="67C00368">
            <w:pPr>
              <w:jc w:val="center"/>
              <w:rPr>
                <w:rFonts w:hint="eastAsia" w:ascii="宋体" w:hAnsi="宋体"/>
                <w:sz w:val="18"/>
                <w:szCs w:val="18"/>
              </w:rPr>
            </w:pPr>
            <w:r>
              <w:rPr>
                <w:rFonts w:hint="eastAsia" w:ascii="宋体" w:hAnsi="宋体"/>
                <w:sz w:val="18"/>
                <w:szCs w:val="18"/>
              </w:rPr>
              <w:t>≥</w:t>
            </w:r>
            <w:r>
              <w:rPr>
                <w:rFonts w:ascii="宋体" w:hAnsi="宋体"/>
                <w:sz w:val="18"/>
                <w:szCs w:val="18"/>
              </w:rPr>
              <w:t>13</w:t>
            </w:r>
            <w:r>
              <w:rPr>
                <w:rFonts w:hint="eastAsia" w:ascii="宋体" w:hAnsi="宋体"/>
                <w:sz w:val="18"/>
                <w:szCs w:val="18"/>
              </w:rPr>
              <w:t>0</w:t>
            </w:r>
          </w:p>
        </w:tc>
        <w:tc>
          <w:tcPr>
            <w:tcW w:w="780" w:type="pct"/>
            <w:shd w:val="clear" w:color="auto" w:fill="auto"/>
            <w:noWrap w:val="0"/>
            <w:vAlign w:val="top"/>
          </w:tcPr>
          <w:p w14:paraId="5DABEA11">
            <w:pPr>
              <w:rPr>
                <w:rFonts w:hint="eastAsia" w:ascii="宋体" w:hAnsi="宋体"/>
                <w:sz w:val="18"/>
                <w:szCs w:val="18"/>
              </w:rPr>
            </w:pPr>
          </w:p>
        </w:tc>
        <w:tc>
          <w:tcPr>
            <w:tcW w:w="1138" w:type="pct"/>
            <w:shd w:val="clear" w:color="auto" w:fill="auto"/>
            <w:noWrap w:val="0"/>
            <w:vAlign w:val="top"/>
          </w:tcPr>
          <w:p w14:paraId="1F471FB7">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1BD7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07E44AB3">
            <w:pPr>
              <w:jc w:val="center"/>
              <w:rPr>
                <w:rFonts w:hint="eastAsia" w:ascii="宋体" w:hAnsi="宋体"/>
                <w:sz w:val="18"/>
                <w:szCs w:val="18"/>
              </w:rPr>
            </w:pPr>
          </w:p>
        </w:tc>
        <w:tc>
          <w:tcPr>
            <w:tcW w:w="677" w:type="pct"/>
            <w:vMerge w:val="continue"/>
            <w:noWrap w:val="0"/>
            <w:vAlign w:val="center"/>
          </w:tcPr>
          <w:p w14:paraId="10F2DF00">
            <w:pPr>
              <w:jc w:val="center"/>
              <w:rPr>
                <w:rFonts w:hint="eastAsia" w:ascii="宋体" w:hAnsi="宋体"/>
                <w:sz w:val="18"/>
                <w:szCs w:val="18"/>
              </w:rPr>
            </w:pPr>
          </w:p>
        </w:tc>
        <w:tc>
          <w:tcPr>
            <w:tcW w:w="541" w:type="pct"/>
            <w:vMerge w:val="continue"/>
            <w:noWrap w:val="0"/>
            <w:vAlign w:val="center"/>
          </w:tcPr>
          <w:p w14:paraId="218C944A">
            <w:pPr>
              <w:jc w:val="center"/>
              <w:rPr>
                <w:rFonts w:hint="eastAsia" w:ascii="宋体" w:hAnsi="宋体"/>
                <w:sz w:val="18"/>
                <w:szCs w:val="18"/>
              </w:rPr>
            </w:pPr>
          </w:p>
        </w:tc>
        <w:tc>
          <w:tcPr>
            <w:tcW w:w="832" w:type="pct"/>
            <w:noWrap w:val="0"/>
            <w:vAlign w:val="center"/>
          </w:tcPr>
          <w:p w14:paraId="1DC4ADF9">
            <w:pPr>
              <w:jc w:val="center"/>
              <w:rPr>
                <w:rFonts w:hint="eastAsia" w:ascii="宋体" w:hAnsi="宋体"/>
                <w:sz w:val="18"/>
                <w:szCs w:val="18"/>
              </w:rPr>
            </w:pPr>
            <w:r>
              <w:rPr>
                <w:rFonts w:hint="eastAsia" w:ascii="宋体" w:hAnsi="宋体"/>
                <w:highlight w:val="none"/>
                <w:lang w:val="en-GB"/>
              </w:rPr>
              <w:t>★</w:t>
            </w:r>
            <w:r>
              <w:rPr>
                <w:rFonts w:hint="eastAsia" w:ascii="宋体" w:hAnsi="宋体"/>
                <w:highlight w:val="none"/>
                <w:lang w:val="en-US" w:eastAsia="zh-CN"/>
              </w:rPr>
              <w:t>接</w:t>
            </w:r>
            <w:r>
              <w:rPr>
                <w:rFonts w:hint="eastAsia" w:ascii="宋体" w:hAnsi="宋体"/>
                <w:sz w:val="18"/>
                <w:szCs w:val="18"/>
                <w:lang w:val="en-US" w:eastAsia="zh-CN"/>
              </w:rPr>
              <w:t>续电阻（</w:t>
            </w:r>
            <w:r>
              <w:rPr>
                <w:rFonts w:hint="default" w:ascii="宋体" w:hAnsi="宋体"/>
                <w:sz w:val="18"/>
                <w:szCs w:val="18"/>
                <w:lang w:eastAsia="zh-CN"/>
              </w:rPr>
              <w:t>m</w:t>
            </w:r>
            <w:r>
              <w:rPr>
                <w:rFonts w:hint="eastAsia" w:ascii="宋体" w:hAnsi="宋体"/>
                <w:sz w:val="18"/>
                <w:szCs w:val="18"/>
                <w:lang w:val="en-US" w:eastAsia="zh-CN"/>
              </w:rPr>
              <w:t>Ω）</w:t>
            </w:r>
          </w:p>
        </w:tc>
        <w:tc>
          <w:tcPr>
            <w:tcW w:w="756" w:type="pct"/>
            <w:noWrap w:val="0"/>
            <w:vAlign w:val="center"/>
          </w:tcPr>
          <w:p w14:paraId="0B650FFD">
            <w:pPr>
              <w:jc w:val="center"/>
              <w:rPr>
                <w:rFonts w:hint="default" w:ascii="宋体" w:hAnsi="宋体"/>
                <w:sz w:val="18"/>
                <w:szCs w:val="18"/>
              </w:rPr>
            </w:pPr>
            <w:r>
              <w:rPr>
                <w:rFonts w:hint="eastAsia" w:ascii="宋体" w:hAnsi="宋体"/>
                <w:sz w:val="18"/>
                <w:szCs w:val="18"/>
                <w:lang w:val="en-US" w:eastAsia="zh-CN"/>
              </w:rPr>
              <w:t>≤</w:t>
            </w:r>
            <w:r>
              <w:rPr>
                <w:rFonts w:hint="default" w:ascii="宋体" w:hAnsi="宋体"/>
                <w:sz w:val="18"/>
                <w:szCs w:val="18"/>
                <w:lang w:eastAsia="zh-CN"/>
              </w:rPr>
              <w:t>1</w:t>
            </w:r>
          </w:p>
        </w:tc>
        <w:tc>
          <w:tcPr>
            <w:tcW w:w="780" w:type="pct"/>
            <w:shd w:val="clear" w:color="auto" w:fill="auto"/>
            <w:noWrap w:val="0"/>
            <w:vAlign w:val="top"/>
          </w:tcPr>
          <w:p w14:paraId="08F9BB83">
            <w:pPr>
              <w:rPr>
                <w:rFonts w:hint="eastAsia" w:ascii="宋体" w:hAnsi="宋体"/>
                <w:sz w:val="18"/>
                <w:szCs w:val="18"/>
                <w:lang w:val="en-US" w:eastAsia="zh-CN"/>
              </w:rPr>
            </w:pPr>
          </w:p>
        </w:tc>
        <w:tc>
          <w:tcPr>
            <w:tcW w:w="1138" w:type="pct"/>
            <w:shd w:val="clear" w:color="auto" w:fill="auto"/>
            <w:noWrap w:val="0"/>
            <w:vAlign w:val="top"/>
          </w:tcPr>
          <w:p w14:paraId="34B40EF6">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51DC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23238D2A">
            <w:pPr>
              <w:jc w:val="center"/>
              <w:rPr>
                <w:rFonts w:hint="eastAsia" w:ascii="宋体" w:hAnsi="宋体"/>
                <w:sz w:val="18"/>
                <w:szCs w:val="18"/>
              </w:rPr>
            </w:pPr>
          </w:p>
        </w:tc>
        <w:tc>
          <w:tcPr>
            <w:tcW w:w="677" w:type="pct"/>
            <w:vMerge w:val="continue"/>
            <w:noWrap w:val="0"/>
            <w:vAlign w:val="center"/>
          </w:tcPr>
          <w:p w14:paraId="6E194F4A">
            <w:pPr>
              <w:jc w:val="center"/>
              <w:rPr>
                <w:rFonts w:hint="eastAsia" w:ascii="宋体" w:hAnsi="宋体"/>
                <w:sz w:val="18"/>
                <w:szCs w:val="18"/>
              </w:rPr>
            </w:pPr>
          </w:p>
        </w:tc>
        <w:tc>
          <w:tcPr>
            <w:tcW w:w="541" w:type="pct"/>
            <w:vMerge w:val="continue"/>
            <w:noWrap w:val="0"/>
            <w:vAlign w:val="center"/>
          </w:tcPr>
          <w:p w14:paraId="168E80DA">
            <w:pPr>
              <w:jc w:val="center"/>
              <w:rPr>
                <w:rFonts w:hint="eastAsia" w:ascii="宋体" w:hAnsi="宋体"/>
                <w:sz w:val="18"/>
                <w:szCs w:val="18"/>
              </w:rPr>
            </w:pPr>
          </w:p>
        </w:tc>
        <w:tc>
          <w:tcPr>
            <w:tcW w:w="832" w:type="pct"/>
            <w:noWrap w:val="0"/>
            <w:vAlign w:val="center"/>
          </w:tcPr>
          <w:p w14:paraId="57AC2971">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lang w:val="en-US" w:eastAsia="zh-CN"/>
              </w:rPr>
              <w:t>电流耐受（kA）</w:t>
            </w:r>
          </w:p>
        </w:tc>
        <w:tc>
          <w:tcPr>
            <w:tcW w:w="756" w:type="pct"/>
            <w:noWrap w:val="0"/>
            <w:vAlign w:val="center"/>
          </w:tcPr>
          <w:p w14:paraId="4A54A74C">
            <w:pPr>
              <w:jc w:val="center"/>
              <w:rPr>
                <w:rFonts w:hint="eastAsia" w:ascii="宋体" w:hAnsi="宋体"/>
                <w:sz w:val="18"/>
                <w:szCs w:val="18"/>
              </w:rPr>
            </w:pPr>
            <w:r>
              <w:rPr>
                <w:rFonts w:hint="eastAsia" w:ascii="宋体" w:hAnsi="宋体"/>
                <w:sz w:val="18"/>
                <w:szCs w:val="18"/>
                <w:lang w:val="en-US" w:eastAsia="zh-CN"/>
              </w:rPr>
              <w:t>≥40kA</w:t>
            </w:r>
          </w:p>
        </w:tc>
        <w:tc>
          <w:tcPr>
            <w:tcW w:w="780" w:type="pct"/>
            <w:shd w:val="clear" w:color="auto" w:fill="auto"/>
            <w:noWrap w:val="0"/>
            <w:vAlign w:val="top"/>
          </w:tcPr>
          <w:p w14:paraId="42B6CBE8">
            <w:pPr>
              <w:rPr>
                <w:rFonts w:hint="eastAsia" w:ascii="宋体" w:hAnsi="宋体"/>
                <w:sz w:val="18"/>
                <w:szCs w:val="18"/>
                <w:lang w:val="en-US" w:eastAsia="zh-CN"/>
              </w:rPr>
            </w:pPr>
          </w:p>
        </w:tc>
        <w:tc>
          <w:tcPr>
            <w:tcW w:w="1138" w:type="pct"/>
            <w:shd w:val="clear" w:color="auto" w:fill="auto"/>
            <w:noWrap w:val="0"/>
            <w:vAlign w:val="top"/>
          </w:tcPr>
          <w:p w14:paraId="358827C3">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6D85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2CCA7A4C">
            <w:pPr>
              <w:jc w:val="center"/>
              <w:rPr>
                <w:rFonts w:hint="eastAsia" w:ascii="宋体" w:hAnsi="宋体"/>
                <w:sz w:val="18"/>
                <w:szCs w:val="18"/>
              </w:rPr>
            </w:pPr>
          </w:p>
        </w:tc>
        <w:tc>
          <w:tcPr>
            <w:tcW w:w="677" w:type="pct"/>
            <w:vMerge w:val="continue"/>
            <w:noWrap w:val="0"/>
            <w:vAlign w:val="center"/>
          </w:tcPr>
          <w:p w14:paraId="3D79952E">
            <w:pPr>
              <w:jc w:val="center"/>
              <w:rPr>
                <w:rFonts w:hint="eastAsia" w:ascii="宋体" w:hAnsi="宋体"/>
                <w:sz w:val="18"/>
                <w:szCs w:val="18"/>
              </w:rPr>
            </w:pPr>
          </w:p>
        </w:tc>
        <w:tc>
          <w:tcPr>
            <w:tcW w:w="541" w:type="pct"/>
            <w:vMerge w:val="continue"/>
            <w:noWrap w:val="0"/>
            <w:vAlign w:val="center"/>
          </w:tcPr>
          <w:p w14:paraId="743A9452">
            <w:pPr>
              <w:jc w:val="center"/>
              <w:rPr>
                <w:rFonts w:hint="eastAsia" w:ascii="宋体" w:hAnsi="宋体"/>
                <w:sz w:val="18"/>
                <w:szCs w:val="18"/>
              </w:rPr>
            </w:pPr>
          </w:p>
        </w:tc>
        <w:tc>
          <w:tcPr>
            <w:tcW w:w="832" w:type="pct"/>
            <w:noWrap w:val="0"/>
            <w:vAlign w:val="center"/>
          </w:tcPr>
          <w:p w14:paraId="70BD321B">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lang w:val="en-US" w:eastAsia="zh-CN"/>
              </w:rPr>
              <w:t>温度耐受（300℃维氏硬度变化量</w:t>
            </w:r>
            <w:r>
              <w:rPr>
                <w:rFonts w:hint="eastAsia" w:ascii="宋体" w:hAnsi="宋体" w:eastAsia="宋体" w:cs="宋体"/>
                <w:sz w:val="18"/>
                <w:szCs w:val="18"/>
                <w:lang w:val="en-US" w:eastAsia="zh-CN"/>
              </w:rPr>
              <w:t>Δ</w:t>
            </w:r>
            <w:r>
              <w:rPr>
                <w:rFonts w:hint="eastAsia" w:ascii="宋体" w:hAnsi="宋体"/>
                <w:sz w:val="18"/>
                <w:szCs w:val="18"/>
                <w:lang w:val="en-US" w:eastAsia="zh-CN"/>
              </w:rPr>
              <w:t>）</w:t>
            </w:r>
          </w:p>
        </w:tc>
        <w:tc>
          <w:tcPr>
            <w:tcW w:w="756" w:type="pct"/>
            <w:noWrap w:val="0"/>
            <w:vAlign w:val="center"/>
          </w:tcPr>
          <w:p w14:paraId="2914B9E5">
            <w:pPr>
              <w:jc w:val="center"/>
              <w:rPr>
                <w:rFonts w:hint="eastAsia" w:ascii="宋体" w:hAnsi="宋体"/>
                <w:sz w:val="18"/>
                <w:szCs w:val="18"/>
              </w:rPr>
            </w:pPr>
            <w:r>
              <w:rPr>
                <w:rFonts w:hint="eastAsia" w:ascii="宋体" w:hAnsi="宋体"/>
                <w:sz w:val="18"/>
                <w:szCs w:val="18"/>
                <w:lang w:val="en-US" w:eastAsia="zh-CN"/>
              </w:rPr>
              <w:t>≤10%</w:t>
            </w:r>
          </w:p>
        </w:tc>
        <w:tc>
          <w:tcPr>
            <w:tcW w:w="780" w:type="pct"/>
            <w:shd w:val="clear" w:color="auto" w:fill="auto"/>
            <w:noWrap w:val="0"/>
            <w:vAlign w:val="top"/>
          </w:tcPr>
          <w:p w14:paraId="34190F8B">
            <w:pPr>
              <w:rPr>
                <w:rFonts w:hint="eastAsia" w:ascii="宋体" w:hAnsi="宋体"/>
                <w:sz w:val="18"/>
                <w:szCs w:val="18"/>
                <w:lang w:val="en-US" w:eastAsia="zh-CN"/>
              </w:rPr>
            </w:pPr>
          </w:p>
        </w:tc>
        <w:tc>
          <w:tcPr>
            <w:tcW w:w="1138" w:type="pct"/>
            <w:shd w:val="clear" w:color="auto" w:fill="auto"/>
            <w:noWrap w:val="0"/>
            <w:vAlign w:val="top"/>
          </w:tcPr>
          <w:p w14:paraId="10F38943">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7800C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continue"/>
            <w:noWrap w:val="0"/>
            <w:vAlign w:val="center"/>
          </w:tcPr>
          <w:p w14:paraId="7B00377B">
            <w:pPr>
              <w:jc w:val="center"/>
              <w:rPr>
                <w:rFonts w:hint="eastAsia" w:ascii="宋体" w:hAnsi="宋体"/>
                <w:sz w:val="18"/>
                <w:szCs w:val="18"/>
              </w:rPr>
            </w:pPr>
          </w:p>
        </w:tc>
        <w:tc>
          <w:tcPr>
            <w:tcW w:w="677" w:type="pct"/>
            <w:vMerge w:val="continue"/>
            <w:noWrap w:val="0"/>
            <w:vAlign w:val="center"/>
          </w:tcPr>
          <w:p w14:paraId="6146800D">
            <w:pPr>
              <w:jc w:val="center"/>
              <w:rPr>
                <w:rFonts w:hint="eastAsia" w:ascii="宋体" w:hAnsi="宋体"/>
                <w:sz w:val="18"/>
                <w:szCs w:val="18"/>
              </w:rPr>
            </w:pPr>
          </w:p>
        </w:tc>
        <w:tc>
          <w:tcPr>
            <w:tcW w:w="541" w:type="pct"/>
            <w:vMerge w:val="continue"/>
            <w:noWrap w:val="0"/>
            <w:vAlign w:val="center"/>
          </w:tcPr>
          <w:p w14:paraId="20EB84DB">
            <w:pPr>
              <w:jc w:val="center"/>
              <w:rPr>
                <w:rFonts w:hint="eastAsia" w:ascii="宋体" w:hAnsi="宋体"/>
                <w:sz w:val="18"/>
                <w:szCs w:val="18"/>
              </w:rPr>
            </w:pPr>
          </w:p>
        </w:tc>
        <w:tc>
          <w:tcPr>
            <w:tcW w:w="832" w:type="pct"/>
            <w:noWrap w:val="0"/>
            <w:vAlign w:val="center"/>
          </w:tcPr>
          <w:p w14:paraId="400DB351">
            <w:pPr>
              <w:jc w:val="center"/>
              <w:rPr>
                <w:rFonts w:hint="default" w:ascii="宋体" w:hAnsi="宋体" w:cs="Times New Roman"/>
                <w:sz w:val="18"/>
                <w:szCs w:val="18"/>
                <w:highlight w:val="none"/>
                <w:lang w:val="en-US" w:eastAsia="zh-CN"/>
              </w:rPr>
            </w:pPr>
            <w:r>
              <w:rPr>
                <w:rFonts w:hint="eastAsia" w:ascii="宋体" w:hAnsi="宋体"/>
                <w:highlight w:val="none"/>
                <w:lang w:val="en-GB"/>
              </w:rPr>
              <w:t>★</w:t>
            </w:r>
            <w:r>
              <w:rPr>
                <w:rFonts w:hint="eastAsia" w:ascii="宋体" w:hAnsi="宋体" w:cs="Times New Roman"/>
                <w:sz w:val="18"/>
                <w:szCs w:val="18"/>
                <w:highlight w:val="none"/>
                <w:lang w:val="en-US" w:eastAsia="zh-CN"/>
              </w:rPr>
              <w:t>化学成分</w:t>
            </w:r>
          </w:p>
        </w:tc>
        <w:tc>
          <w:tcPr>
            <w:tcW w:w="756" w:type="pct"/>
            <w:noWrap w:val="0"/>
            <w:vAlign w:val="center"/>
          </w:tcPr>
          <w:p w14:paraId="651E8A2F">
            <w:pPr>
              <w:jc w:val="center"/>
              <w:rPr>
                <w:rFonts w:hint="eastAsia" w:ascii="宋体" w:hAnsi="宋体" w:cs="Times New Roman"/>
                <w:sz w:val="18"/>
                <w:szCs w:val="18"/>
                <w:highlight w:val="none"/>
                <w:lang w:val="en-US" w:eastAsia="zh-CN"/>
              </w:rPr>
            </w:pPr>
            <w:r>
              <w:rPr>
                <w:rFonts w:hint="eastAsia" w:ascii="宋体" w:hAnsi="宋体" w:cs="Times New Roman"/>
                <w:sz w:val="18"/>
                <w:szCs w:val="18"/>
                <w:highlight w:val="none"/>
                <w:lang w:val="en-US" w:eastAsia="zh-CN"/>
              </w:rPr>
              <w:t>Si（0.7-1.3）；Mg（0.6-1.2）</w:t>
            </w:r>
          </w:p>
        </w:tc>
        <w:tc>
          <w:tcPr>
            <w:tcW w:w="780" w:type="pct"/>
            <w:shd w:val="clear" w:color="auto" w:fill="auto"/>
            <w:noWrap w:val="0"/>
            <w:vAlign w:val="top"/>
          </w:tcPr>
          <w:p w14:paraId="051337C6">
            <w:pPr>
              <w:rPr>
                <w:rFonts w:hint="eastAsia" w:ascii="宋体" w:hAnsi="宋体" w:cs="Times New Roman"/>
                <w:sz w:val="18"/>
                <w:szCs w:val="18"/>
                <w:highlight w:val="none"/>
                <w:lang w:val="en-US" w:eastAsia="zh-CN"/>
              </w:rPr>
            </w:pPr>
          </w:p>
        </w:tc>
        <w:tc>
          <w:tcPr>
            <w:tcW w:w="1138" w:type="pct"/>
            <w:shd w:val="clear" w:color="auto" w:fill="auto"/>
            <w:noWrap w:val="0"/>
            <w:vAlign w:val="top"/>
          </w:tcPr>
          <w:p w14:paraId="65CB320E">
            <w:pPr>
              <w:rPr>
                <w:rFonts w:hint="eastAsia" w:ascii="宋体" w:hAnsi="宋体" w:cs="Times New Roman"/>
                <w:sz w:val="18"/>
                <w:szCs w:val="18"/>
                <w:highlight w:val="none"/>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1C59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520DDD6B">
            <w:pPr>
              <w:jc w:val="center"/>
              <w:rPr>
                <w:rFonts w:hint="eastAsia" w:ascii="宋体" w:hAnsi="宋体"/>
                <w:sz w:val="18"/>
                <w:szCs w:val="18"/>
              </w:rPr>
            </w:pPr>
          </w:p>
        </w:tc>
        <w:tc>
          <w:tcPr>
            <w:tcW w:w="677" w:type="pct"/>
            <w:vMerge w:val="restart"/>
            <w:noWrap w:val="0"/>
            <w:vAlign w:val="center"/>
          </w:tcPr>
          <w:p w14:paraId="11F6E27A">
            <w:pPr>
              <w:jc w:val="center"/>
              <w:rPr>
                <w:rFonts w:hint="eastAsia" w:ascii="宋体" w:hAnsi="宋体"/>
                <w:sz w:val="18"/>
                <w:szCs w:val="18"/>
              </w:rPr>
            </w:pPr>
            <w:r>
              <w:rPr>
                <w:rFonts w:hint="eastAsia" w:ascii="宋体" w:hAnsi="宋体"/>
                <w:sz w:val="18"/>
                <w:szCs w:val="18"/>
              </w:rPr>
              <w:t>防松紧固件</w:t>
            </w:r>
          </w:p>
        </w:tc>
        <w:tc>
          <w:tcPr>
            <w:tcW w:w="541" w:type="pct"/>
            <w:vMerge w:val="restart"/>
            <w:noWrap w:val="0"/>
            <w:vAlign w:val="center"/>
          </w:tcPr>
          <w:p w14:paraId="61EEC7FF">
            <w:pPr>
              <w:jc w:val="center"/>
              <w:rPr>
                <w:rFonts w:hint="eastAsia" w:ascii="宋体" w:hAnsi="宋体"/>
                <w:sz w:val="18"/>
                <w:szCs w:val="18"/>
              </w:rPr>
            </w:pPr>
            <w:r>
              <w:rPr>
                <w:rFonts w:hint="eastAsia" w:ascii="宋体" w:hAnsi="宋体"/>
                <w:sz w:val="18"/>
                <w:szCs w:val="18"/>
              </w:rPr>
              <w:t>M</w:t>
            </w:r>
            <w:r>
              <w:rPr>
                <w:rFonts w:ascii="宋体" w:hAnsi="宋体"/>
                <w:sz w:val="18"/>
                <w:szCs w:val="18"/>
              </w:rPr>
              <w:t>24</w:t>
            </w:r>
          </w:p>
        </w:tc>
        <w:tc>
          <w:tcPr>
            <w:tcW w:w="832" w:type="pct"/>
            <w:noWrap w:val="0"/>
            <w:vAlign w:val="center"/>
          </w:tcPr>
          <w:p w14:paraId="06548864">
            <w:pPr>
              <w:jc w:val="center"/>
              <w:rPr>
                <w:rFonts w:hint="eastAsia" w:ascii="宋体" w:hAnsi="宋体"/>
                <w:sz w:val="18"/>
                <w:szCs w:val="18"/>
              </w:rPr>
            </w:pPr>
            <w:r>
              <w:rPr>
                <w:rFonts w:hint="eastAsia" w:ascii="宋体" w:hAnsi="宋体"/>
                <w:sz w:val="18"/>
                <w:szCs w:val="18"/>
              </w:rPr>
              <w:t>保证载荷（kN）</w:t>
            </w:r>
          </w:p>
        </w:tc>
        <w:tc>
          <w:tcPr>
            <w:tcW w:w="756" w:type="pct"/>
            <w:noWrap w:val="0"/>
            <w:vAlign w:val="center"/>
          </w:tcPr>
          <w:p w14:paraId="7509AE8C">
            <w:pPr>
              <w:jc w:val="center"/>
              <w:rPr>
                <w:rFonts w:hint="eastAsia" w:ascii="宋体" w:hAnsi="宋体"/>
                <w:sz w:val="18"/>
                <w:szCs w:val="18"/>
              </w:rPr>
            </w:pPr>
            <w:r>
              <w:rPr>
                <w:rFonts w:hint="eastAsia" w:ascii="宋体" w:hAnsi="宋体"/>
                <w:sz w:val="18"/>
                <w:szCs w:val="18"/>
              </w:rPr>
              <w:t>≥</w:t>
            </w:r>
            <w:r>
              <w:rPr>
                <w:rFonts w:ascii="宋体" w:hAnsi="宋体"/>
                <w:sz w:val="18"/>
                <w:szCs w:val="18"/>
              </w:rPr>
              <w:t>240</w:t>
            </w:r>
          </w:p>
        </w:tc>
        <w:tc>
          <w:tcPr>
            <w:tcW w:w="780" w:type="pct"/>
            <w:shd w:val="clear" w:color="auto" w:fill="auto"/>
            <w:noWrap w:val="0"/>
            <w:vAlign w:val="top"/>
          </w:tcPr>
          <w:p w14:paraId="5FCDF544">
            <w:pPr>
              <w:rPr>
                <w:rFonts w:hint="eastAsia" w:ascii="宋体" w:hAnsi="宋体"/>
                <w:sz w:val="18"/>
                <w:szCs w:val="18"/>
              </w:rPr>
            </w:pPr>
          </w:p>
        </w:tc>
        <w:tc>
          <w:tcPr>
            <w:tcW w:w="1138" w:type="pct"/>
            <w:shd w:val="clear" w:color="auto" w:fill="auto"/>
            <w:noWrap w:val="0"/>
            <w:vAlign w:val="top"/>
          </w:tcPr>
          <w:p w14:paraId="0AF53E85">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554E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6FE95737">
            <w:pPr>
              <w:jc w:val="center"/>
              <w:rPr>
                <w:rFonts w:hint="eastAsia" w:ascii="宋体" w:hAnsi="宋体"/>
                <w:sz w:val="18"/>
                <w:szCs w:val="18"/>
              </w:rPr>
            </w:pPr>
          </w:p>
        </w:tc>
        <w:tc>
          <w:tcPr>
            <w:tcW w:w="677" w:type="pct"/>
            <w:vMerge w:val="continue"/>
            <w:noWrap w:val="0"/>
            <w:vAlign w:val="center"/>
          </w:tcPr>
          <w:p w14:paraId="55BB7944">
            <w:pPr>
              <w:jc w:val="center"/>
              <w:rPr>
                <w:rFonts w:hint="eastAsia" w:ascii="宋体" w:hAnsi="宋体"/>
                <w:sz w:val="18"/>
                <w:szCs w:val="18"/>
              </w:rPr>
            </w:pPr>
          </w:p>
        </w:tc>
        <w:tc>
          <w:tcPr>
            <w:tcW w:w="541" w:type="pct"/>
            <w:vMerge w:val="continue"/>
            <w:noWrap w:val="0"/>
            <w:vAlign w:val="center"/>
          </w:tcPr>
          <w:p w14:paraId="6F653AA5">
            <w:pPr>
              <w:jc w:val="center"/>
              <w:rPr>
                <w:rFonts w:hint="eastAsia" w:ascii="宋体" w:hAnsi="宋体"/>
                <w:sz w:val="18"/>
                <w:szCs w:val="18"/>
              </w:rPr>
            </w:pPr>
          </w:p>
        </w:tc>
        <w:tc>
          <w:tcPr>
            <w:tcW w:w="832" w:type="pct"/>
            <w:noWrap w:val="0"/>
            <w:vAlign w:val="center"/>
          </w:tcPr>
          <w:p w14:paraId="706C4383">
            <w:pPr>
              <w:jc w:val="center"/>
              <w:rPr>
                <w:rFonts w:hint="eastAsia" w:ascii="宋体" w:hAnsi="宋体"/>
                <w:sz w:val="18"/>
                <w:szCs w:val="18"/>
              </w:rPr>
            </w:pPr>
            <w:r>
              <w:rPr>
                <w:rFonts w:hint="eastAsia" w:ascii="宋体" w:hAnsi="宋体"/>
                <w:sz w:val="18"/>
                <w:szCs w:val="18"/>
              </w:rPr>
              <w:t>维氏硬度H</w:t>
            </w:r>
            <w:r>
              <w:rPr>
                <w:rFonts w:ascii="宋体" w:hAnsi="宋体"/>
                <w:sz w:val="18"/>
                <w:szCs w:val="18"/>
              </w:rPr>
              <w:t>V10</w:t>
            </w:r>
          </w:p>
        </w:tc>
        <w:tc>
          <w:tcPr>
            <w:tcW w:w="756" w:type="pct"/>
            <w:noWrap w:val="0"/>
            <w:vAlign w:val="center"/>
          </w:tcPr>
          <w:p w14:paraId="0C8719AF">
            <w:pPr>
              <w:jc w:val="center"/>
              <w:rPr>
                <w:rFonts w:hint="eastAsia" w:ascii="宋体" w:hAnsi="宋体"/>
                <w:sz w:val="18"/>
                <w:szCs w:val="18"/>
              </w:rPr>
            </w:pPr>
            <w:r>
              <w:rPr>
                <w:rFonts w:hint="eastAsia" w:ascii="宋体" w:hAnsi="宋体"/>
                <w:sz w:val="18"/>
                <w:szCs w:val="18"/>
              </w:rPr>
              <w:t>3</w:t>
            </w:r>
            <w:r>
              <w:rPr>
                <w:rFonts w:ascii="宋体" w:hAnsi="宋体"/>
                <w:sz w:val="18"/>
                <w:szCs w:val="18"/>
              </w:rPr>
              <w:t>00-420</w:t>
            </w:r>
          </w:p>
        </w:tc>
        <w:tc>
          <w:tcPr>
            <w:tcW w:w="780" w:type="pct"/>
            <w:shd w:val="clear" w:color="auto" w:fill="auto"/>
            <w:noWrap w:val="0"/>
            <w:vAlign w:val="top"/>
          </w:tcPr>
          <w:p w14:paraId="70D5816A">
            <w:pPr>
              <w:rPr>
                <w:rFonts w:hint="eastAsia" w:ascii="宋体" w:hAnsi="宋体"/>
                <w:sz w:val="18"/>
                <w:szCs w:val="18"/>
              </w:rPr>
            </w:pPr>
          </w:p>
        </w:tc>
        <w:tc>
          <w:tcPr>
            <w:tcW w:w="1138" w:type="pct"/>
            <w:shd w:val="clear" w:color="auto" w:fill="auto"/>
            <w:noWrap w:val="0"/>
            <w:vAlign w:val="top"/>
          </w:tcPr>
          <w:p w14:paraId="2F746C1A">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6373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608D9AE3">
            <w:pPr>
              <w:jc w:val="center"/>
              <w:rPr>
                <w:rFonts w:hint="eastAsia" w:ascii="宋体" w:hAnsi="宋体"/>
                <w:sz w:val="18"/>
                <w:szCs w:val="18"/>
              </w:rPr>
            </w:pPr>
          </w:p>
        </w:tc>
        <w:tc>
          <w:tcPr>
            <w:tcW w:w="677" w:type="pct"/>
            <w:vMerge w:val="restart"/>
            <w:noWrap w:val="0"/>
            <w:vAlign w:val="center"/>
          </w:tcPr>
          <w:p w14:paraId="522590D0">
            <w:pPr>
              <w:jc w:val="center"/>
              <w:rPr>
                <w:rFonts w:hint="default" w:ascii="宋体" w:hAnsi="宋体" w:eastAsia="宋体"/>
                <w:sz w:val="18"/>
                <w:szCs w:val="18"/>
                <w:lang w:val="en-US" w:eastAsia="zh-CN"/>
              </w:rPr>
            </w:pPr>
            <w:r>
              <w:rPr>
                <w:rFonts w:hint="eastAsia" w:ascii="宋体" w:hAnsi="宋体"/>
                <w:sz w:val="18"/>
                <w:szCs w:val="18"/>
                <w:lang w:val="en-US" w:eastAsia="zh-CN"/>
              </w:rPr>
              <w:t>紧固预警件</w:t>
            </w:r>
          </w:p>
        </w:tc>
        <w:tc>
          <w:tcPr>
            <w:tcW w:w="541" w:type="pct"/>
            <w:vMerge w:val="restart"/>
            <w:noWrap w:val="0"/>
            <w:vAlign w:val="center"/>
          </w:tcPr>
          <w:p w14:paraId="05478779">
            <w:pPr>
              <w:jc w:val="center"/>
              <w:rPr>
                <w:rFonts w:hint="default" w:ascii="宋体" w:hAnsi="宋体"/>
                <w:sz w:val="18"/>
                <w:szCs w:val="18"/>
                <w:lang w:val="en-US"/>
              </w:rPr>
            </w:pPr>
            <w:r>
              <w:rPr>
                <w:rFonts w:hint="eastAsia" w:ascii="宋体" w:hAnsi="宋体"/>
                <w:sz w:val="18"/>
                <w:szCs w:val="18"/>
                <w:lang w:val="en-US" w:eastAsia="zh-CN"/>
              </w:rPr>
              <w:t>M24</w:t>
            </w:r>
          </w:p>
        </w:tc>
        <w:tc>
          <w:tcPr>
            <w:tcW w:w="832" w:type="pct"/>
            <w:noWrap w:val="0"/>
            <w:vAlign w:val="center"/>
          </w:tcPr>
          <w:p w14:paraId="697443B2">
            <w:pPr>
              <w:jc w:val="center"/>
              <w:rPr>
                <w:rFonts w:hint="eastAsia" w:ascii="宋体" w:hAnsi="宋体"/>
                <w:sz w:val="18"/>
                <w:szCs w:val="18"/>
              </w:rPr>
            </w:pPr>
            <w:r>
              <w:rPr>
                <w:rFonts w:hint="eastAsia" w:ascii="宋体" w:hAnsi="宋体"/>
                <w:sz w:val="18"/>
                <w:szCs w:val="18"/>
                <w:lang w:val="en-US" w:eastAsia="zh-CN"/>
              </w:rPr>
              <w:t>防水性能</w:t>
            </w:r>
          </w:p>
        </w:tc>
        <w:tc>
          <w:tcPr>
            <w:tcW w:w="756" w:type="pct"/>
            <w:noWrap w:val="0"/>
            <w:vAlign w:val="center"/>
          </w:tcPr>
          <w:p w14:paraId="01041951">
            <w:pPr>
              <w:jc w:val="center"/>
              <w:rPr>
                <w:rFonts w:hint="eastAsia" w:ascii="宋体" w:hAnsi="宋体"/>
                <w:sz w:val="18"/>
                <w:szCs w:val="18"/>
              </w:rPr>
            </w:pPr>
            <w:r>
              <w:rPr>
                <w:rFonts w:hint="eastAsia" w:ascii="宋体" w:hAnsi="宋体"/>
                <w:sz w:val="18"/>
                <w:szCs w:val="18"/>
                <w:lang w:val="en-US" w:eastAsia="zh-CN"/>
              </w:rPr>
              <w:t>IP66</w:t>
            </w:r>
          </w:p>
        </w:tc>
        <w:tc>
          <w:tcPr>
            <w:tcW w:w="780" w:type="pct"/>
            <w:shd w:val="clear" w:color="auto" w:fill="auto"/>
            <w:noWrap w:val="0"/>
            <w:vAlign w:val="top"/>
          </w:tcPr>
          <w:p w14:paraId="03E07C32">
            <w:pPr>
              <w:rPr>
                <w:rFonts w:hint="eastAsia" w:ascii="宋体" w:hAnsi="宋体"/>
                <w:sz w:val="18"/>
                <w:szCs w:val="18"/>
                <w:lang w:val="en-US" w:eastAsia="zh-CN"/>
              </w:rPr>
            </w:pPr>
          </w:p>
        </w:tc>
        <w:tc>
          <w:tcPr>
            <w:tcW w:w="1138" w:type="pct"/>
            <w:shd w:val="clear" w:color="auto" w:fill="auto"/>
            <w:noWrap w:val="0"/>
            <w:vAlign w:val="top"/>
          </w:tcPr>
          <w:p w14:paraId="3BDEC8A8">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2D282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6" w:hRule="atLeast"/>
          <w:jc w:val="center"/>
        </w:trPr>
        <w:tc>
          <w:tcPr>
            <w:tcW w:w="273" w:type="pct"/>
            <w:vMerge w:val="continue"/>
            <w:noWrap w:val="0"/>
            <w:vAlign w:val="center"/>
          </w:tcPr>
          <w:p w14:paraId="2334B9C9">
            <w:pPr>
              <w:jc w:val="center"/>
              <w:rPr>
                <w:rFonts w:hint="eastAsia" w:ascii="宋体" w:hAnsi="宋体"/>
                <w:sz w:val="18"/>
                <w:szCs w:val="18"/>
              </w:rPr>
            </w:pPr>
          </w:p>
        </w:tc>
        <w:tc>
          <w:tcPr>
            <w:tcW w:w="677" w:type="pct"/>
            <w:vMerge w:val="continue"/>
            <w:noWrap w:val="0"/>
            <w:vAlign w:val="center"/>
          </w:tcPr>
          <w:p w14:paraId="3205779C">
            <w:pPr>
              <w:jc w:val="center"/>
              <w:rPr>
                <w:rFonts w:hint="eastAsia" w:ascii="宋体" w:hAnsi="宋体"/>
                <w:sz w:val="18"/>
                <w:szCs w:val="18"/>
              </w:rPr>
            </w:pPr>
          </w:p>
        </w:tc>
        <w:tc>
          <w:tcPr>
            <w:tcW w:w="541" w:type="pct"/>
            <w:vMerge w:val="continue"/>
            <w:noWrap w:val="0"/>
            <w:vAlign w:val="center"/>
          </w:tcPr>
          <w:p w14:paraId="5511F797">
            <w:pPr>
              <w:jc w:val="center"/>
              <w:rPr>
                <w:rFonts w:hint="eastAsia" w:ascii="宋体" w:hAnsi="宋体"/>
                <w:sz w:val="18"/>
                <w:szCs w:val="18"/>
              </w:rPr>
            </w:pPr>
          </w:p>
        </w:tc>
        <w:tc>
          <w:tcPr>
            <w:tcW w:w="832" w:type="pct"/>
            <w:noWrap w:val="0"/>
            <w:vAlign w:val="center"/>
          </w:tcPr>
          <w:p w14:paraId="53F48B42">
            <w:pPr>
              <w:jc w:val="center"/>
              <w:rPr>
                <w:rFonts w:hint="eastAsia" w:ascii="宋体" w:hAnsi="宋体"/>
                <w:sz w:val="18"/>
                <w:szCs w:val="18"/>
              </w:rPr>
            </w:pPr>
            <w:r>
              <w:rPr>
                <w:rFonts w:hint="eastAsia" w:ascii="宋体" w:hAnsi="宋体"/>
                <w:sz w:val="18"/>
                <w:szCs w:val="18"/>
                <w:lang w:val="en-US" w:eastAsia="zh-CN"/>
              </w:rPr>
              <w:t>高低温耐受性能</w:t>
            </w:r>
          </w:p>
        </w:tc>
        <w:tc>
          <w:tcPr>
            <w:tcW w:w="756" w:type="pct"/>
            <w:noWrap w:val="0"/>
            <w:vAlign w:val="center"/>
          </w:tcPr>
          <w:p w14:paraId="4F93E852">
            <w:pPr>
              <w:jc w:val="center"/>
              <w:rPr>
                <w:rFonts w:hint="eastAsia" w:ascii="宋体" w:hAnsi="宋体"/>
                <w:sz w:val="18"/>
                <w:szCs w:val="18"/>
              </w:rPr>
            </w:pPr>
            <w:r>
              <w:rPr>
                <w:rFonts w:hint="eastAsia" w:ascii="宋体" w:hAnsi="宋体"/>
                <w:sz w:val="18"/>
                <w:szCs w:val="18"/>
                <w:lang w:val="en-US" w:eastAsia="zh-CN"/>
              </w:rPr>
              <w:t>-25~70℃</w:t>
            </w:r>
          </w:p>
        </w:tc>
        <w:tc>
          <w:tcPr>
            <w:tcW w:w="780" w:type="pct"/>
            <w:shd w:val="clear" w:color="auto" w:fill="auto"/>
            <w:noWrap w:val="0"/>
            <w:vAlign w:val="top"/>
          </w:tcPr>
          <w:p w14:paraId="5991C2FD">
            <w:pPr>
              <w:rPr>
                <w:rFonts w:hint="eastAsia" w:ascii="宋体" w:hAnsi="宋体"/>
                <w:sz w:val="18"/>
                <w:szCs w:val="18"/>
                <w:lang w:val="en-US" w:eastAsia="zh-CN"/>
              </w:rPr>
            </w:pPr>
          </w:p>
        </w:tc>
        <w:tc>
          <w:tcPr>
            <w:tcW w:w="1138" w:type="pct"/>
            <w:shd w:val="clear" w:color="auto" w:fill="auto"/>
            <w:noWrap w:val="0"/>
            <w:vAlign w:val="top"/>
          </w:tcPr>
          <w:p w14:paraId="04376CC2">
            <w:pPr>
              <w:rPr>
                <w:rFonts w:hint="eastAsia" w:ascii="宋体" w:hAnsi="宋体"/>
                <w:sz w:val="18"/>
                <w:szCs w:val="18"/>
                <w:lang w:val="en-US" w:eastAsia="zh-CN"/>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3E9E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9" w:hRule="atLeast"/>
          <w:jc w:val="center"/>
        </w:trPr>
        <w:tc>
          <w:tcPr>
            <w:tcW w:w="273" w:type="pct"/>
            <w:vMerge w:val="restart"/>
            <w:noWrap w:val="0"/>
            <w:vAlign w:val="center"/>
          </w:tcPr>
          <w:p w14:paraId="13630436">
            <w:pPr>
              <w:jc w:val="center"/>
              <w:rPr>
                <w:rFonts w:hint="eastAsia" w:ascii="宋体" w:hAnsi="宋体"/>
                <w:sz w:val="18"/>
                <w:szCs w:val="18"/>
              </w:rPr>
            </w:pPr>
            <w:r>
              <w:rPr>
                <w:rFonts w:ascii="宋体" w:hAnsi="宋体"/>
                <w:sz w:val="18"/>
                <w:szCs w:val="18"/>
              </w:rPr>
              <w:t>4</w:t>
            </w:r>
          </w:p>
        </w:tc>
        <w:tc>
          <w:tcPr>
            <w:tcW w:w="677" w:type="pct"/>
            <w:vMerge w:val="restart"/>
            <w:noWrap w:val="0"/>
            <w:vAlign w:val="center"/>
          </w:tcPr>
          <w:p w14:paraId="2CBB6675">
            <w:pPr>
              <w:jc w:val="center"/>
              <w:rPr>
                <w:rFonts w:hint="eastAsia" w:ascii="宋体" w:hAnsi="宋体"/>
                <w:sz w:val="18"/>
                <w:szCs w:val="18"/>
                <w:lang w:eastAsia="zh-Hans"/>
              </w:rPr>
            </w:pPr>
            <w:r>
              <w:rPr>
                <w:rFonts w:hint="eastAsia" w:ascii="宋体" w:hAnsi="宋体"/>
                <w:sz w:val="18"/>
                <w:szCs w:val="18"/>
              </w:rPr>
              <w:t>线夹防松装置</w:t>
            </w:r>
          </w:p>
        </w:tc>
        <w:tc>
          <w:tcPr>
            <w:tcW w:w="541" w:type="pct"/>
            <w:vMerge w:val="restart"/>
            <w:noWrap w:val="0"/>
            <w:vAlign w:val="center"/>
          </w:tcPr>
          <w:p w14:paraId="30A23EDE">
            <w:pPr>
              <w:jc w:val="center"/>
              <w:rPr>
                <w:rFonts w:hint="eastAsia" w:ascii="宋体" w:hAnsi="宋体"/>
                <w:sz w:val="18"/>
                <w:szCs w:val="18"/>
              </w:rPr>
            </w:pPr>
            <w:r>
              <w:rPr>
                <w:rFonts w:hint="eastAsia" w:ascii="宋体" w:hAnsi="宋体"/>
                <w:sz w:val="18"/>
                <w:szCs w:val="18"/>
              </w:rPr>
              <w:t>ZXJCXNL-2D</w:t>
            </w:r>
          </w:p>
        </w:tc>
        <w:tc>
          <w:tcPr>
            <w:tcW w:w="832" w:type="pct"/>
            <w:noWrap w:val="0"/>
            <w:vAlign w:val="center"/>
          </w:tcPr>
          <w:p w14:paraId="61B1488A">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温度测量准确度</w:t>
            </w:r>
          </w:p>
        </w:tc>
        <w:tc>
          <w:tcPr>
            <w:tcW w:w="756" w:type="pct"/>
            <w:noWrap w:val="0"/>
            <w:vAlign w:val="center"/>
          </w:tcPr>
          <w:p w14:paraId="1F5F4D52">
            <w:pPr>
              <w:jc w:val="center"/>
              <w:rPr>
                <w:rFonts w:hint="eastAsia" w:ascii="宋体" w:hAnsi="宋体"/>
                <w:sz w:val="18"/>
                <w:szCs w:val="18"/>
              </w:rPr>
            </w:pPr>
            <w:r>
              <w:rPr>
                <w:rFonts w:hint="eastAsia" w:ascii="宋体" w:hAnsi="宋体"/>
                <w:sz w:val="18"/>
                <w:szCs w:val="18"/>
              </w:rPr>
              <w:t>-</w:t>
            </w:r>
            <w:r>
              <w:rPr>
                <w:rFonts w:hint="eastAsia" w:ascii="宋体" w:hAnsi="宋体"/>
                <w:sz w:val="18"/>
                <w:szCs w:val="18"/>
                <w:lang w:val="en-US" w:eastAsia="zh-CN"/>
              </w:rPr>
              <w:t>2</w:t>
            </w:r>
            <w:r>
              <w:rPr>
                <w:rFonts w:ascii="宋体" w:hAnsi="宋体"/>
                <w:sz w:val="18"/>
                <w:szCs w:val="18"/>
              </w:rPr>
              <w:t>0-120</w:t>
            </w:r>
            <w:r>
              <w:rPr>
                <w:rFonts w:hint="eastAsia" w:ascii="宋体" w:hAnsi="宋体"/>
                <w:sz w:val="18"/>
                <w:szCs w:val="18"/>
              </w:rPr>
              <w:t>℃，±</w:t>
            </w:r>
            <w:r>
              <w:rPr>
                <w:rFonts w:ascii="宋体" w:hAnsi="宋体"/>
                <w:sz w:val="18"/>
                <w:szCs w:val="18"/>
              </w:rPr>
              <w:t>1</w:t>
            </w:r>
            <w:r>
              <w:rPr>
                <w:rFonts w:hint="eastAsia" w:ascii="宋体" w:hAnsi="宋体"/>
                <w:sz w:val="18"/>
                <w:szCs w:val="18"/>
              </w:rPr>
              <w:t>℃</w:t>
            </w:r>
          </w:p>
        </w:tc>
        <w:tc>
          <w:tcPr>
            <w:tcW w:w="780" w:type="pct"/>
            <w:shd w:val="clear" w:color="auto" w:fill="auto"/>
            <w:noWrap w:val="0"/>
            <w:vAlign w:val="top"/>
          </w:tcPr>
          <w:p w14:paraId="0A572C04">
            <w:pPr>
              <w:rPr>
                <w:rFonts w:hint="eastAsia" w:ascii="宋体" w:hAnsi="宋体"/>
                <w:sz w:val="18"/>
                <w:szCs w:val="18"/>
              </w:rPr>
            </w:pPr>
          </w:p>
        </w:tc>
        <w:tc>
          <w:tcPr>
            <w:tcW w:w="1138" w:type="pct"/>
            <w:shd w:val="clear" w:color="auto" w:fill="auto"/>
            <w:noWrap w:val="0"/>
            <w:vAlign w:val="top"/>
          </w:tcPr>
          <w:p w14:paraId="4864AF2F">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15326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6" w:hRule="atLeast"/>
          <w:jc w:val="center"/>
        </w:trPr>
        <w:tc>
          <w:tcPr>
            <w:tcW w:w="273" w:type="pct"/>
            <w:vMerge w:val="continue"/>
            <w:noWrap w:val="0"/>
            <w:vAlign w:val="center"/>
          </w:tcPr>
          <w:p w14:paraId="706403C9">
            <w:pPr>
              <w:jc w:val="center"/>
              <w:rPr>
                <w:rFonts w:hint="eastAsia" w:ascii="宋体" w:hAnsi="宋体"/>
                <w:sz w:val="18"/>
                <w:szCs w:val="18"/>
              </w:rPr>
            </w:pPr>
          </w:p>
        </w:tc>
        <w:tc>
          <w:tcPr>
            <w:tcW w:w="677" w:type="pct"/>
            <w:vMerge w:val="continue"/>
            <w:noWrap w:val="0"/>
            <w:vAlign w:val="center"/>
          </w:tcPr>
          <w:p w14:paraId="24C2B58C">
            <w:pPr>
              <w:jc w:val="center"/>
              <w:rPr>
                <w:rFonts w:hint="eastAsia" w:ascii="宋体" w:hAnsi="宋体"/>
                <w:sz w:val="18"/>
                <w:szCs w:val="18"/>
              </w:rPr>
            </w:pPr>
          </w:p>
        </w:tc>
        <w:tc>
          <w:tcPr>
            <w:tcW w:w="541" w:type="pct"/>
            <w:vMerge w:val="continue"/>
            <w:noWrap w:val="0"/>
            <w:vAlign w:val="center"/>
          </w:tcPr>
          <w:p w14:paraId="7A02BA83">
            <w:pPr>
              <w:jc w:val="center"/>
              <w:rPr>
                <w:rFonts w:hint="eastAsia" w:ascii="宋体" w:hAnsi="宋体"/>
                <w:sz w:val="18"/>
                <w:szCs w:val="18"/>
              </w:rPr>
            </w:pPr>
          </w:p>
        </w:tc>
        <w:tc>
          <w:tcPr>
            <w:tcW w:w="832" w:type="pct"/>
            <w:noWrap w:val="0"/>
            <w:vAlign w:val="center"/>
          </w:tcPr>
          <w:p w14:paraId="32FDF597">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弧垂测量准确度</w:t>
            </w:r>
          </w:p>
        </w:tc>
        <w:tc>
          <w:tcPr>
            <w:tcW w:w="756" w:type="pct"/>
            <w:noWrap w:val="0"/>
            <w:vAlign w:val="center"/>
          </w:tcPr>
          <w:p w14:paraId="5412E3FD">
            <w:pPr>
              <w:jc w:val="center"/>
              <w:rPr>
                <w:rFonts w:hint="eastAsia" w:ascii="宋体" w:hAnsi="宋体"/>
                <w:sz w:val="18"/>
                <w:szCs w:val="18"/>
              </w:rPr>
            </w:pPr>
            <w:r>
              <w:rPr>
                <w:rFonts w:hint="eastAsia" w:ascii="宋体" w:hAnsi="宋体"/>
                <w:sz w:val="18"/>
                <w:szCs w:val="18"/>
              </w:rPr>
              <w:t>≥</w:t>
            </w:r>
            <w:r>
              <w:rPr>
                <w:rFonts w:ascii="宋体" w:hAnsi="宋体"/>
                <w:sz w:val="18"/>
                <w:szCs w:val="18"/>
              </w:rPr>
              <w:t>20</w:t>
            </w:r>
            <w:r>
              <w:rPr>
                <w:rFonts w:hint="eastAsia" w:ascii="宋体" w:hAnsi="宋体"/>
                <w:sz w:val="18"/>
                <w:szCs w:val="18"/>
              </w:rPr>
              <w:t>°，±</w:t>
            </w:r>
            <w:r>
              <w:rPr>
                <w:rFonts w:ascii="宋体" w:hAnsi="宋体"/>
                <w:sz w:val="18"/>
                <w:szCs w:val="18"/>
              </w:rPr>
              <w:t>5%</w:t>
            </w:r>
          </w:p>
        </w:tc>
        <w:tc>
          <w:tcPr>
            <w:tcW w:w="780" w:type="pct"/>
            <w:shd w:val="clear" w:color="auto" w:fill="auto"/>
            <w:noWrap w:val="0"/>
            <w:vAlign w:val="top"/>
          </w:tcPr>
          <w:p w14:paraId="3FAF14BB">
            <w:pPr>
              <w:rPr>
                <w:rFonts w:hint="eastAsia" w:ascii="宋体" w:hAnsi="宋体"/>
                <w:sz w:val="18"/>
                <w:szCs w:val="18"/>
              </w:rPr>
            </w:pPr>
          </w:p>
        </w:tc>
        <w:tc>
          <w:tcPr>
            <w:tcW w:w="1138" w:type="pct"/>
            <w:shd w:val="clear" w:color="auto" w:fill="auto"/>
            <w:noWrap w:val="0"/>
            <w:vAlign w:val="top"/>
          </w:tcPr>
          <w:p w14:paraId="078257A9">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bl>
    <w:p w14:paraId="38F97668">
      <w:pPr>
        <w:keepNext w:val="0"/>
        <w:pageBreakBefore w:val="0"/>
        <w:kinsoku/>
        <w:wordWrap/>
        <w:overflowPunct/>
        <w:topLinePunct w:val="0"/>
        <w:autoSpaceDE/>
        <w:autoSpaceDN/>
        <w:bidi w:val="0"/>
        <w:adjustRightInd w:val="0"/>
        <w:snapToGrid w:val="0"/>
        <w:spacing w:line="560" w:lineRule="exact"/>
        <w:ind w:firstLine="420" w:firstLineChars="200"/>
        <w:textAlignment w:val="auto"/>
        <w:rPr>
          <w:rFonts w:hint="default" w:ascii="Times New Roman" w:hAnsi="Times New Roman" w:eastAsia="宋体" w:cs="Times New Roman"/>
          <w:lang w:val="en-US" w:eastAsia="zh-CN"/>
        </w:rPr>
      </w:pPr>
      <w:r>
        <w:rPr>
          <w:rFonts w:hint="eastAsia"/>
        </w:rPr>
        <w:t>注：</w:t>
      </w:r>
      <w:r>
        <w:t xml:space="preserve"> </w:t>
      </w:r>
      <w:r>
        <w:rPr>
          <w:rFonts w:hint="eastAsia"/>
        </w:rPr>
        <w:t>每套</w:t>
      </w:r>
      <w:r>
        <w:t>线夹防松装置</w:t>
      </w:r>
      <w:r>
        <w:rPr>
          <w:rFonts w:hint="eastAsia"/>
        </w:rPr>
        <w:t>包括线夹、防松紧固件、</w:t>
      </w:r>
      <w:r>
        <w:rPr>
          <w:rFonts w:hint="eastAsia"/>
          <w:lang w:val="en-US" w:eastAsia="zh-CN"/>
        </w:rPr>
        <w:t>松动预警装置、</w:t>
      </w:r>
      <w:r>
        <w:rPr>
          <w:rFonts w:hint="eastAsia"/>
        </w:rPr>
        <w:t>连接金具等。</w:t>
      </w:r>
      <w:r>
        <w:rPr>
          <w:rFonts w:hint="eastAsia" w:ascii="Times New Roman" w:hAnsi="Times New Roman" w:eastAsia="宋体" w:cs="Times New Roman"/>
          <w:lang w:val="en-US" w:eastAsia="zh-CN"/>
        </w:rPr>
        <w:t>其中序号4“</w:t>
      </w:r>
      <w:r>
        <w:rPr>
          <w:rFonts w:hint="eastAsia" w:ascii="Times New Roman" w:hAnsi="Times New Roman" w:eastAsia="宋体" w:cs="Times New Roman"/>
        </w:rPr>
        <w:t>线夹防松装置</w:t>
      </w:r>
      <w:r>
        <w:rPr>
          <w:rFonts w:hint="eastAsia" w:cs="Times New Roman"/>
          <w:lang w:eastAsia="zh-CN"/>
        </w:rPr>
        <w:t>【</w:t>
      </w:r>
      <w:r>
        <w:rPr>
          <w:rFonts w:hint="eastAsia" w:ascii="Times New Roman" w:hAnsi="Times New Roman" w:eastAsia="宋体" w:cs="Times New Roman"/>
        </w:rPr>
        <w:t>ZXJCXNL-2D</w:t>
      </w:r>
      <w:r>
        <w:rPr>
          <w:rFonts w:hint="eastAsia" w:cs="Times New Roman"/>
          <w:lang w:eastAsia="zh-CN"/>
        </w:rPr>
        <w:t>】</w:t>
      </w:r>
      <w:r>
        <w:rPr>
          <w:rFonts w:hint="eastAsia" w:ascii="Times New Roman" w:hAnsi="Times New Roman" w:eastAsia="宋体" w:cs="Times New Roman"/>
          <w:lang w:val="en-US" w:eastAsia="zh-CN"/>
        </w:rPr>
        <w:t>”及其防松紧固件除</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温度测量准确度、弧垂测量准确度</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参数外均以序号1“</w:t>
      </w:r>
      <w:r>
        <w:rPr>
          <w:rFonts w:hint="eastAsia" w:ascii="Times New Roman" w:hAnsi="Times New Roman" w:eastAsia="宋体" w:cs="Times New Roman"/>
        </w:rPr>
        <w:t>线夹防松装置</w:t>
      </w:r>
      <w:r>
        <w:rPr>
          <w:rFonts w:hint="eastAsia" w:cs="Times New Roman"/>
          <w:lang w:eastAsia="zh-CN"/>
        </w:rPr>
        <w:t>【</w:t>
      </w:r>
      <w:r>
        <w:rPr>
          <w:rFonts w:hint="eastAsia" w:ascii="Times New Roman" w:hAnsi="Times New Roman" w:eastAsia="宋体" w:cs="Times New Roman"/>
        </w:rPr>
        <w:t>ZXNL-2</w:t>
      </w:r>
      <w:r>
        <w:rPr>
          <w:rFonts w:hint="eastAsia" w:ascii="Times New Roman" w:hAnsi="Times New Roman" w:eastAsia="宋体" w:cs="Times New Roman"/>
          <w:lang w:val="en-US" w:eastAsia="zh-CN"/>
        </w:rPr>
        <w:t>D</w:t>
      </w:r>
      <w:r>
        <w:rPr>
          <w:rFonts w:hint="eastAsia" w:cs="Times New Roman"/>
          <w:lang w:val="en-US" w:eastAsia="zh-CN"/>
        </w:rPr>
        <w:t>】</w:t>
      </w:r>
      <w:r>
        <w:rPr>
          <w:rFonts w:hint="eastAsia" w:ascii="Times New Roman" w:hAnsi="Times New Roman" w:eastAsia="宋体" w:cs="Times New Roman"/>
          <w:lang w:val="en-US" w:eastAsia="zh-CN"/>
        </w:rPr>
        <w:t>”、“防松紧固件（M16）”参数为准。</w:t>
      </w:r>
    </w:p>
    <w:bookmarkEnd w:id="62"/>
    <w:bookmarkEnd w:id="63"/>
    <w:bookmarkEnd w:id="64"/>
    <w:bookmarkEnd w:id="65"/>
    <w:bookmarkEnd w:id="66"/>
    <w:bookmarkEnd w:id="67"/>
    <w:bookmarkEnd w:id="68"/>
    <w:bookmarkEnd w:id="69"/>
    <w:bookmarkEnd w:id="70"/>
    <w:bookmarkEnd w:id="71"/>
    <w:bookmarkEnd w:id="72"/>
    <w:bookmarkEnd w:id="73"/>
    <w:p w14:paraId="475D3005">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74" w:name="_Toc14703"/>
      <w:bookmarkStart w:id="75" w:name="_Toc30632"/>
      <w:bookmarkStart w:id="76" w:name="_Toc6783"/>
      <w:bookmarkStart w:id="77" w:name="_Toc28402"/>
      <w:bookmarkStart w:id="78" w:name="_Toc4087"/>
      <w:bookmarkStart w:id="79" w:name="_Toc8760"/>
      <w:bookmarkStart w:id="80" w:name="_Toc11435"/>
      <w:bookmarkStart w:id="81" w:name="_Toc494366960"/>
      <w:bookmarkStart w:id="82" w:name="_Toc4172"/>
      <w:bookmarkStart w:id="83" w:name="_Toc459534976"/>
      <w:bookmarkStart w:id="84" w:name="_Toc482581219"/>
      <w:bookmarkStart w:id="85" w:name="_Toc457986926"/>
      <w:bookmarkStart w:id="86" w:name="_Toc146182538"/>
      <w:bookmarkStart w:id="87" w:name="_Toc155114612"/>
      <w:bookmarkStart w:id="88" w:name="_Toc457979127"/>
      <w:bookmarkStart w:id="89" w:name="_Toc114253693"/>
      <w:bookmarkStart w:id="90" w:name="_Toc455543289"/>
      <w:bookmarkStart w:id="91" w:name="_Toc448828694"/>
      <w:bookmarkStart w:id="92" w:name="_Toc241912000"/>
      <w:bookmarkStart w:id="93" w:name="_Toc455373921"/>
      <w:r>
        <w:rPr>
          <w:rFonts w:hint="eastAsia" w:cs="Times New Roman" w:asciiTheme="minorEastAsia" w:hAnsiTheme="minorEastAsia" w:eastAsiaTheme="minorEastAsia"/>
          <w:kern w:val="2"/>
          <w:sz w:val="21"/>
          <w:szCs w:val="28"/>
          <w:lang w:val="en-US" w:eastAsia="zh-CN"/>
        </w:rPr>
        <w:t>6.监造、包装、运输、安装及质量保证</w:t>
      </w:r>
      <w:bookmarkEnd w:id="74"/>
      <w:bookmarkEnd w:id="75"/>
    </w:p>
    <w:p w14:paraId="5BF2DAF2">
      <w:pPr>
        <w:pageBreakBefore w:val="0"/>
        <w:widowControl w:val="0"/>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b w:val="0"/>
          <w:bCs w:val="0"/>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 监造</w:t>
      </w:r>
    </w:p>
    <w:p w14:paraId="721B6CA1">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.1</w:t>
      </w:r>
      <w:r>
        <w:rPr>
          <w:rFonts w:hint="default" w:ascii="宋体" w:hAnsi="宋体" w:eastAsia="宋体" w:cs="Times New Roman"/>
          <w:strike w:val="0"/>
          <w:szCs w:val="24"/>
          <w:lang w:val="en-US" w:eastAsia="zh-CN"/>
        </w:rPr>
        <w:t>投标方必须在签订合同后10天之内以书面形式提供所供设备的制造进度表。按照DL/T 586《电力设备监造技术导则》的要求，招标方可随时进厂监造。监造和检验人员有权了解生产过程、查询质量记录和参加各种试验。</w:t>
      </w:r>
    </w:p>
    <w:p w14:paraId="7085B510">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w:t>
      </w:r>
      <w:r>
        <w:rPr>
          <w:rFonts w:hint="default" w:ascii="宋体" w:hAnsi="宋体" w:eastAsia="宋体" w:cs="Times New Roman"/>
          <w:strike w:val="0"/>
          <w:szCs w:val="24"/>
          <w:lang w:val="en-US" w:eastAsia="zh-CN"/>
        </w:rPr>
        <w:t>2监造范围包括设备的设计、加工、制造、储运、材料采购、组装和试验等重要过程，关键部件的质量控制，进行见证、检验和审核。</w:t>
      </w:r>
    </w:p>
    <w:p w14:paraId="58255562">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w:t>
      </w:r>
      <w:r>
        <w:rPr>
          <w:rFonts w:hint="default" w:ascii="宋体" w:hAnsi="宋体" w:eastAsia="宋体" w:cs="Times New Roman"/>
          <w:strike w:val="0"/>
          <w:szCs w:val="24"/>
          <w:lang w:val="en-US" w:eastAsia="zh-CN"/>
        </w:rPr>
        <w:t>3运行单位的工厂监造和检验工作，不减少投标方对产品的质量责任，监造和检验人员不签署任何质量证明。</w:t>
      </w:r>
    </w:p>
    <w:p w14:paraId="7CF4566A">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w:t>
      </w:r>
      <w:r>
        <w:rPr>
          <w:rFonts w:hint="default" w:ascii="宋体" w:hAnsi="宋体" w:eastAsia="宋体" w:cs="Times New Roman"/>
          <w:strike w:val="0"/>
          <w:szCs w:val="24"/>
          <w:lang w:val="en-US" w:eastAsia="zh-CN"/>
        </w:rPr>
        <w:t>4投标方应在出厂前提前至少5个工作日书面通知招标方进行出厂试验监督。</w:t>
      </w:r>
    </w:p>
    <w:p w14:paraId="751022C1">
      <w:pPr>
        <w:pageBreakBefore w:val="0"/>
        <w:widowControl w:val="0"/>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b w:val="0"/>
          <w:bCs w:val="0"/>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.2 包装和运输</w:t>
      </w:r>
    </w:p>
    <w:p w14:paraId="710006EC">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strike w:val="0"/>
          <w:szCs w:val="24"/>
          <w:lang w:val="en-US" w:eastAsia="zh-CN"/>
        </w:rPr>
        <w:t>6</w:t>
      </w:r>
      <w:r>
        <w:rPr>
          <w:rFonts w:hint="default" w:ascii="宋体" w:hAnsi="宋体" w:eastAsia="宋体" w:cs="Times New Roman"/>
          <w:strike w:val="0"/>
          <w:szCs w:val="24"/>
          <w:lang w:val="en-US" w:eastAsia="zh-CN"/>
        </w:rPr>
        <w:t>.2.1 包装要求</w:t>
      </w:r>
    </w:p>
    <w:p w14:paraId="74B09661">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投标方提供的所有合同设备应包装牢固，保证设备免受潮湿、生锈，雨淋和振动。包装应能够承受大批量搬运和装卸以及长距离空运、陆运运输，保证设备安全抵达用户现场而无损坏。设备包装应符合下述条件：</w:t>
      </w:r>
    </w:p>
    <w:p w14:paraId="02CAEB47">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1）所有设备包装应便于装卸、转运和现场安装。</w:t>
      </w:r>
    </w:p>
    <w:p w14:paraId="7D8F83FB">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2）投标方应负责将所供设备严密包装，防止潮气、锈蚀、淋雨和震动。包装应牢固可靠，应考虑到运输过程中，可能受到的最大加速度所产生的冲击，设备不松动、不损坏、不变形。在运输和存储期间，设备的电气绝缘应防止受潮和灰尘进入。</w:t>
      </w:r>
    </w:p>
    <w:p w14:paraId="559B6268">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3）对于那些受冲击和振动易于损坏的设备，应按要求用于运输的方法包装。贵重设备和仪器应考虑与一般设备分开，采用特殊包装，并在箱上注明“小心轻放”等标志。</w:t>
      </w:r>
    </w:p>
    <w:p w14:paraId="6BC83FBB">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4）在设备到达目的地后，由投标方组织，买方参加，进行开箱验收。如果发现任一设备有偏差、损坏、损失、遗漏或数量、质量、技术规范因投标方的责任与合同不符或隐藏的损坏，投标方应立即修复或更换损坏的部件和设备，所需费用由投标方承担，买方有权向投标方提出索赔。</w:t>
      </w:r>
    </w:p>
    <w:p w14:paraId="2F3A5E83">
      <w:pPr>
        <w:topLinePunct/>
        <w:spacing w:after="0" w:line="560" w:lineRule="exact"/>
        <w:ind w:firstLine="420"/>
        <w:rPr>
          <w:rFonts w:hint="default" w:ascii="宋体" w:hAnsi="宋体" w:eastAsia="宋体" w:cs="Times New Roman"/>
          <w:szCs w:val="24"/>
          <w:lang w:val="en-US" w:eastAsia="zh-CN"/>
        </w:rPr>
      </w:pPr>
      <w:r>
        <w:rPr>
          <w:rFonts w:hint="eastAsia" w:ascii="宋体" w:hAnsi="宋体" w:eastAsia="宋体" w:cs="Times New Roman"/>
          <w:strike w:val="0"/>
          <w:szCs w:val="24"/>
          <w:lang w:val="en-US" w:eastAsia="zh-CN"/>
        </w:rPr>
        <w:t>5</w:t>
      </w:r>
      <w:r>
        <w:rPr>
          <w:rFonts w:hint="default" w:ascii="宋体" w:hAnsi="宋体" w:eastAsia="宋体" w:cs="Times New Roman"/>
          <w:strike w:val="0"/>
          <w:szCs w:val="24"/>
          <w:lang w:val="en-US" w:eastAsia="zh-CN"/>
        </w:rPr>
        <w:t>）</w:t>
      </w:r>
      <w:r>
        <w:rPr>
          <w:rFonts w:hint="default" w:ascii="宋体" w:hAnsi="宋体" w:eastAsia="宋体" w:cs="Times New Roman"/>
          <w:szCs w:val="24"/>
        </w:rPr>
        <w:t xml:space="preserve">包装箱内装有技术文件，在包装箱外有标明技术文件放置处。技术文件有：产品合格证、使用说明书、装箱单及招标方指定的技术资料等。外包装箱上有：制造厂名称和地址、产品名称和型号、装箱数量、装箱日期等。 </w:t>
      </w:r>
    </w:p>
    <w:p w14:paraId="593354E6">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strike w:val="0"/>
          <w:szCs w:val="24"/>
          <w:lang w:val="en-US" w:eastAsia="zh-CN"/>
        </w:rPr>
        <w:t>6</w:t>
      </w:r>
      <w:r>
        <w:rPr>
          <w:rFonts w:hint="default" w:ascii="宋体" w:hAnsi="宋体" w:eastAsia="宋体" w:cs="Times New Roman"/>
          <w:strike w:val="0"/>
          <w:szCs w:val="24"/>
          <w:lang w:val="en-US" w:eastAsia="zh-CN"/>
        </w:rPr>
        <w:t>.2.2 运输要求</w:t>
      </w:r>
    </w:p>
    <w:p w14:paraId="03CE5E02">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1）从投标方到目的地的运输由投标方负责。目的地为以招标方指定地点为准。</w:t>
      </w:r>
    </w:p>
    <w:p w14:paraId="51D194D3">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2）应有运输及起吊标志：“向上”、“防潮”、“小心轻放”等字样，标志内容应符合相关标准规定。</w:t>
      </w:r>
    </w:p>
    <w:p w14:paraId="42C0B4E5">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3）整体及内部元件的结构应在经过正常的铁路、公路或水路运输后内部结构相互位置不变，紧固件不松动。各元件的结构及布置位置应不妨碍吊装、运输及运输中的紧固定位。</w:t>
      </w:r>
    </w:p>
    <w:p w14:paraId="25454A96">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4）整体运输时，内部元件应不得移位、损坏和受潮，不得影响安装。</w:t>
      </w:r>
    </w:p>
    <w:p w14:paraId="44186A08">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5）从投标方发货至招标方收到期间，设备应完好无损。</w:t>
      </w:r>
    </w:p>
    <w:p w14:paraId="47FDA58F">
      <w:pPr>
        <w:pageBreakBefore w:val="0"/>
        <w:widowControl w:val="0"/>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b w:val="0"/>
          <w:bCs w:val="0"/>
          <w:strike w:val="0"/>
          <w:szCs w:val="24"/>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b w:val="0"/>
          <w:bCs w:val="0"/>
          <w:strike w:val="0"/>
          <w:szCs w:val="24"/>
        </w:rPr>
        <w:t>安装调试</w:t>
      </w:r>
    </w:p>
    <w:p w14:paraId="53D27C0B">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strike w:val="0"/>
          <w:szCs w:val="24"/>
          <w:lang w:val="en-US" w:eastAsia="zh-CN"/>
        </w:rPr>
        <w:t>1到货设备的安装、调试，将由投标方在招标方监督下进行。</w:t>
      </w:r>
    </w:p>
    <w:p w14:paraId="6CEEAD27">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strike w:val="0"/>
          <w:szCs w:val="24"/>
          <w:lang w:val="en-US" w:eastAsia="zh-CN"/>
        </w:rPr>
        <w:t>2在安装调试期间，由招标方安排合适时间，由投标方负责派技术人员到招标方现场进行技术服务。</w:t>
      </w:r>
    </w:p>
    <w:p w14:paraId="2331FEAF">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strike w:val="0"/>
          <w:szCs w:val="24"/>
          <w:lang w:val="en-US" w:eastAsia="zh-CN"/>
        </w:rPr>
        <w:t>3在试验和调试期间所有损坏的供货范围内设备，投标方应免费给予更换。</w:t>
      </w:r>
    </w:p>
    <w:p w14:paraId="59E6A88C">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94" w:name="_Toc21745"/>
      <w:bookmarkStart w:id="95" w:name="_Toc32039"/>
      <w:bookmarkStart w:id="96" w:name="_Toc9503"/>
      <w:bookmarkStart w:id="97" w:name="_Toc19246"/>
      <w:r>
        <w:rPr>
          <w:rFonts w:hint="eastAsia" w:cs="Times New Roman" w:asciiTheme="minorEastAsia" w:hAnsiTheme="minorEastAsia" w:eastAsiaTheme="minorEastAsia"/>
          <w:kern w:val="2"/>
          <w:sz w:val="21"/>
          <w:szCs w:val="28"/>
          <w:lang w:val="en-US" w:eastAsia="zh-CN"/>
        </w:rPr>
        <w:t>7技术服务</w:t>
      </w:r>
      <w:bookmarkEnd w:id="94"/>
      <w:bookmarkEnd w:id="95"/>
      <w:bookmarkEnd w:id="96"/>
      <w:bookmarkEnd w:id="97"/>
    </w:p>
    <w:p w14:paraId="1A5CF715">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 技术培训</w:t>
      </w:r>
    </w:p>
    <w:p w14:paraId="34CFD28C">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.1.1 投标方应对用户提供技术培训和操作指导，投标方负责培训全部费用。</w:t>
      </w:r>
    </w:p>
    <w:p w14:paraId="61828306">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.1.2 投标方提供培训应分为工厂培训和现场培训两种；</w:t>
      </w:r>
    </w:p>
    <w:p w14:paraId="11DA958C">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.1.3 投标方提供培训教师、培训安排、培训教材及培训设备；</w:t>
      </w:r>
    </w:p>
    <w:p w14:paraId="6F448F57">
      <w:pPr>
        <w:spacing w:line="360" w:lineRule="auto"/>
        <w:ind w:firstLine="420" w:firstLineChars="200"/>
        <w:rPr>
          <w:rFonts w:hint="eastAsia" w:ascii="宋体" w:hAnsi="宋体" w:eastAsia="宋体" w:cs="宋体"/>
          <w:szCs w:val="24"/>
          <w:lang w:val="en-US" w:eastAsia="zh-CN"/>
        </w:rPr>
      </w:pPr>
      <w:r>
        <w:rPr>
          <w:rFonts w:hint="eastAsia" w:ascii="宋体" w:hAnsi="宋体" w:cs="宋体"/>
          <w:szCs w:val="24"/>
          <w:lang w:val="en-US" w:eastAsia="zh-CN"/>
        </w:rPr>
        <w:t>7</w:t>
      </w:r>
      <w:r>
        <w:rPr>
          <w:rFonts w:hint="eastAsia" w:ascii="宋体" w:hAnsi="宋体" w:eastAsia="宋体" w:cs="宋体"/>
          <w:szCs w:val="24"/>
        </w:rPr>
        <w:t>.1.4 投标方应设计专门的培训课程，重点包括装置整体使用方法</w:t>
      </w:r>
      <w:r>
        <w:rPr>
          <w:rFonts w:hint="eastAsia" w:ascii="宋体" w:hAnsi="宋体" w:eastAsia="宋体" w:cs="宋体"/>
          <w:szCs w:val="24"/>
          <w:lang w:val="en-US" w:eastAsia="zh-CN"/>
        </w:rPr>
        <w:t>.</w:t>
      </w:r>
    </w:p>
    <w:p w14:paraId="18888A20">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.1.5 培训时间不少1天，培训人员每次不少2人。其中，投标方交货后在南方电网下属相应的分子公司进行为期1天时间的培训。</w:t>
      </w:r>
    </w:p>
    <w:p w14:paraId="27E7C9E0">
      <w:pPr>
        <w:spacing w:line="360" w:lineRule="auto"/>
        <w:ind w:firstLine="420" w:firstLineChars="200"/>
        <w:rPr>
          <w:rFonts w:hint="eastAsia" w:ascii="宋体" w:hAnsi="宋体" w:eastAsia="宋体" w:cs="宋体"/>
          <w:szCs w:val="24"/>
        </w:rPr>
      </w:pPr>
      <w:bookmarkStart w:id="98" w:name="_Toc60566153"/>
      <w:r>
        <w:rPr>
          <w:rFonts w:hint="eastAsia" w:ascii="宋体" w:hAnsi="宋体" w:cs="宋体"/>
          <w:szCs w:val="24"/>
          <w:lang w:val="en-US" w:eastAsia="zh-CN"/>
        </w:rPr>
        <w:t>7</w:t>
      </w:r>
      <w:r>
        <w:rPr>
          <w:rFonts w:hint="eastAsia" w:ascii="宋体" w:hAnsi="宋体" w:eastAsia="宋体" w:cs="宋体"/>
          <w:szCs w:val="24"/>
        </w:rPr>
        <w:t>.2 现场技术服务</w:t>
      </w:r>
    </w:p>
    <w:p w14:paraId="08992715">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.2.1投标方派出的工程师，在设备的安装接线、调试和测试期间，应负责指导。</w:t>
      </w:r>
    </w:p>
    <w:p w14:paraId="742F8EA3">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.2.2 投标方派出的工程师应具备继电保护特种作业证资质，还应负责对买方的安装及维护人员进行现场培训，培训内容包括但不限于如何启动、操作及维护设备。</w:t>
      </w:r>
    </w:p>
    <w:p w14:paraId="2DD5401F">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.3远程技术支持</w:t>
      </w:r>
    </w:p>
    <w:p w14:paraId="040026EF">
      <w:pPr>
        <w:spacing w:line="360" w:lineRule="auto"/>
        <w:ind w:firstLine="420" w:firstLineChars="200"/>
        <w:rPr>
          <w:rFonts w:hint="eastAsia" w:ascii="宋体" w:hAnsi="宋体" w:eastAsia="宋体" w:cs="Times New Roman"/>
          <w:b/>
          <w:bCs/>
          <w:strike w:val="0"/>
          <w:szCs w:val="24"/>
          <w:lang w:val="en-US" w:eastAsia="zh-CN"/>
        </w:rPr>
      </w:pPr>
      <w:r>
        <w:rPr>
          <w:rFonts w:hint="eastAsia" w:ascii="宋体" w:hAnsi="宋体" w:cs="宋体"/>
          <w:szCs w:val="24"/>
          <w:lang w:val="en-US" w:eastAsia="zh-CN"/>
        </w:rPr>
        <w:t>7</w:t>
      </w:r>
      <w:r>
        <w:rPr>
          <w:rFonts w:hint="eastAsia" w:ascii="宋体" w:hAnsi="宋体" w:eastAsia="宋体" w:cs="宋体"/>
          <w:szCs w:val="24"/>
        </w:rPr>
        <w:t>.3.1招标方免费提供远程技术服务，远程技术服务项目期限不受限于保修期，远程技术服务在设备报废前有效。</w:t>
      </w:r>
      <w:bookmarkEnd w:id="98"/>
    </w:p>
    <w:p w14:paraId="38FFCC56">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99" w:name="_Toc26694"/>
      <w:bookmarkStart w:id="100" w:name="_Toc17193"/>
      <w:bookmarkStart w:id="101" w:name="_Toc2643"/>
      <w:r>
        <w:rPr>
          <w:rFonts w:hint="eastAsia" w:cs="Times New Roman" w:asciiTheme="minorEastAsia" w:hAnsiTheme="minorEastAsia" w:eastAsiaTheme="minorEastAsia"/>
          <w:kern w:val="2"/>
          <w:sz w:val="21"/>
          <w:szCs w:val="28"/>
          <w:lang w:val="en-US" w:eastAsia="zh-CN"/>
        </w:rPr>
        <w:t>8质量保证</w:t>
      </w:r>
      <w:bookmarkEnd w:id="99"/>
      <w:bookmarkEnd w:id="100"/>
      <w:bookmarkEnd w:id="101"/>
    </w:p>
    <w:p w14:paraId="7F1FF2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.1 到货设备的安装、调试以及工作地点施工办票等相关内容及安全责任，由投标方全权负责。</w:t>
      </w:r>
    </w:p>
    <w:p w14:paraId="60B5C3FE">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2</w:t>
      </w:r>
      <w:r>
        <w:rPr>
          <w:rFonts w:hint="eastAsia" w:ascii="宋体" w:hAnsi="宋体" w:eastAsia="宋体" w:cs="Times New Roman"/>
          <w:strike w:val="0"/>
          <w:szCs w:val="24"/>
          <w:lang w:val="en-US" w:eastAsia="zh-CN"/>
        </w:rPr>
        <w:t>全部设备必须是全新的，持久耐用的,应满足作为一个完整产品所能满足的全部要求。投标方应保证设备在规定的使用条件下运行并按使用说明书进行安装和维护时。</w:t>
      </w:r>
    </w:p>
    <w:p w14:paraId="7342B4A8">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3</w:t>
      </w:r>
      <w:r>
        <w:rPr>
          <w:rFonts w:hint="eastAsia" w:ascii="宋体" w:hAnsi="宋体" w:eastAsia="宋体" w:cs="Times New Roman"/>
          <w:strike w:val="0"/>
          <w:szCs w:val="24"/>
          <w:lang w:val="en-US" w:eastAsia="zh-CN"/>
        </w:rPr>
        <w:t>投标方应对其整组设备在到货后提供不少于</w:t>
      </w:r>
      <w:r>
        <w:rPr>
          <w:rFonts w:hint="eastAsia" w:ascii="宋体" w:hAnsi="宋体" w:cs="Times New Roman"/>
          <w:strike w:val="0"/>
          <w:szCs w:val="24"/>
          <w:lang w:val="en-US" w:eastAsia="zh-CN"/>
        </w:rPr>
        <w:t>一</w:t>
      </w:r>
      <w:r>
        <w:rPr>
          <w:rFonts w:hint="eastAsia" w:ascii="宋体" w:hAnsi="宋体" w:eastAsia="宋体" w:cs="Times New Roman"/>
          <w:strike w:val="0"/>
          <w:szCs w:val="24"/>
          <w:lang w:val="en-US" w:eastAsia="zh-CN"/>
        </w:rPr>
        <w:t>年</w:t>
      </w:r>
      <w:r>
        <w:rPr>
          <w:rFonts w:hint="eastAsia" w:ascii="宋体" w:hAnsi="宋体" w:cs="Times New Roman"/>
          <w:strike w:val="0"/>
          <w:szCs w:val="24"/>
          <w:lang w:val="en-US" w:eastAsia="zh-CN"/>
        </w:rPr>
        <w:t>半</w:t>
      </w:r>
      <w:r>
        <w:rPr>
          <w:rFonts w:hint="eastAsia" w:ascii="宋体" w:hAnsi="宋体" w:eastAsia="宋体" w:cs="Times New Roman"/>
          <w:strike w:val="0"/>
          <w:szCs w:val="24"/>
          <w:lang w:val="en-US" w:eastAsia="zh-CN"/>
        </w:rPr>
        <w:t>的“三包”质量保证。质保期之后如发生产品质量原因导致的损坏，投标方应免费更换或检修；如发生非产品质量原因导致的损坏，投标方应及时提供维修部件，并按最近的投标价提供。</w:t>
      </w:r>
    </w:p>
    <w:p w14:paraId="1F2B5079">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4</w:t>
      </w:r>
      <w:r>
        <w:rPr>
          <w:rFonts w:hint="eastAsia" w:ascii="宋体" w:hAnsi="宋体" w:eastAsia="宋体" w:cs="Times New Roman"/>
          <w:strike w:val="0"/>
          <w:szCs w:val="24"/>
          <w:lang w:val="en-US" w:eastAsia="zh-CN"/>
        </w:rPr>
        <w:t>订购的新型产品除应满足本技术规范书外，投标方还应提供该产品的鉴定证书。</w:t>
      </w:r>
    </w:p>
    <w:p w14:paraId="4B24995A">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5</w:t>
      </w:r>
      <w:r>
        <w:rPr>
          <w:rFonts w:hint="eastAsia" w:ascii="宋体" w:hAnsi="宋体" w:eastAsia="宋体" w:cs="Times New Roman"/>
          <w:strike w:val="0"/>
          <w:szCs w:val="24"/>
          <w:lang w:val="en-US" w:eastAsia="zh-CN"/>
        </w:rPr>
        <w:t>投标方应保证制造过程中的所有工艺、材料试验等（包括投标方的外购件在内）均应符合本技术规范书的规定。若招标方根据运行经验指定投标方提供某种外购零部件，投标方应积极配合。</w:t>
      </w:r>
    </w:p>
    <w:p w14:paraId="6A00EE7B">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6</w:t>
      </w:r>
      <w:r>
        <w:rPr>
          <w:rFonts w:hint="eastAsia" w:ascii="宋体" w:hAnsi="宋体" w:eastAsia="宋体" w:cs="Times New Roman"/>
          <w:strike w:val="0"/>
          <w:szCs w:val="24"/>
          <w:lang w:val="en-US" w:eastAsia="zh-CN"/>
        </w:rPr>
        <w:t>附属及配套设备应依据国家和有关行业标准的要求，</w:t>
      </w:r>
      <w:r>
        <w:rPr>
          <w:rFonts w:hint="eastAsia" w:ascii="宋体" w:hAnsi="宋体" w:cs="宋体"/>
          <w:szCs w:val="24"/>
        </w:rPr>
        <w:t>对其所供的设备进行全面的检查与试验，</w:t>
      </w:r>
      <w:r>
        <w:rPr>
          <w:rFonts w:hint="eastAsia" w:ascii="宋体" w:hAnsi="宋体" w:eastAsia="宋体" w:cs="Times New Roman"/>
          <w:strike w:val="0"/>
          <w:szCs w:val="24"/>
          <w:lang w:val="en-US" w:eastAsia="zh-CN"/>
        </w:rPr>
        <w:t>并提供试验报告和产品合格证。</w:t>
      </w:r>
    </w:p>
    <w:p w14:paraId="4BB10D60">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7</w:t>
      </w:r>
      <w:r>
        <w:rPr>
          <w:rFonts w:hint="eastAsia" w:ascii="宋体" w:hAnsi="宋体" w:eastAsia="宋体" w:cs="Times New Roman"/>
          <w:strike w:val="0"/>
          <w:szCs w:val="24"/>
          <w:lang w:val="en-US" w:eastAsia="zh-CN"/>
        </w:rPr>
        <w:t>投标方应有遵守本技术规范书中各条款和工作项目的ISO9000-GB/T19000质量保证体系，该质量保证体系已经通过国家认证并在正常运转。</w:t>
      </w:r>
    </w:p>
    <w:p w14:paraId="6CEDC2C8">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lang w:val="en-US" w:eastAsia="zh-CN"/>
        </w:rPr>
      </w:pPr>
      <w:r>
        <w:rPr>
          <w:rFonts w:hint="eastAsia" w:ascii="宋体" w:hAnsi="宋体" w:eastAsia="宋体"/>
          <w:szCs w:val="24"/>
          <w:lang w:val="en-US" w:eastAsia="zh-CN"/>
        </w:rPr>
        <w:t>8</w:t>
      </w:r>
      <w:r>
        <w:rPr>
          <w:rFonts w:ascii="宋体" w:hAnsi="宋体" w:eastAsia="宋体"/>
          <w:szCs w:val="24"/>
        </w:rPr>
        <w:t>.</w:t>
      </w:r>
      <w:r>
        <w:rPr>
          <w:rFonts w:hint="eastAsia" w:ascii="宋体" w:hAnsi="宋体" w:eastAsia="宋体"/>
          <w:szCs w:val="24"/>
          <w:lang w:val="en-US" w:eastAsia="zh-CN"/>
        </w:rPr>
        <w:t>8</w:t>
      </w:r>
      <w:r>
        <w:rPr>
          <w:rFonts w:hint="eastAsia" w:ascii="宋体" w:hAnsi="宋体" w:eastAsia="宋体"/>
          <w:szCs w:val="24"/>
        </w:rPr>
        <w:t>投标方所供的设备应符合国家及招标方智能监控设备管理、数据上传管理、网络安全管理、视频拍摄识别等要求。</w:t>
      </w:r>
    </w:p>
    <w:p w14:paraId="25055743">
      <w:pPr>
        <w:pStyle w:val="2"/>
        <w:keepNext/>
        <w:keepLines/>
        <w:pageBreakBefore w:val="0"/>
        <w:widowControl w:val="0"/>
        <w:kinsoku/>
        <w:wordWrap/>
        <w:overflowPunct/>
        <w:topLinePunct w:val="0"/>
        <w:autoSpaceDE/>
        <w:autoSpaceDN/>
        <w:bidi w:val="0"/>
        <w:adjustRightInd/>
        <w:snapToGrid/>
        <w:spacing w:before="0" w:beforeLines="-2147483648" w:after="0" w:line="480" w:lineRule="auto"/>
        <w:textAlignment w:val="auto"/>
        <w:rPr>
          <w:rFonts w:hint="eastAsia" w:cs="Times New Roman" w:asciiTheme="minorEastAsia" w:hAnsiTheme="minorEastAsia" w:eastAsiaTheme="minorEastAsia"/>
          <w:kern w:val="2"/>
          <w:sz w:val="21"/>
          <w:szCs w:val="28"/>
          <w:lang w:val="en-US" w:eastAsia="zh-CN"/>
        </w:rPr>
      </w:pPr>
      <w:bookmarkStart w:id="102" w:name="_Toc17848"/>
      <w:bookmarkStart w:id="103" w:name="_Toc26175"/>
      <w:bookmarkStart w:id="104" w:name="_Toc13017"/>
      <w:bookmarkStart w:id="105" w:name="_Toc9020"/>
      <w:bookmarkStart w:id="106" w:name="_Toc27057"/>
      <w:bookmarkStart w:id="107" w:name="_Toc21981"/>
      <w:r>
        <w:rPr>
          <w:rFonts w:hint="eastAsia" w:cs="Times New Roman" w:asciiTheme="minorEastAsia" w:hAnsiTheme="minorEastAsia" w:eastAsiaTheme="minorEastAsia"/>
          <w:kern w:val="2"/>
          <w:sz w:val="21"/>
          <w:szCs w:val="28"/>
          <w:lang w:val="en-US" w:eastAsia="zh-CN"/>
        </w:rPr>
        <w:t>9设备验收</w:t>
      </w:r>
      <w:bookmarkEnd w:id="102"/>
      <w:bookmarkEnd w:id="103"/>
      <w:bookmarkEnd w:id="104"/>
      <w:bookmarkEnd w:id="105"/>
      <w:bookmarkEnd w:id="106"/>
      <w:bookmarkEnd w:id="107"/>
    </w:p>
    <w:p w14:paraId="40D77136">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szCs w:val="24"/>
        </w:rPr>
      </w:pPr>
      <w:r>
        <w:rPr>
          <w:rFonts w:hint="eastAsia" w:ascii="宋体" w:hAnsi="宋体"/>
          <w:szCs w:val="24"/>
          <w:lang w:val="en-US" w:eastAsia="zh-CN"/>
        </w:rPr>
        <w:t>9</w:t>
      </w:r>
      <w:r>
        <w:rPr>
          <w:rFonts w:ascii="宋体" w:hAnsi="宋体" w:eastAsia="宋体"/>
          <w:szCs w:val="24"/>
        </w:rPr>
        <w:t xml:space="preserve">.1 </w:t>
      </w:r>
      <w:r>
        <w:rPr>
          <w:rFonts w:hint="eastAsia" w:ascii="宋体" w:hAnsi="宋体" w:eastAsia="宋体"/>
          <w:szCs w:val="24"/>
        </w:rPr>
        <w:t>中标方应在合同规定时间内，将招标范围内所界定的工作完成，并将完整的成套备及附件和技术文件通过双方认可的验收后，交付给采购的分子公司，其中包括：</w:t>
      </w:r>
    </w:p>
    <w:p w14:paraId="3C4C4656">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szCs w:val="24"/>
        </w:rPr>
      </w:pPr>
      <w:r>
        <w:rPr>
          <w:rFonts w:hint="eastAsia" w:ascii="宋体" w:hAnsi="宋体"/>
          <w:szCs w:val="24"/>
          <w:lang w:val="en-US" w:eastAsia="zh-CN"/>
        </w:rPr>
        <w:t>9</w:t>
      </w:r>
      <w:r>
        <w:rPr>
          <w:rFonts w:ascii="宋体" w:hAnsi="宋体" w:eastAsia="宋体"/>
          <w:szCs w:val="24"/>
        </w:rPr>
        <w:t xml:space="preserve">.1.1 </w:t>
      </w:r>
      <w:r>
        <w:rPr>
          <w:rFonts w:hint="eastAsia" w:ascii="宋体" w:hAnsi="宋体" w:eastAsia="宋体"/>
          <w:szCs w:val="24"/>
        </w:rPr>
        <w:t>满足本文件的项目目标和相应的技术要求、业务要求的完整的可最终良好运行的设备和附件；</w:t>
      </w:r>
    </w:p>
    <w:p w14:paraId="7EE60C24">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szCs w:val="24"/>
        </w:rPr>
      </w:pPr>
      <w:r>
        <w:rPr>
          <w:rFonts w:hint="eastAsia" w:ascii="宋体" w:hAnsi="宋体"/>
          <w:szCs w:val="24"/>
          <w:lang w:val="en-US" w:eastAsia="zh-CN"/>
        </w:rPr>
        <w:t>9</w:t>
      </w:r>
      <w:r>
        <w:rPr>
          <w:rFonts w:ascii="宋体" w:hAnsi="宋体" w:eastAsia="宋体"/>
          <w:szCs w:val="24"/>
        </w:rPr>
        <w:t xml:space="preserve">.1.2 </w:t>
      </w:r>
      <w:r>
        <w:rPr>
          <w:rFonts w:hint="eastAsia" w:ascii="宋体" w:hAnsi="宋体" w:eastAsia="宋体"/>
          <w:szCs w:val="24"/>
        </w:rPr>
        <w:t>应包括但不限于满足确保设备正常运行所需的操作及维护有关的全套技术文件。</w:t>
      </w:r>
    </w:p>
    <w:p w14:paraId="2ACB95FC">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cs="Times New Roman"/>
          <w:b/>
          <w:bCs/>
          <w:strike w:val="0"/>
          <w:szCs w:val="24"/>
          <w:lang w:val="en-US" w:eastAsia="zh-CN"/>
        </w:rPr>
      </w:pPr>
      <w:r>
        <w:rPr>
          <w:rFonts w:hint="eastAsia" w:ascii="宋体" w:hAnsi="宋体"/>
          <w:szCs w:val="24"/>
          <w:lang w:val="en-US" w:eastAsia="zh-CN"/>
        </w:rPr>
        <w:t>9</w:t>
      </w:r>
      <w:r>
        <w:rPr>
          <w:rFonts w:hint="eastAsia" w:ascii="宋体" w:hAnsi="宋体" w:eastAsia="宋体"/>
          <w:szCs w:val="24"/>
        </w:rPr>
        <w:t>.2 验收时若发现设备或附件存在由中标方造成的缺陷或不符合本技术条件要求时，中标方应无条件更换设备或附件。</w:t>
      </w:r>
    </w:p>
    <w:p w14:paraId="1FC56960">
      <w:pPr>
        <w:rPr>
          <w:rFonts w:hint="eastAsia" w:ascii="宋体" w:hAnsi="宋体" w:eastAsia="宋体" w:cs="Times New Roman"/>
          <w:b/>
          <w:bCs/>
          <w:kern w:val="2"/>
          <w:sz w:val="24"/>
          <w:szCs w:val="36"/>
          <w:lang w:val="en-US" w:eastAsia="zh-CN"/>
        </w:rPr>
      </w:pPr>
      <w:r>
        <w:rPr>
          <w:rFonts w:hint="eastAsia" w:ascii="宋体" w:hAnsi="宋体" w:eastAsia="宋体" w:cs="Times New Roman"/>
          <w:b/>
          <w:bCs/>
          <w:kern w:val="2"/>
          <w:sz w:val="24"/>
          <w:szCs w:val="36"/>
          <w:lang w:val="en-US" w:eastAsia="zh-CN"/>
        </w:rPr>
        <w:br w:type="page"/>
      </w:r>
    </w:p>
    <w:p w14:paraId="35D1AE52">
      <w:pPr>
        <w:rPr>
          <w:rFonts w:hint="eastAsia"/>
          <w:lang w:val="en-US" w:eastAsia="zh-CN"/>
        </w:rPr>
      </w:pPr>
    </w:p>
    <w:p w14:paraId="430A2369">
      <w:pPr>
        <w:pStyle w:val="2"/>
        <w:keepNext/>
        <w:keepLines/>
        <w:pageBreakBefore w:val="0"/>
        <w:widowControl w:val="0"/>
        <w:kinsoku/>
        <w:wordWrap/>
        <w:overflowPunct/>
        <w:topLinePunct w:val="0"/>
        <w:autoSpaceDE/>
        <w:autoSpaceDN/>
        <w:bidi w:val="0"/>
        <w:adjustRightInd/>
        <w:snapToGrid/>
        <w:spacing w:before="0" w:beforeLines="0" w:line="560" w:lineRule="exact"/>
        <w:textAlignment w:val="auto"/>
        <w:outlineLvl w:val="0"/>
        <w:rPr>
          <w:rFonts w:hint="eastAsia" w:ascii="宋体" w:hAnsi="宋体" w:eastAsia="宋体" w:cs="Times New Roman"/>
          <w:b/>
          <w:bCs/>
          <w:kern w:val="2"/>
          <w:sz w:val="24"/>
          <w:szCs w:val="36"/>
          <w:lang w:val="en-US" w:eastAsia="zh-CN"/>
        </w:rPr>
      </w:pPr>
      <w:bookmarkStart w:id="108" w:name="_Toc26643"/>
      <w:r>
        <w:rPr>
          <w:rFonts w:hint="eastAsia" w:ascii="宋体" w:hAnsi="宋体" w:eastAsia="宋体" w:cs="Times New Roman"/>
          <w:b/>
          <w:bCs/>
          <w:kern w:val="2"/>
          <w:sz w:val="24"/>
          <w:szCs w:val="36"/>
          <w:lang w:val="en-US" w:eastAsia="zh-CN"/>
        </w:rPr>
        <w:t>附录</w:t>
      </w:r>
      <w:bookmarkEnd w:id="76"/>
      <w:bookmarkEnd w:id="77"/>
      <w:bookmarkEnd w:id="78"/>
      <w:bookmarkEnd w:id="79"/>
      <w:bookmarkEnd w:id="80"/>
      <w:bookmarkEnd w:id="108"/>
    </w:p>
    <w:bookmarkEnd w:id="81"/>
    <w:bookmarkEnd w:id="82"/>
    <w:p w14:paraId="40B2B4C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szCs w:val="24"/>
          <w:lang w:val="en-US" w:eastAsia="zh-CN"/>
        </w:rPr>
      </w:pPr>
      <w:bookmarkStart w:id="109" w:name="_Toc1829237945"/>
      <w:bookmarkStart w:id="110" w:name="_Toc9923"/>
      <w:bookmarkStart w:id="111" w:name="_Toc1696"/>
      <w:bookmarkStart w:id="112" w:name="_Toc16214"/>
      <w:bookmarkStart w:id="113" w:name="_Toc2149"/>
      <w:bookmarkStart w:id="114" w:name="_Toc3553"/>
      <w:bookmarkStart w:id="115" w:name="_Toc21226"/>
      <w:bookmarkStart w:id="116" w:name="_Toc581"/>
      <w:bookmarkStart w:id="117" w:name="_Toc1139"/>
      <w:bookmarkStart w:id="118" w:name="_Toc32634"/>
      <w:bookmarkStart w:id="119" w:name="_Toc13745"/>
      <w:bookmarkStart w:id="120" w:name="_Toc3952"/>
      <w:bookmarkStart w:id="121" w:name="_Toc27973"/>
      <w:r>
        <w:rPr>
          <w:rFonts w:hint="eastAsia" w:ascii="宋体" w:hAnsi="宋体" w:eastAsia="宋体" w:cs="宋体"/>
          <w:szCs w:val="24"/>
          <w:lang w:val="en-US" w:eastAsia="zh-CN"/>
        </w:rPr>
        <w:t>附录1 供货范围</w:t>
      </w:r>
      <w:bookmarkEnd w:id="109"/>
      <w:bookmarkEnd w:id="110"/>
      <w:bookmarkEnd w:id="111"/>
      <w:bookmarkEnd w:id="112"/>
      <w:bookmarkEnd w:id="113"/>
      <w:bookmarkEnd w:id="114"/>
      <w:bookmarkEnd w:id="115"/>
      <w:bookmarkEnd w:id="116"/>
    </w:p>
    <w:p w14:paraId="1F7AD8BF">
      <w:pPr>
        <w:pageBreakBefore w:val="0"/>
        <w:widowControl/>
        <w:numPr>
          <w:ilvl w:val="0"/>
          <w:numId w:val="0"/>
        </w:numPr>
        <w:kinsoku/>
        <w:wordWrap/>
        <w:overflowPunct/>
        <w:topLinePunct/>
        <w:autoSpaceDE/>
        <w:autoSpaceDN/>
        <w:bidi w:val="0"/>
        <w:adjustRightInd/>
        <w:snapToGrid/>
        <w:spacing w:after="0" w:line="560" w:lineRule="exact"/>
        <w:ind w:firstLine="420" w:firstLineChars="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投标方提供的线夹防松装置的具体规格见附表1：供货范围及设备需求一览表。投标方应如实填写“投标方保证”栏。</w:t>
      </w:r>
    </w:p>
    <w:p w14:paraId="0081C835">
      <w:pPr>
        <w:pageBreakBefore w:val="0"/>
        <w:widowControl/>
        <w:numPr>
          <w:ilvl w:val="0"/>
          <w:numId w:val="0"/>
        </w:numPr>
        <w:kinsoku/>
        <w:wordWrap/>
        <w:overflowPunct/>
        <w:topLinePunct/>
        <w:autoSpaceDE/>
        <w:autoSpaceDN/>
        <w:bidi w:val="0"/>
        <w:adjustRightInd/>
        <w:snapToGrid/>
        <w:spacing w:after="0" w:line="560" w:lineRule="exact"/>
        <w:ind w:firstLine="420" w:firstLineChars="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投标方应根据需求情况提前准备库存产品，以应对大批此需求和紧急需求订单，确保发货及时。线夹防松装置</w:t>
      </w:r>
      <w:r>
        <w:rPr>
          <w:rFonts w:hint="eastAsia" w:ascii="宋体" w:hAnsi="宋体" w:cs="Times New Roman"/>
          <w:strike w:val="0"/>
          <w:szCs w:val="24"/>
          <w:highlight w:val="none"/>
          <w:lang w:val="en-US" w:eastAsia="zh-CN"/>
        </w:rPr>
        <w:t>每个型号</w:t>
      </w:r>
      <w:r>
        <w:rPr>
          <w:rFonts w:hint="eastAsia" w:ascii="宋体" w:hAnsi="宋体" w:eastAsia="宋体" w:cs="Times New Roman"/>
          <w:strike w:val="0"/>
          <w:szCs w:val="24"/>
          <w:highlight w:val="none"/>
          <w:lang w:val="en-US" w:eastAsia="zh-CN"/>
        </w:rPr>
        <w:t>库存量均不应少于3</w:t>
      </w:r>
      <w:r>
        <w:rPr>
          <w:rFonts w:hint="eastAsia" w:ascii="宋体" w:hAnsi="宋体" w:cs="Times New Roman"/>
          <w:strike w:val="0"/>
          <w:szCs w:val="24"/>
          <w:highlight w:val="none"/>
          <w:lang w:val="en-US" w:eastAsia="zh-CN"/>
        </w:rPr>
        <w:t>套</w:t>
      </w:r>
      <w:bookmarkStart w:id="130" w:name="_GoBack"/>
      <w:bookmarkEnd w:id="130"/>
      <w:r>
        <w:rPr>
          <w:rFonts w:hint="eastAsia" w:ascii="宋体" w:hAnsi="宋体" w:eastAsia="宋体" w:cs="Times New Roman"/>
          <w:strike w:val="0"/>
          <w:szCs w:val="24"/>
          <w:highlight w:val="none"/>
          <w:lang w:val="en-US" w:eastAsia="zh-CN"/>
        </w:rPr>
        <w:t>，在框架有效前一个月应一直保持库存稳定。招标方定期组织人员进行抽查，确保库存满足要求。</w:t>
      </w:r>
    </w:p>
    <w:p w14:paraId="6A6FEF67">
      <w:pPr>
        <w:jc w:val="center"/>
        <w:rPr>
          <w:rFonts w:hint="eastAsia" w:ascii="宋体" w:hAnsi="宋体" w:eastAsia="宋体" w:cs="Times New Roman"/>
          <w:strike w:val="0"/>
          <w:szCs w:val="24"/>
          <w:highlight w:val="none"/>
          <w:lang w:val="en-US" w:eastAsia="zh-CN"/>
        </w:rPr>
      </w:pPr>
      <w:r>
        <w:rPr>
          <w:rFonts w:hint="eastAsia" w:ascii="宋体" w:hAnsi="宋体"/>
          <w:szCs w:val="21"/>
          <w:lang w:val="en-US" w:eastAsia="zh-CN"/>
        </w:rPr>
        <w:t>附表</w:t>
      </w:r>
      <w:r>
        <w:rPr>
          <w:rFonts w:hint="eastAsia" w:ascii="宋体" w:hAnsi="宋体"/>
          <w:szCs w:val="21"/>
        </w:rPr>
        <w:t>1   供货范围及设备技术规格一览表</w:t>
      </w:r>
      <w:r>
        <w:rPr>
          <w:rFonts w:hint="eastAsia"/>
          <w:szCs w:val="21"/>
        </w:rPr>
        <w:t>（投标方填写）</w:t>
      </w:r>
    </w:p>
    <w:tbl>
      <w:tblPr>
        <w:tblStyle w:val="12"/>
        <w:tblW w:w="84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12"/>
        <w:gridCol w:w="2254"/>
        <w:gridCol w:w="1042"/>
        <w:gridCol w:w="708"/>
        <w:gridCol w:w="635"/>
        <w:gridCol w:w="1968"/>
        <w:gridCol w:w="602"/>
        <w:gridCol w:w="644"/>
      </w:tblGrid>
      <w:tr w14:paraId="3DBD1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jc w:val="center"/>
        </w:trPr>
        <w:tc>
          <w:tcPr>
            <w:tcW w:w="612" w:type="dxa"/>
            <w:vMerge w:val="restart"/>
            <w:vAlign w:val="center"/>
          </w:tcPr>
          <w:p w14:paraId="50718540">
            <w:pPr>
              <w:widowControl/>
              <w:jc w:val="center"/>
              <w:rPr>
                <w:rFonts w:ascii="宋体" w:hAnsi="宋体" w:cs="宋体"/>
                <w:kern w:val="0"/>
                <w:sz w:val="18"/>
                <w:szCs w:val="18"/>
              </w:rPr>
            </w:pPr>
            <w:r>
              <w:rPr>
                <w:rFonts w:hint="eastAsia" w:ascii="宋体" w:hAnsi="宋体" w:cs="宋体"/>
                <w:kern w:val="0"/>
                <w:sz w:val="18"/>
                <w:szCs w:val="18"/>
              </w:rPr>
              <w:t>序号</w:t>
            </w:r>
          </w:p>
        </w:tc>
        <w:tc>
          <w:tcPr>
            <w:tcW w:w="2254" w:type="dxa"/>
            <w:vMerge w:val="restart"/>
            <w:shd w:val="clear" w:color="auto" w:fill="auto"/>
            <w:vAlign w:val="center"/>
          </w:tcPr>
          <w:p w14:paraId="37204048">
            <w:pPr>
              <w:widowControl/>
              <w:jc w:val="center"/>
              <w:rPr>
                <w:rFonts w:ascii="宋体" w:hAnsi="宋体" w:cs="宋体"/>
                <w:kern w:val="0"/>
                <w:sz w:val="18"/>
                <w:szCs w:val="18"/>
              </w:rPr>
            </w:pPr>
            <w:bookmarkStart w:id="122" w:name="RANGE!D4"/>
            <w:r>
              <w:rPr>
                <w:rFonts w:hint="eastAsia" w:ascii="宋体" w:hAnsi="宋体" w:cs="宋体"/>
                <w:kern w:val="0"/>
                <w:sz w:val="18"/>
                <w:szCs w:val="18"/>
                <w:highlight w:val="none"/>
              </w:rPr>
              <w:t>设备名称</w:t>
            </w:r>
            <w:bookmarkEnd w:id="122"/>
          </w:p>
        </w:tc>
        <w:tc>
          <w:tcPr>
            <w:tcW w:w="2385" w:type="dxa"/>
            <w:gridSpan w:val="3"/>
            <w:shd w:val="clear" w:color="auto" w:fill="auto"/>
            <w:vAlign w:val="center"/>
          </w:tcPr>
          <w:p w14:paraId="5032A461">
            <w:pPr>
              <w:widowControl/>
              <w:jc w:val="center"/>
              <w:rPr>
                <w:rFonts w:ascii="宋体" w:hAnsi="宋体" w:cs="宋体"/>
                <w:kern w:val="0"/>
                <w:sz w:val="18"/>
                <w:szCs w:val="18"/>
              </w:rPr>
            </w:pPr>
            <w:r>
              <w:rPr>
                <w:rFonts w:hint="eastAsia" w:ascii="宋体" w:hAnsi="宋体"/>
                <w:sz w:val="18"/>
                <w:szCs w:val="18"/>
              </w:rPr>
              <w:t>招标方要求</w:t>
            </w:r>
          </w:p>
        </w:tc>
        <w:tc>
          <w:tcPr>
            <w:tcW w:w="3214" w:type="dxa"/>
            <w:gridSpan w:val="3"/>
            <w:shd w:val="clear" w:color="auto" w:fill="auto"/>
            <w:vAlign w:val="center"/>
          </w:tcPr>
          <w:p w14:paraId="20878B59">
            <w:pPr>
              <w:widowControl/>
              <w:jc w:val="center"/>
              <w:rPr>
                <w:rFonts w:ascii="宋体" w:hAnsi="宋体" w:cs="宋体"/>
                <w:kern w:val="0"/>
                <w:sz w:val="18"/>
                <w:szCs w:val="18"/>
              </w:rPr>
            </w:pPr>
            <w:r>
              <w:rPr>
                <w:rFonts w:hint="eastAsia" w:ascii="宋体" w:hAnsi="宋体"/>
                <w:sz w:val="18"/>
                <w:szCs w:val="18"/>
              </w:rPr>
              <w:t>投标方保证</w:t>
            </w:r>
          </w:p>
        </w:tc>
      </w:tr>
      <w:tr w14:paraId="6E258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4" w:hRule="atLeast"/>
          <w:jc w:val="center"/>
        </w:trPr>
        <w:tc>
          <w:tcPr>
            <w:tcW w:w="612" w:type="dxa"/>
            <w:vMerge w:val="continue"/>
          </w:tcPr>
          <w:p w14:paraId="65415566">
            <w:pPr>
              <w:widowControl/>
              <w:jc w:val="left"/>
              <w:rPr>
                <w:rFonts w:ascii="宋体" w:hAnsi="宋体" w:cs="宋体"/>
                <w:kern w:val="0"/>
                <w:sz w:val="18"/>
                <w:szCs w:val="18"/>
              </w:rPr>
            </w:pPr>
          </w:p>
        </w:tc>
        <w:tc>
          <w:tcPr>
            <w:tcW w:w="2254" w:type="dxa"/>
            <w:vMerge w:val="continue"/>
            <w:vAlign w:val="center"/>
          </w:tcPr>
          <w:p w14:paraId="13A040C9">
            <w:pPr>
              <w:widowControl/>
              <w:jc w:val="left"/>
              <w:rPr>
                <w:rFonts w:ascii="宋体" w:hAnsi="宋体" w:cs="宋体"/>
                <w:kern w:val="0"/>
                <w:sz w:val="18"/>
                <w:szCs w:val="18"/>
              </w:rPr>
            </w:pPr>
          </w:p>
        </w:tc>
        <w:tc>
          <w:tcPr>
            <w:tcW w:w="1042" w:type="dxa"/>
            <w:shd w:val="clear" w:color="auto" w:fill="auto"/>
            <w:vAlign w:val="center"/>
          </w:tcPr>
          <w:p w14:paraId="1EADF5F7">
            <w:pPr>
              <w:jc w:val="center"/>
              <w:rPr>
                <w:rFonts w:ascii="宋体" w:hAnsi="宋体"/>
                <w:sz w:val="18"/>
                <w:szCs w:val="18"/>
              </w:rPr>
            </w:pPr>
            <w:r>
              <w:rPr>
                <w:rFonts w:hint="eastAsia" w:ascii="宋体" w:hAnsi="宋体"/>
                <w:sz w:val="18"/>
                <w:szCs w:val="18"/>
              </w:rPr>
              <w:t>规格</w:t>
            </w:r>
          </w:p>
        </w:tc>
        <w:tc>
          <w:tcPr>
            <w:tcW w:w="708" w:type="dxa"/>
            <w:shd w:val="clear" w:color="auto" w:fill="auto"/>
            <w:vAlign w:val="center"/>
          </w:tcPr>
          <w:p w14:paraId="46C6E249">
            <w:pPr>
              <w:widowControl/>
              <w:jc w:val="center"/>
              <w:rPr>
                <w:rFonts w:ascii="宋体" w:hAnsi="宋体" w:cs="宋体"/>
                <w:kern w:val="0"/>
                <w:sz w:val="18"/>
                <w:szCs w:val="18"/>
              </w:rPr>
            </w:pPr>
            <w:r>
              <w:rPr>
                <w:rFonts w:hint="eastAsia" w:ascii="宋体" w:hAnsi="宋体" w:cs="宋体"/>
                <w:kern w:val="0"/>
                <w:sz w:val="18"/>
                <w:szCs w:val="18"/>
              </w:rPr>
              <w:t>单位</w:t>
            </w:r>
          </w:p>
        </w:tc>
        <w:tc>
          <w:tcPr>
            <w:tcW w:w="635" w:type="dxa"/>
            <w:shd w:val="clear" w:color="auto" w:fill="auto"/>
            <w:vAlign w:val="center"/>
          </w:tcPr>
          <w:p w14:paraId="114E092B">
            <w:pPr>
              <w:widowControl/>
              <w:jc w:val="center"/>
              <w:rPr>
                <w:rFonts w:ascii="宋体" w:hAnsi="宋体" w:cs="宋体"/>
                <w:kern w:val="0"/>
                <w:sz w:val="18"/>
                <w:szCs w:val="18"/>
              </w:rPr>
            </w:pPr>
            <w:r>
              <w:rPr>
                <w:rFonts w:hint="eastAsia" w:ascii="宋体" w:hAnsi="宋体" w:cs="宋体"/>
                <w:kern w:val="0"/>
                <w:sz w:val="18"/>
                <w:szCs w:val="18"/>
              </w:rPr>
              <w:t>数量</w:t>
            </w:r>
          </w:p>
        </w:tc>
        <w:tc>
          <w:tcPr>
            <w:tcW w:w="1968" w:type="dxa"/>
            <w:shd w:val="clear" w:color="auto" w:fill="auto"/>
            <w:vAlign w:val="center"/>
          </w:tcPr>
          <w:p w14:paraId="70823FDB">
            <w:pPr>
              <w:jc w:val="center"/>
              <w:rPr>
                <w:rFonts w:ascii="宋体" w:hAnsi="宋体"/>
                <w:sz w:val="18"/>
                <w:szCs w:val="18"/>
              </w:rPr>
            </w:pPr>
            <w:r>
              <w:rPr>
                <w:rFonts w:hint="eastAsia" w:ascii="宋体" w:hAnsi="宋体"/>
                <w:sz w:val="18"/>
                <w:szCs w:val="18"/>
              </w:rPr>
              <w:t>规格</w:t>
            </w:r>
          </w:p>
        </w:tc>
        <w:tc>
          <w:tcPr>
            <w:tcW w:w="602" w:type="dxa"/>
            <w:shd w:val="clear" w:color="auto" w:fill="auto"/>
            <w:vAlign w:val="center"/>
          </w:tcPr>
          <w:p w14:paraId="5AE3735C">
            <w:pPr>
              <w:widowControl/>
              <w:jc w:val="center"/>
              <w:rPr>
                <w:rFonts w:ascii="宋体" w:hAnsi="宋体" w:cs="宋体"/>
                <w:kern w:val="0"/>
                <w:sz w:val="18"/>
                <w:szCs w:val="18"/>
              </w:rPr>
            </w:pPr>
            <w:r>
              <w:rPr>
                <w:rFonts w:hint="eastAsia" w:ascii="宋体" w:hAnsi="宋体" w:cs="宋体"/>
                <w:kern w:val="0"/>
                <w:sz w:val="18"/>
                <w:szCs w:val="18"/>
              </w:rPr>
              <w:t>单位</w:t>
            </w:r>
          </w:p>
        </w:tc>
        <w:tc>
          <w:tcPr>
            <w:tcW w:w="644" w:type="dxa"/>
            <w:shd w:val="clear" w:color="auto" w:fill="auto"/>
            <w:vAlign w:val="center"/>
          </w:tcPr>
          <w:p w14:paraId="2B4DA0BD">
            <w:pPr>
              <w:widowControl/>
              <w:jc w:val="center"/>
              <w:rPr>
                <w:rFonts w:ascii="宋体" w:hAnsi="宋体" w:cs="宋体"/>
                <w:kern w:val="0"/>
                <w:sz w:val="18"/>
                <w:szCs w:val="18"/>
              </w:rPr>
            </w:pPr>
            <w:r>
              <w:rPr>
                <w:rFonts w:hint="eastAsia" w:ascii="宋体" w:hAnsi="宋体" w:cs="宋体"/>
                <w:kern w:val="0"/>
                <w:sz w:val="18"/>
                <w:szCs w:val="18"/>
              </w:rPr>
              <w:t>数量</w:t>
            </w:r>
          </w:p>
        </w:tc>
      </w:tr>
      <w:tr w14:paraId="15D40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54B74FCB">
            <w:pPr>
              <w:adjustRightInd w:val="0"/>
              <w:snapToGrid w:val="0"/>
              <w:spacing w:after="160" w:line="278" w:lineRule="auto"/>
              <w:jc w:val="center"/>
              <w:rPr>
                <w:rFonts w:ascii="宋体" w:hAnsi="宋体"/>
                <w:sz w:val="18"/>
                <w:szCs w:val="18"/>
              </w:rPr>
            </w:pPr>
            <w:r>
              <w:rPr>
                <w:rFonts w:ascii="宋体" w:hAnsi="宋体" w:eastAsia="宋体" w:cs="Times New Roman"/>
                <w:sz w:val="18"/>
                <w:szCs w:val="18"/>
              </w:rPr>
              <w:t>1</w:t>
            </w:r>
          </w:p>
        </w:tc>
        <w:tc>
          <w:tcPr>
            <w:tcW w:w="2254" w:type="dxa"/>
            <w:shd w:val="clear" w:color="auto" w:fill="auto"/>
            <w:vAlign w:val="center"/>
          </w:tcPr>
          <w:p w14:paraId="1D2B2E84">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cs="宋体"/>
                <w:sz w:val="18"/>
                <w:szCs w:val="18"/>
              </w:rPr>
              <w:t>线夹防松装置</w:t>
            </w:r>
            <w:r>
              <w:rPr>
                <w:rFonts w:hint="eastAsia" w:ascii="宋体" w:hAnsi="宋体" w:cs="Times New Roman"/>
                <w:sz w:val="18"/>
                <w:szCs w:val="18"/>
                <w:lang w:eastAsia="zh-CN"/>
              </w:rPr>
              <w:t>【</w:t>
            </w:r>
            <w:r>
              <w:rPr>
                <w:rFonts w:hint="eastAsia" w:ascii="宋体" w:hAnsi="宋体" w:cs="宋体"/>
                <w:sz w:val="18"/>
                <w:szCs w:val="18"/>
              </w:rPr>
              <w:t>ZXNL-2D</w:t>
            </w:r>
            <w:r>
              <w:rPr>
                <w:rFonts w:hint="eastAsia" w:ascii="宋体" w:hAnsi="宋体" w:cs="Times New Roman"/>
                <w:sz w:val="18"/>
                <w:szCs w:val="18"/>
                <w:lang w:eastAsia="zh-CN"/>
              </w:rPr>
              <w:t>】</w:t>
            </w:r>
          </w:p>
        </w:tc>
        <w:tc>
          <w:tcPr>
            <w:tcW w:w="1042" w:type="dxa"/>
            <w:shd w:val="clear" w:color="auto" w:fill="auto"/>
            <w:vAlign w:val="center"/>
          </w:tcPr>
          <w:p w14:paraId="1A4F4D40">
            <w:pPr>
              <w:adjustRightInd w:val="0"/>
              <w:snapToGrid w:val="0"/>
              <w:spacing w:after="160" w:line="278" w:lineRule="auto"/>
              <w:jc w:val="center"/>
              <w:rPr>
                <w:rFonts w:hint="eastAsia" w:ascii="宋体" w:hAnsi="宋体" w:eastAsia="宋体"/>
                <w:sz w:val="18"/>
                <w:szCs w:val="18"/>
                <w:lang w:eastAsia="zh-CN"/>
              </w:rPr>
            </w:pPr>
            <w:r>
              <w:rPr>
                <w:rFonts w:hint="eastAsia" w:ascii="宋体" w:hAnsi="宋体" w:cs="宋体"/>
                <w:sz w:val="18"/>
                <w:szCs w:val="18"/>
                <w:lang w:val="en-US" w:eastAsia="zh-CN"/>
              </w:rPr>
              <w:t>详见5技术要求</w:t>
            </w:r>
          </w:p>
        </w:tc>
        <w:tc>
          <w:tcPr>
            <w:tcW w:w="708" w:type="dxa"/>
            <w:shd w:val="clear" w:color="auto" w:fill="auto"/>
            <w:vAlign w:val="center"/>
          </w:tcPr>
          <w:p w14:paraId="3B8AACC8">
            <w:pPr>
              <w:adjustRightInd w:val="0"/>
              <w:snapToGrid w:val="0"/>
              <w:jc w:val="center"/>
              <w:rPr>
                <w:rFonts w:ascii="宋体" w:hAnsi="宋体"/>
                <w:sz w:val="18"/>
                <w:szCs w:val="18"/>
              </w:rPr>
            </w:pPr>
            <w:r>
              <w:rPr>
                <w:rFonts w:hint="eastAsia" w:ascii="宋体" w:hAnsi="宋体"/>
                <w:sz w:val="18"/>
                <w:szCs w:val="18"/>
              </w:rPr>
              <w:t>套</w:t>
            </w:r>
          </w:p>
        </w:tc>
        <w:tc>
          <w:tcPr>
            <w:tcW w:w="635" w:type="dxa"/>
            <w:shd w:val="clear" w:color="auto" w:fill="auto"/>
            <w:vAlign w:val="center"/>
          </w:tcPr>
          <w:p w14:paraId="052C47EE">
            <w:pPr>
              <w:widowControl/>
              <w:jc w:val="center"/>
              <w:rPr>
                <w:rFonts w:hint="eastAsia" w:ascii="宋体" w:hAnsi="宋体" w:eastAsia="宋体"/>
                <w:kern w:val="0"/>
                <w:sz w:val="18"/>
                <w:szCs w:val="18"/>
                <w:lang w:val="en-US" w:eastAsia="zh-CN"/>
              </w:rPr>
            </w:pPr>
            <w:r>
              <w:rPr>
                <w:rFonts w:hint="eastAsia" w:ascii="宋体" w:hAnsi="宋体"/>
                <w:kern w:val="0"/>
                <w:sz w:val="18"/>
                <w:szCs w:val="18"/>
                <w:lang w:val="en-US" w:eastAsia="zh-CN"/>
              </w:rPr>
              <w:t>1</w:t>
            </w:r>
          </w:p>
        </w:tc>
        <w:tc>
          <w:tcPr>
            <w:tcW w:w="1968" w:type="dxa"/>
            <w:shd w:val="clear" w:color="auto" w:fill="auto"/>
            <w:vAlign w:val="center"/>
          </w:tcPr>
          <w:p w14:paraId="5FD30BDF">
            <w:pPr>
              <w:widowControl/>
              <w:jc w:val="center"/>
              <w:rPr>
                <w:rFonts w:ascii="宋体" w:hAnsi="宋体"/>
                <w:kern w:val="0"/>
                <w:sz w:val="18"/>
                <w:szCs w:val="18"/>
              </w:rPr>
            </w:pPr>
          </w:p>
        </w:tc>
        <w:tc>
          <w:tcPr>
            <w:tcW w:w="602" w:type="dxa"/>
            <w:shd w:val="clear" w:color="auto" w:fill="auto"/>
            <w:vAlign w:val="center"/>
          </w:tcPr>
          <w:p w14:paraId="2EB027CD">
            <w:pPr>
              <w:widowControl/>
              <w:jc w:val="center"/>
              <w:rPr>
                <w:rFonts w:ascii="宋体" w:hAnsi="宋体"/>
                <w:kern w:val="0"/>
                <w:sz w:val="18"/>
                <w:szCs w:val="18"/>
              </w:rPr>
            </w:pPr>
          </w:p>
        </w:tc>
        <w:tc>
          <w:tcPr>
            <w:tcW w:w="644" w:type="dxa"/>
            <w:shd w:val="clear" w:color="auto" w:fill="auto"/>
            <w:vAlign w:val="center"/>
          </w:tcPr>
          <w:p w14:paraId="5FD8C9C4">
            <w:pPr>
              <w:widowControl/>
              <w:jc w:val="center"/>
              <w:rPr>
                <w:rFonts w:ascii="宋体" w:hAnsi="宋体"/>
                <w:kern w:val="0"/>
                <w:sz w:val="18"/>
                <w:szCs w:val="18"/>
              </w:rPr>
            </w:pPr>
          </w:p>
        </w:tc>
      </w:tr>
      <w:tr w14:paraId="0CC7D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41AF7594">
            <w:pPr>
              <w:adjustRightInd w:val="0"/>
              <w:snapToGrid w:val="0"/>
              <w:spacing w:after="160" w:line="278" w:lineRule="auto"/>
              <w:jc w:val="center"/>
              <w:rPr>
                <w:rFonts w:ascii="宋体" w:hAnsi="宋体"/>
                <w:sz w:val="18"/>
                <w:szCs w:val="18"/>
              </w:rPr>
            </w:pPr>
            <w:r>
              <w:rPr>
                <w:rFonts w:hint="eastAsia" w:ascii="宋体" w:hAnsi="宋体" w:cs="Times New Roman"/>
                <w:sz w:val="18"/>
                <w:szCs w:val="18"/>
                <w:lang w:val="en-US" w:eastAsia="zh-CN"/>
              </w:rPr>
              <w:t>2</w:t>
            </w:r>
          </w:p>
        </w:tc>
        <w:tc>
          <w:tcPr>
            <w:tcW w:w="2254" w:type="dxa"/>
            <w:shd w:val="clear" w:color="auto" w:fill="auto"/>
            <w:vAlign w:val="center"/>
          </w:tcPr>
          <w:p w14:paraId="4442ECF8">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cs="宋体"/>
                <w:sz w:val="18"/>
                <w:szCs w:val="18"/>
              </w:rPr>
              <w:t>线夹防松装置</w:t>
            </w:r>
            <w:r>
              <w:rPr>
                <w:rFonts w:hint="eastAsia" w:ascii="宋体" w:hAnsi="宋体" w:cs="Times New Roman"/>
                <w:sz w:val="18"/>
                <w:szCs w:val="18"/>
                <w:lang w:eastAsia="zh-CN"/>
              </w:rPr>
              <w:t>【</w:t>
            </w:r>
            <w:r>
              <w:rPr>
                <w:rFonts w:hint="eastAsia" w:ascii="宋体" w:hAnsi="宋体" w:cs="宋体"/>
                <w:sz w:val="18"/>
                <w:szCs w:val="18"/>
              </w:rPr>
              <w:t>ZXNL-3D</w:t>
            </w:r>
            <w:r>
              <w:rPr>
                <w:rFonts w:hint="eastAsia" w:ascii="宋体" w:hAnsi="宋体" w:cs="Times New Roman"/>
                <w:sz w:val="18"/>
                <w:szCs w:val="18"/>
                <w:lang w:eastAsia="zh-CN"/>
              </w:rPr>
              <w:t>】</w:t>
            </w:r>
          </w:p>
        </w:tc>
        <w:tc>
          <w:tcPr>
            <w:tcW w:w="1042" w:type="dxa"/>
            <w:shd w:val="clear" w:color="auto" w:fill="auto"/>
            <w:vAlign w:val="center"/>
          </w:tcPr>
          <w:p w14:paraId="07AA108C">
            <w:pPr>
              <w:adjustRightInd w:val="0"/>
              <w:snapToGrid w:val="0"/>
              <w:spacing w:after="160" w:line="278" w:lineRule="auto"/>
              <w:jc w:val="center"/>
              <w:rPr>
                <w:rFonts w:ascii="宋体" w:hAnsi="宋体"/>
                <w:sz w:val="18"/>
                <w:szCs w:val="18"/>
              </w:rPr>
            </w:pPr>
            <w:r>
              <w:rPr>
                <w:rFonts w:hint="eastAsia" w:ascii="宋体" w:hAnsi="宋体" w:cs="宋体"/>
                <w:sz w:val="18"/>
                <w:szCs w:val="18"/>
                <w:lang w:val="en-US" w:eastAsia="zh-CN"/>
              </w:rPr>
              <w:t>详见5技术要求</w:t>
            </w:r>
          </w:p>
        </w:tc>
        <w:tc>
          <w:tcPr>
            <w:tcW w:w="708" w:type="dxa"/>
            <w:shd w:val="clear" w:color="auto" w:fill="auto"/>
            <w:vAlign w:val="center"/>
          </w:tcPr>
          <w:p w14:paraId="4B7B7501">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sz w:val="18"/>
                <w:szCs w:val="18"/>
              </w:rPr>
              <w:t>套</w:t>
            </w:r>
          </w:p>
        </w:tc>
        <w:tc>
          <w:tcPr>
            <w:tcW w:w="635" w:type="dxa"/>
            <w:shd w:val="clear" w:color="auto" w:fill="auto"/>
            <w:vAlign w:val="center"/>
          </w:tcPr>
          <w:p w14:paraId="4216EC27">
            <w:pPr>
              <w:widowControl/>
              <w:jc w:val="center"/>
              <w:rPr>
                <w:rFonts w:hint="eastAsia" w:ascii="宋体" w:hAnsi="宋体" w:eastAsia="宋体" w:cs="Times New Roman"/>
                <w:kern w:val="0"/>
                <w:sz w:val="18"/>
                <w:szCs w:val="18"/>
                <w:lang w:val="en-US" w:eastAsia="zh-CN" w:bidi="ar-SA"/>
              </w:rPr>
            </w:pPr>
            <w:r>
              <w:rPr>
                <w:rFonts w:hint="eastAsia" w:ascii="宋体" w:hAnsi="宋体"/>
                <w:kern w:val="0"/>
                <w:sz w:val="18"/>
                <w:szCs w:val="18"/>
                <w:lang w:val="en-US" w:eastAsia="zh-CN"/>
              </w:rPr>
              <w:t>1</w:t>
            </w:r>
          </w:p>
        </w:tc>
        <w:tc>
          <w:tcPr>
            <w:tcW w:w="1968" w:type="dxa"/>
            <w:shd w:val="clear" w:color="auto" w:fill="auto"/>
            <w:vAlign w:val="center"/>
          </w:tcPr>
          <w:p w14:paraId="2AA6976E">
            <w:pPr>
              <w:widowControl/>
              <w:jc w:val="center"/>
              <w:rPr>
                <w:rFonts w:ascii="宋体" w:hAnsi="宋体"/>
                <w:kern w:val="0"/>
                <w:sz w:val="18"/>
                <w:szCs w:val="18"/>
              </w:rPr>
            </w:pPr>
          </w:p>
        </w:tc>
        <w:tc>
          <w:tcPr>
            <w:tcW w:w="602" w:type="dxa"/>
            <w:shd w:val="clear" w:color="auto" w:fill="auto"/>
            <w:vAlign w:val="center"/>
          </w:tcPr>
          <w:p w14:paraId="26E890E3">
            <w:pPr>
              <w:widowControl/>
              <w:jc w:val="center"/>
              <w:rPr>
                <w:rFonts w:ascii="宋体" w:hAnsi="宋体"/>
                <w:kern w:val="0"/>
                <w:sz w:val="18"/>
                <w:szCs w:val="18"/>
              </w:rPr>
            </w:pPr>
          </w:p>
        </w:tc>
        <w:tc>
          <w:tcPr>
            <w:tcW w:w="644" w:type="dxa"/>
            <w:shd w:val="clear" w:color="auto" w:fill="auto"/>
            <w:vAlign w:val="center"/>
          </w:tcPr>
          <w:p w14:paraId="7F04B0AD">
            <w:pPr>
              <w:widowControl/>
              <w:jc w:val="center"/>
              <w:rPr>
                <w:rFonts w:ascii="宋体" w:hAnsi="宋体"/>
                <w:kern w:val="0"/>
                <w:sz w:val="18"/>
                <w:szCs w:val="18"/>
              </w:rPr>
            </w:pPr>
          </w:p>
        </w:tc>
      </w:tr>
      <w:tr w14:paraId="51BEF2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1D07CD9A">
            <w:pPr>
              <w:adjustRightInd w:val="0"/>
              <w:snapToGrid w:val="0"/>
              <w:spacing w:after="160" w:line="278" w:lineRule="auto"/>
              <w:jc w:val="center"/>
              <w:rPr>
                <w:rFonts w:ascii="宋体" w:hAnsi="宋体"/>
                <w:sz w:val="18"/>
                <w:szCs w:val="18"/>
              </w:rPr>
            </w:pPr>
            <w:r>
              <w:rPr>
                <w:rFonts w:hint="eastAsia" w:ascii="宋体" w:hAnsi="宋体" w:cs="Times New Roman"/>
                <w:sz w:val="18"/>
                <w:szCs w:val="18"/>
                <w:lang w:val="en-US" w:eastAsia="zh-CN"/>
              </w:rPr>
              <w:t>3</w:t>
            </w:r>
          </w:p>
        </w:tc>
        <w:tc>
          <w:tcPr>
            <w:tcW w:w="2254" w:type="dxa"/>
            <w:shd w:val="clear" w:color="auto" w:fill="auto"/>
            <w:vAlign w:val="center"/>
          </w:tcPr>
          <w:p w14:paraId="767DEE69">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cs="宋体"/>
                <w:sz w:val="18"/>
                <w:szCs w:val="18"/>
              </w:rPr>
              <w:t>线夹防松装置</w:t>
            </w:r>
            <w:r>
              <w:rPr>
                <w:rFonts w:hint="eastAsia" w:ascii="宋体" w:hAnsi="宋体" w:cs="Times New Roman"/>
                <w:sz w:val="18"/>
                <w:szCs w:val="18"/>
                <w:lang w:eastAsia="zh-CN"/>
              </w:rPr>
              <w:t>【</w:t>
            </w:r>
            <w:r>
              <w:rPr>
                <w:rFonts w:hint="eastAsia" w:ascii="宋体" w:hAnsi="宋体" w:cs="宋体"/>
                <w:sz w:val="18"/>
                <w:szCs w:val="18"/>
              </w:rPr>
              <w:t>ZXNL-4D</w:t>
            </w:r>
            <w:r>
              <w:rPr>
                <w:rFonts w:hint="eastAsia" w:ascii="宋体" w:hAnsi="宋体" w:cs="Times New Roman"/>
                <w:sz w:val="18"/>
                <w:szCs w:val="18"/>
                <w:lang w:eastAsia="zh-CN"/>
              </w:rPr>
              <w:t>】</w:t>
            </w:r>
          </w:p>
        </w:tc>
        <w:tc>
          <w:tcPr>
            <w:tcW w:w="1042" w:type="dxa"/>
            <w:shd w:val="clear" w:color="auto" w:fill="auto"/>
            <w:vAlign w:val="center"/>
          </w:tcPr>
          <w:p w14:paraId="2202D095">
            <w:pPr>
              <w:adjustRightInd w:val="0"/>
              <w:snapToGrid w:val="0"/>
              <w:spacing w:after="160" w:line="278" w:lineRule="auto"/>
              <w:jc w:val="center"/>
              <w:rPr>
                <w:rFonts w:ascii="宋体" w:hAnsi="宋体"/>
                <w:sz w:val="18"/>
                <w:szCs w:val="18"/>
              </w:rPr>
            </w:pPr>
            <w:r>
              <w:rPr>
                <w:rFonts w:hint="eastAsia" w:ascii="宋体" w:hAnsi="宋体" w:cs="宋体"/>
                <w:sz w:val="18"/>
                <w:szCs w:val="18"/>
                <w:lang w:val="en-US" w:eastAsia="zh-CN"/>
              </w:rPr>
              <w:t>详见5技术要求</w:t>
            </w:r>
          </w:p>
        </w:tc>
        <w:tc>
          <w:tcPr>
            <w:tcW w:w="708" w:type="dxa"/>
            <w:shd w:val="clear" w:color="auto" w:fill="auto"/>
            <w:vAlign w:val="center"/>
          </w:tcPr>
          <w:p w14:paraId="10058AF2">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sz w:val="18"/>
                <w:szCs w:val="18"/>
              </w:rPr>
              <w:t>套</w:t>
            </w:r>
          </w:p>
        </w:tc>
        <w:tc>
          <w:tcPr>
            <w:tcW w:w="635" w:type="dxa"/>
            <w:shd w:val="clear" w:color="auto" w:fill="auto"/>
            <w:vAlign w:val="center"/>
          </w:tcPr>
          <w:p w14:paraId="4262B541">
            <w:pPr>
              <w:widowControl/>
              <w:jc w:val="center"/>
              <w:rPr>
                <w:rFonts w:hint="eastAsia" w:ascii="宋体" w:hAnsi="宋体" w:eastAsia="宋体" w:cs="Times New Roman"/>
                <w:kern w:val="0"/>
                <w:sz w:val="18"/>
                <w:szCs w:val="18"/>
                <w:lang w:val="en-US" w:eastAsia="zh-CN" w:bidi="ar-SA"/>
              </w:rPr>
            </w:pPr>
            <w:r>
              <w:rPr>
                <w:rFonts w:hint="eastAsia" w:ascii="宋体" w:hAnsi="宋体"/>
                <w:kern w:val="0"/>
                <w:sz w:val="18"/>
                <w:szCs w:val="18"/>
                <w:lang w:val="en-US" w:eastAsia="zh-CN"/>
              </w:rPr>
              <w:t>1</w:t>
            </w:r>
          </w:p>
        </w:tc>
        <w:tc>
          <w:tcPr>
            <w:tcW w:w="1968" w:type="dxa"/>
            <w:shd w:val="clear" w:color="auto" w:fill="auto"/>
            <w:vAlign w:val="center"/>
          </w:tcPr>
          <w:p w14:paraId="40701461">
            <w:pPr>
              <w:widowControl/>
              <w:jc w:val="center"/>
              <w:rPr>
                <w:rFonts w:ascii="宋体" w:hAnsi="宋体"/>
                <w:kern w:val="0"/>
                <w:sz w:val="18"/>
                <w:szCs w:val="18"/>
              </w:rPr>
            </w:pPr>
          </w:p>
        </w:tc>
        <w:tc>
          <w:tcPr>
            <w:tcW w:w="602" w:type="dxa"/>
            <w:shd w:val="clear" w:color="auto" w:fill="auto"/>
            <w:vAlign w:val="center"/>
          </w:tcPr>
          <w:p w14:paraId="0A155E5A">
            <w:pPr>
              <w:widowControl/>
              <w:jc w:val="center"/>
              <w:rPr>
                <w:rFonts w:ascii="宋体" w:hAnsi="宋体"/>
                <w:kern w:val="0"/>
                <w:sz w:val="18"/>
                <w:szCs w:val="18"/>
              </w:rPr>
            </w:pPr>
          </w:p>
        </w:tc>
        <w:tc>
          <w:tcPr>
            <w:tcW w:w="644" w:type="dxa"/>
            <w:shd w:val="clear" w:color="auto" w:fill="auto"/>
            <w:vAlign w:val="center"/>
          </w:tcPr>
          <w:p w14:paraId="12DADBD0">
            <w:pPr>
              <w:widowControl/>
              <w:jc w:val="center"/>
              <w:rPr>
                <w:rFonts w:ascii="宋体" w:hAnsi="宋体"/>
                <w:kern w:val="0"/>
                <w:sz w:val="18"/>
                <w:szCs w:val="18"/>
              </w:rPr>
            </w:pPr>
          </w:p>
        </w:tc>
      </w:tr>
      <w:tr w14:paraId="4F7F6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432C980A">
            <w:pPr>
              <w:adjustRightInd w:val="0"/>
              <w:snapToGrid w:val="0"/>
              <w:spacing w:after="160" w:line="278" w:lineRule="auto"/>
              <w:jc w:val="center"/>
              <w:rPr>
                <w:rFonts w:ascii="宋体" w:hAnsi="宋体"/>
                <w:sz w:val="18"/>
                <w:szCs w:val="18"/>
              </w:rPr>
            </w:pPr>
            <w:r>
              <w:rPr>
                <w:rFonts w:hint="eastAsia" w:ascii="宋体" w:hAnsi="宋体" w:cs="Times New Roman"/>
                <w:sz w:val="18"/>
                <w:szCs w:val="18"/>
                <w:lang w:val="en-US" w:eastAsia="zh-CN"/>
              </w:rPr>
              <w:t>4</w:t>
            </w:r>
          </w:p>
        </w:tc>
        <w:tc>
          <w:tcPr>
            <w:tcW w:w="2254" w:type="dxa"/>
            <w:shd w:val="clear" w:color="auto" w:fill="auto"/>
            <w:vAlign w:val="center"/>
          </w:tcPr>
          <w:p w14:paraId="60F5EB77">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cs="宋体"/>
                <w:sz w:val="18"/>
                <w:szCs w:val="18"/>
              </w:rPr>
              <w:t>线夹防松装置</w:t>
            </w:r>
            <w:r>
              <w:rPr>
                <w:rFonts w:hint="eastAsia" w:ascii="宋体" w:hAnsi="宋体" w:cs="Times New Roman"/>
                <w:sz w:val="18"/>
                <w:szCs w:val="18"/>
                <w:lang w:eastAsia="zh-CN"/>
              </w:rPr>
              <w:t>【</w:t>
            </w:r>
            <w:r>
              <w:rPr>
                <w:rFonts w:hint="eastAsia" w:ascii="宋体" w:hAnsi="宋体" w:cs="宋体"/>
                <w:color w:val="000000"/>
                <w:sz w:val="18"/>
                <w:szCs w:val="18"/>
              </w:rPr>
              <w:t>ZXJCXNL-2D</w:t>
            </w:r>
            <w:r>
              <w:rPr>
                <w:rFonts w:hint="eastAsia" w:ascii="宋体" w:hAnsi="宋体" w:cs="Times New Roman"/>
                <w:sz w:val="18"/>
                <w:szCs w:val="18"/>
                <w:lang w:eastAsia="zh-CN"/>
              </w:rPr>
              <w:t>】</w:t>
            </w:r>
          </w:p>
        </w:tc>
        <w:tc>
          <w:tcPr>
            <w:tcW w:w="1042" w:type="dxa"/>
            <w:shd w:val="clear" w:color="auto" w:fill="auto"/>
            <w:vAlign w:val="center"/>
          </w:tcPr>
          <w:p w14:paraId="1CD25E56">
            <w:pPr>
              <w:adjustRightInd w:val="0"/>
              <w:snapToGrid w:val="0"/>
              <w:spacing w:after="160" w:line="278" w:lineRule="auto"/>
              <w:jc w:val="center"/>
              <w:rPr>
                <w:rFonts w:ascii="宋体" w:hAnsi="宋体"/>
                <w:sz w:val="18"/>
                <w:szCs w:val="18"/>
              </w:rPr>
            </w:pPr>
            <w:r>
              <w:rPr>
                <w:rFonts w:hint="eastAsia" w:ascii="宋体" w:hAnsi="宋体" w:cs="宋体"/>
                <w:sz w:val="18"/>
                <w:szCs w:val="18"/>
                <w:lang w:val="en-US" w:eastAsia="zh-CN"/>
              </w:rPr>
              <w:t>详见5技术要求</w:t>
            </w:r>
          </w:p>
        </w:tc>
        <w:tc>
          <w:tcPr>
            <w:tcW w:w="708" w:type="dxa"/>
            <w:shd w:val="clear" w:color="auto" w:fill="auto"/>
            <w:vAlign w:val="center"/>
          </w:tcPr>
          <w:p w14:paraId="7110229B">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sz w:val="18"/>
                <w:szCs w:val="18"/>
              </w:rPr>
              <w:t>套</w:t>
            </w:r>
          </w:p>
        </w:tc>
        <w:tc>
          <w:tcPr>
            <w:tcW w:w="635" w:type="dxa"/>
            <w:shd w:val="clear" w:color="auto" w:fill="auto"/>
            <w:vAlign w:val="center"/>
          </w:tcPr>
          <w:p w14:paraId="64FDC878">
            <w:pPr>
              <w:widowControl/>
              <w:jc w:val="center"/>
              <w:rPr>
                <w:rFonts w:hint="eastAsia" w:ascii="宋体" w:hAnsi="宋体" w:eastAsia="宋体" w:cs="Times New Roman"/>
                <w:kern w:val="0"/>
                <w:sz w:val="18"/>
                <w:szCs w:val="18"/>
                <w:lang w:val="en-US" w:eastAsia="zh-CN" w:bidi="ar-SA"/>
              </w:rPr>
            </w:pPr>
            <w:r>
              <w:rPr>
                <w:rFonts w:hint="eastAsia" w:ascii="宋体" w:hAnsi="宋体"/>
                <w:kern w:val="0"/>
                <w:sz w:val="18"/>
                <w:szCs w:val="18"/>
                <w:lang w:val="en-US" w:eastAsia="zh-CN"/>
              </w:rPr>
              <w:t>1</w:t>
            </w:r>
          </w:p>
        </w:tc>
        <w:tc>
          <w:tcPr>
            <w:tcW w:w="1968" w:type="dxa"/>
            <w:shd w:val="clear" w:color="auto" w:fill="auto"/>
            <w:vAlign w:val="center"/>
          </w:tcPr>
          <w:p w14:paraId="2A861D7B">
            <w:pPr>
              <w:widowControl/>
              <w:jc w:val="center"/>
              <w:rPr>
                <w:rFonts w:ascii="宋体" w:hAnsi="宋体"/>
                <w:kern w:val="0"/>
                <w:sz w:val="18"/>
                <w:szCs w:val="18"/>
              </w:rPr>
            </w:pPr>
          </w:p>
        </w:tc>
        <w:tc>
          <w:tcPr>
            <w:tcW w:w="602" w:type="dxa"/>
            <w:shd w:val="clear" w:color="auto" w:fill="auto"/>
            <w:vAlign w:val="center"/>
          </w:tcPr>
          <w:p w14:paraId="69BDBEE7">
            <w:pPr>
              <w:widowControl/>
              <w:jc w:val="center"/>
              <w:rPr>
                <w:rFonts w:ascii="宋体" w:hAnsi="宋体"/>
                <w:kern w:val="0"/>
                <w:sz w:val="18"/>
                <w:szCs w:val="18"/>
              </w:rPr>
            </w:pPr>
          </w:p>
        </w:tc>
        <w:tc>
          <w:tcPr>
            <w:tcW w:w="644" w:type="dxa"/>
            <w:shd w:val="clear" w:color="auto" w:fill="auto"/>
            <w:vAlign w:val="center"/>
          </w:tcPr>
          <w:p w14:paraId="5912022A">
            <w:pPr>
              <w:widowControl/>
              <w:jc w:val="center"/>
              <w:rPr>
                <w:rFonts w:ascii="宋体" w:hAnsi="宋体"/>
                <w:kern w:val="0"/>
                <w:sz w:val="18"/>
                <w:szCs w:val="18"/>
              </w:rPr>
            </w:pPr>
          </w:p>
        </w:tc>
      </w:tr>
      <w:tr w14:paraId="6FF25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465" w:type="dxa"/>
            <w:gridSpan w:val="8"/>
            <w:vAlign w:val="center"/>
          </w:tcPr>
          <w:p w14:paraId="14B1335D">
            <w:pPr>
              <w:widowControl/>
              <w:jc w:val="left"/>
              <w:rPr>
                <w:rFonts w:ascii="宋体" w:hAnsi="宋体" w:cs="宋体"/>
                <w:kern w:val="0"/>
                <w:sz w:val="18"/>
                <w:szCs w:val="18"/>
              </w:rPr>
            </w:pPr>
            <w:r>
              <w:rPr>
                <w:rFonts w:hint="eastAsia" w:ascii="宋体" w:hAnsi="宋体" w:cs="宋体"/>
                <w:kern w:val="0"/>
                <w:sz w:val="18"/>
                <w:szCs w:val="18"/>
              </w:rPr>
              <w:t>注：</w:t>
            </w:r>
            <w:r>
              <w:rPr>
                <w:rFonts w:ascii="宋体" w:hAnsi="宋体" w:cs="宋体"/>
                <w:kern w:val="0"/>
                <w:sz w:val="18"/>
                <w:szCs w:val="18"/>
              </w:rPr>
              <w:t xml:space="preserve"> </w:t>
            </w:r>
          </w:p>
          <w:p w14:paraId="2B996F89">
            <w:pPr>
              <w:widowControl/>
              <w:jc w:val="left"/>
              <w:rPr>
                <w:rFonts w:ascii="宋体" w:hAnsi="宋体" w:cs="宋体"/>
                <w:kern w:val="0"/>
                <w:sz w:val="18"/>
                <w:szCs w:val="18"/>
              </w:rPr>
            </w:pPr>
            <w:r>
              <w:rPr>
                <w:rFonts w:ascii="宋体" w:hAnsi="宋体" w:cs="宋体"/>
                <w:kern w:val="0"/>
                <w:sz w:val="18"/>
                <w:szCs w:val="18"/>
              </w:rPr>
              <w:t>1、投标人供货设备必须满足本技术条件的规定。</w:t>
            </w:r>
          </w:p>
          <w:p w14:paraId="771E394A">
            <w:pPr>
              <w:widowControl/>
              <w:jc w:val="left"/>
              <w:rPr>
                <w:rFonts w:ascii="宋体" w:hAnsi="宋体" w:cs="宋体"/>
                <w:kern w:val="0"/>
                <w:sz w:val="18"/>
                <w:szCs w:val="18"/>
              </w:rPr>
            </w:pPr>
            <w:r>
              <w:rPr>
                <w:rFonts w:ascii="宋体" w:hAnsi="宋体" w:cs="宋体"/>
                <w:kern w:val="0"/>
                <w:sz w:val="18"/>
                <w:szCs w:val="18"/>
              </w:rPr>
              <w:t>2、投标人报价必须包括本表所列所有设备。</w:t>
            </w:r>
          </w:p>
        </w:tc>
      </w:tr>
      <w:bookmarkEnd w:id="83"/>
      <w:bookmarkEnd w:id="84"/>
      <w:bookmarkEnd w:id="85"/>
      <w:bookmarkEnd w:id="86"/>
      <w:bookmarkEnd w:id="87"/>
      <w:bookmarkEnd w:id="88"/>
      <w:bookmarkEnd w:id="89"/>
      <w:bookmarkEnd w:id="90"/>
      <w:bookmarkEnd w:id="91"/>
      <w:bookmarkEnd w:id="92"/>
      <w:bookmarkEnd w:id="93"/>
      <w:bookmarkEnd w:id="117"/>
      <w:bookmarkEnd w:id="118"/>
      <w:bookmarkEnd w:id="119"/>
      <w:bookmarkEnd w:id="120"/>
      <w:bookmarkEnd w:id="121"/>
    </w:tbl>
    <w:p w14:paraId="5B2706D3">
      <w:pPr>
        <w:pStyle w:val="2"/>
        <w:tabs>
          <w:tab w:val="left" w:pos="432"/>
          <w:tab w:val="left" w:pos="575"/>
        </w:tabs>
        <w:rPr>
          <w:rFonts w:hint="eastAsia" w:ascii="宋体" w:hAnsi="宋体" w:eastAsia="宋体" w:cs="宋体"/>
          <w:b w:val="0"/>
          <w:bCs w:val="0"/>
          <w:sz w:val="21"/>
        </w:rPr>
      </w:pPr>
      <w:bookmarkStart w:id="123" w:name="_Toc5388"/>
      <w:bookmarkStart w:id="124" w:name="_Toc25465"/>
      <w:r>
        <w:rPr>
          <w:rFonts w:hint="eastAsia" w:ascii="宋体" w:hAnsi="宋体" w:eastAsia="宋体" w:cs="宋体"/>
          <w:b w:val="0"/>
          <w:bCs w:val="0"/>
          <w:sz w:val="21"/>
          <w:lang w:val="en-US" w:eastAsia="zh-CN"/>
        </w:rPr>
        <w:t>附录2</w:t>
      </w:r>
      <w:r>
        <w:rPr>
          <w:rFonts w:hint="eastAsia" w:ascii="宋体" w:hAnsi="宋体" w:eastAsia="宋体" w:cs="宋体"/>
          <w:b w:val="0"/>
          <w:bCs w:val="0"/>
          <w:sz w:val="21"/>
        </w:rPr>
        <w:t xml:space="preserve"> 主要元器件来源</w:t>
      </w:r>
      <w:bookmarkEnd w:id="123"/>
      <w:bookmarkEnd w:id="124"/>
    </w:p>
    <w:p w14:paraId="73DEE279">
      <w:pPr>
        <w:pStyle w:val="17"/>
        <w:adjustRightInd w:val="0"/>
        <w:snapToGrid w:val="0"/>
        <w:spacing w:line="360" w:lineRule="auto"/>
        <w:ind w:firstLine="0" w:firstLineChars="0"/>
        <w:jc w:val="center"/>
        <w:outlineLvl w:val="3"/>
        <w:rPr>
          <w:rFonts w:hAnsi="宋体"/>
          <w:szCs w:val="21"/>
        </w:rPr>
      </w:pPr>
      <w:bookmarkStart w:id="125" w:name="_Toc699555839"/>
      <w:r>
        <w:rPr>
          <w:rFonts w:hint="eastAsia" w:ascii="宋体" w:hAnsi="宋体" w:eastAsia="宋体"/>
          <w:lang w:val="en-US" w:eastAsia="zh-CN"/>
        </w:rPr>
        <w:t>附录</w:t>
      </w:r>
      <w:r>
        <w:rPr>
          <w:rFonts w:hint="eastAsia" w:hAnsi="宋体"/>
          <w:lang w:val="en-US" w:eastAsia="zh-CN"/>
        </w:rPr>
        <w:t>2</w:t>
      </w:r>
      <w:r>
        <w:rPr>
          <w:rFonts w:hint="eastAsia" w:ascii="宋体" w:hAnsi="宋体" w:eastAsia="宋体"/>
          <w:lang w:val="en-US" w:eastAsia="zh-CN"/>
        </w:rPr>
        <w:t>主要元器件来源一览表  （投标方填写）</w:t>
      </w:r>
      <w:bookmarkEnd w:id="125"/>
    </w:p>
    <w:tbl>
      <w:tblPr>
        <w:tblStyle w:val="12"/>
        <w:tblW w:w="835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3"/>
        <w:gridCol w:w="1961"/>
        <w:gridCol w:w="1960"/>
        <w:gridCol w:w="1960"/>
        <w:gridCol w:w="1789"/>
      </w:tblGrid>
      <w:tr w14:paraId="62D35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6FC4D23B">
            <w:pPr>
              <w:widowControl/>
              <w:autoSpaceDE w:val="0"/>
              <w:autoSpaceDN w:val="0"/>
              <w:spacing w:before="40"/>
              <w:jc w:val="center"/>
              <w:textAlignment w:val="bottom"/>
              <w:rPr>
                <w:rFonts w:ascii="宋体" w:hAnsi="宋体"/>
                <w:sz w:val="18"/>
                <w:szCs w:val="18"/>
              </w:rPr>
            </w:pPr>
            <w:r>
              <w:rPr>
                <w:rFonts w:hint="eastAsia" w:ascii="宋体" w:hAnsi="宋体"/>
                <w:sz w:val="18"/>
                <w:szCs w:val="18"/>
              </w:rPr>
              <w:t>序号</w:t>
            </w:r>
          </w:p>
        </w:tc>
        <w:tc>
          <w:tcPr>
            <w:tcW w:w="1961" w:type="dxa"/>
            <w:vAlign w:val="center"/>
          </w:tcPr>
          <w:p w14:paraId="318C2699">
            <w:pPr>
              <w:widowControl/>
              <w:autoSpaceDE w:val="0"/>
              <w:autoSpaceDN w:val="0"/>
              <w:spacing w:before="40"/>
              <w:jc w:val="center"/>
              <w:textAlignment w:val="bottom"/>
              <w:rPr>
                <w:rFonts w:ascii="宋体" w:hAnsi="宋体"/>
                <w:sz w:val="18"/>
                <w:szCs w:val="18"/>
              </w:rPr>
            </w:pPr>
            <w:r>
              <w:rPr>
                <w:rFonts w:hint="eastAsia" w:ascii="宋体" w:hAnsi="宋体"/>
                <w:sz w:val="18"/>
                <w:szCs w:val="18"/>
              </w:rPr>
              <w:t>元器件名称及型号</w:t>
            </w:r>
          </w:p>
        </w:tc>
        <w:tc>
          <w:tcPr>
            <w:tcW w:w="1960" w:type="dxa"/>
            <w:vAlign w:val="center"/>
          </w:tcPr>
          <w:p w14:paraId="6427403A">
            <w:pPr>
              <w:widowControl/>
              <w:autoSpaceDE w:val="0"/>
              <w:autoSpaceDN w:val="0"/>
              <w:spacing w:before="40"/>
              <w:jc w:val="center"/>
              <w:textAlignment w:val="bottom"/>
              <w:rPr>
                <w:rFonts w:ascii="宋体" w:hAnsi="宋体"/>
                <w:sz w:val="18"/>
                <w:szCs w:val="18"/>
              </w:rPr>
            </w:pPr>
            <w:r>
              <w:rPr>
                <w:rFonts w:hint="eastAsia" w:ascii="宋体" w:hAnsi="宋体"/>
                <w:sz w:val="18"/>
                <w:szCs w:val="18"/>
              </w:rPr>
              <w:t>生产厂家名称</w:t>
            </w:r>
          </w:p>
        </w:tc>
        <w:tc>
          <w:tcPr>
            <w:tcW w:w="1960" w:type="dxa"/>
            <w:vAlign w:val="center"/>
          </w:tcPr>
          <w:p w14:paraId="440C52DB">
            <w:pPr>
              <w:widowControl/>
              <w:autoSpaceDE w:val="0"/>
              <w:autoSpaceDN w:val="0"/>
              <w:spacing w:before="40"/>
              <w:jc w:val="center"/>
              <w:textAlignment w:val="bottom"/>
              <w:rPr>
                <w:rFonts w:ascii="宋体" w:hAnsi="宋体"/>
                <w:sz w:val="18"/>
                <w:szCs w:val="18"/>
              </w:rPr>
            </w:pPr>
            <w:r>
              <w:rPr>
                <w:rFonts w:hint="eastAsia" w:ascii="宋体" w:hAnsi="宋体"/>
                <w:sz w:val="18"/>
                <w:szCs w:val="18"/>
              </w:rPr>
              <w:t>生产厂家地址</w:t>
            </w:r>
          </w:p>
        </w:tc>
        <w:tc>
          <w:tcPr>
            <w:tcW w:w="1789" w:type="dxa"/>
            <w:vAlign w:val="center"/>
          </w:tcPr>
          <w:p w14:paraId="7DBD954E">
            <w:pPr>
              <w:widowControl/>
              <w:autoSpaceDE w:val="0"/>
              <w:autoSpaceDN w:val="0"/>
              <w:spacing w:before="40"/>
              <w:jc w:val="center"/>
              <w:textAlignment w:val="bottom"/>
              <w:rPr>
                <w:rFonts w:ascii="宋体" w:hAnsi="宋体"/>
                <w:sz w:val="18"/>
                <w:szCs w:val="18"/>
              </w:rPr>
            </w:pPr>
            <w:r>
              <w:rPr>
                <w:rFonts w:hint="eastAsia" w:ascii="宋体" w:hAnsi="宋体"/>
                <w:sz w:val="18"/>
                <w:szCs w:val="18"/>
              </w:rPr>
              <w:t>生产厂家联系方式</w:t>
            </w:r>
          </w:p>
        </w:tc>
      </w:tr>
      <w:tr w14:paraId="2B6EB9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vAlign w:val="center"/>
          </w:tcPr>
          <w:p w14:paraId="3332C0F8">
            <w:pPr>
              <w:widowControl/>
              <w:autoSpaceDE w:val="0"/>
              <w:autoSpaceDN w:val="0"/>
              <w:jc w:val="center"/>
              <w:textAlignment w:val="bottom"/>
              <w:rPr>
                <w:rFonts w:ascii="宋体" w:hAnsi="宋体"/>
                <w:sz w:val="18"/>
                <w:szCs w:val="18"/>
              </w:rPr>
            </w:pPr>
          </w:p>
        </w:tc>
        <w:tc>
          <w:tcPr>
            <w:tcW w:w="1961" w:type="dxa"/>
            <w:vAlign w:val="center"/>
          </w:tcPr>
          <w:p w14:paraId="4850E7C5">
            <w:pPr>
              <w:widowControl/>
              <w:autoSpaceDE w:val="0"/>
              <w:autoSpaceDN w:val="0"/>
              <w:jc w:val="center"/>
              <w:textAlignment w:val="bottom"/>
              <w:rPr>
                <w:rFonts w:ascii="宋体" w:hAnsi="宋体"/>
                <w:sz w:val="18"/>
                <w:szCs w:val="18"/>
              </w:rPr>
            </w:pPr>
          </w:p>
        </w:tc>
        <w:tc>
          <w:tcPr>
            <w:tcW w:w="1960" w:type="dxa"/>
            <w:vAlign w:val="center"/>
          </w:tcPr>
          <w:p w14:paraId="76F6B817">
            <w:pPr>
              <w:widowControl/>
              <w:autoSpaceDE w:val="0"/>
              <w:autoSpaceDN w:val="0"/>
              <w:jc w:val="center"/>
              <w:textAlignment w:val="bottom"/>
              <w:rPr>
                <w:rFonts w:ascii="宋体" w:hAnsi="宋体"/>
                <w:sz w:val="18"/>
                <w:szCs w:val="18"/>
              </w:rPr>
            </w:pPr>
          </w:p>
        </w:tc>
        <w:tc>
          <w:tcPr>
            <w:tcW w:w="1960" w:type="dxa"/>
            <w:vAlign w:val="center"/>
          </w:tcPr>
          <w:p w14:paraId="64F895D4">
            <w:pPr>
              <w:widowControl/>
              <w:autoSpaceDE w:val="0"/>
              <w:autoSpaceDN w:val="0"/>
              <w:jc w:val="center"/>
              <w:textAlignment w:val="bottom"/>
              <w:rPr>
                <w:rFonts w:ascii="宋体" w:hAnsi="宋体"/>
                <w:sz w:val="18"/>
                <w:szCs w:val="18"/>
              </w:rPr>
            </w:pPr>
          </w:p>
        </w:tc>
        <w:tc>
          <w:tcPr>
            <w:tcW w:w="1789" w:type="dxa"/>
            <w:vAlign w:val="center"/>
          </w:tcPr>
          <w:p w14:paraId="061FA627">
            <w:pPr>
              <w:widowControl/>
              <w:autoSpaceDE w:val="0"/>
              <w:autoSpaceDN w:val="0"/>
              <w:jc w:val="center"/>
              <w:textAlignment w:val="bottom"/>
              <w:rPr>
                <w:rFonts w:ascii="宋体" w:hAnsi="宋体"/>
                <w:sz w:val="18"/>
                <w:szCs w:val="18"/>
              </w:rPr>
            </w:pPr>
          </w:p>
        </w:tc>
      </w:tr>
      <w:tr w14:paraId="53C07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vAlign w:val="center"/>
          </w:tcPr>
          <w:p w14:paraId="55DE592E">
            <w:pPr>
              <w:widowControl/>
              <w:autoSpaceDE w:val="0"/>
              <w:autoSpaceDN w:val="0"/>
              <w:jc w:val="center"/>
              <w:textAlignment w:val="bottom"/>
              <w:rPr>
                <w:rFonts w:ascii="宋体" w:hAnsi="宋体"/>
                <w:sz w:val="18"/>
                <w:szCs w:val="18"/>
              </w:rPr>
            </w:pPr>
          </w:p>
        </w:tc>
        <w:tc>
          <w:tcPr>
            <w:tcW w:w="1961" w:type="dxa"/>
            <w:vAlign w:val="center"/>
          </w:tcPr>
          <w:p w14:paraId="3574A728">
            <w:pPr>
              <w:widowControl/>
              <w:autoSpaceDE w:val="0"/>
              <w:autoSpaceDN w:val="0"/>
              <w:jc w:val="center"/>
              <w:textAlignment w:val="bottom"/>
              <w:rPr>
                <w:rFonts w:ascii="宋体" w:hAnsi="宋体"/>
                <w:sz w:val="18"/>
                <w:szCs w:val="18"/>
              </w:rPr>
            </w:pPr>
          </w:p>
        </w:tc>
        <w:tc>
          <w:tcPr>
            <w:tcW w:w="1960" w:type="dxa"/>
            <w:vAlign w:val="center"/>
          </w:tcPr>
          <w:p w14:paraId="0660C812">
            <w:pPr>
              <w:widowControl/>
              <w:autoSpaceDE w:val="0"/>
              <w:autoSpaceDN w:val="0"/>
              <w:jc w:val="center"/>
              <w:textAlignment w:val="bottom"/>
              <w:rPr>
                <w:rFonts w:ascii="宋体" w:hAnsi="宋体"/>
                <w:sz w:val="18"/>
                <w:szCs w:val="18"/>
              </w:rPr>
            </w:pPr>
          </w:p>
        </w:tc>
        <w:tc>
          <w:tcPr>
            <w:tcW w:w="1960" w:type="dxa"/>
            <w:vAlign w:val="center"/>
          </w:tcPr>
          <w:p w14:paraId="0A9EB33E">
            <w:pPr>
              <w:widowControl/>
              <w:autoSpaceDE w:val="0"/>
              <w:autoSpaceDN w:val="0"/>
              <w:jc w:val="center"/>
              <w:textAlignment w:val="bottom"/>
              <w:rPr>
                <w:rFonts w:ascii="宋体" w:hAnsi="宋体"/>
                <w:sz w:val="18"/>
                <w:szCs w:val="18"/>
              </w:rPr>
            </w:pPr>
          </w:p>
        </w:tc>
        <w:tc>
          <w:tcPr>
            <w:tcW w:w="1789" w:type="dxa"/>
            <w:vAlign w:val="center"/>
          </w:tcPr>
          <w:p w14:paraId="42AB18E8">
            <w:pPr>
              <w:widowControl/>
              <w:autoSpaceDE w:val="0"/>
              <w:autoSpaceDN w:val="0"/>
              <w:jc w:val="center"/>
              <w:textAlignment w:val="bottom"/>
              <w:rPr>
                <w:rFonts w:ascii="宋体" w:hAnsi="宋体"/>
                <w:sz w:val="18"/>
                <w:szCs w:val="18"/>
              </w:rPr>
            </w:pPr>
          </w:p>
        </w:tc>
      </w:tr>
      <w:tr w14:paraId="5E8B9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vAlign w:val="center"/>
          </w:tcPr>
          <w:p w14:paraId="30D2362D">
            <w:pPr>
              <w:widowControl/>
              <w:autoSpaceDE w:val="0"/>
              <w:autoSpaceDN w:val="0"/>
              <w:jc w:val="center"/>
              <w:textAlignment w:val="bottom"/>
              <w:rPr>
                <w:rFonts w:ascii="宋体" w:hAnsi="宋体"/>
                <w:sz w:val="18"/>
                <w:szCs w:val="18"/>
              </w:rPr>
            </w:pPr>
          </w:p>
        </w:tc>
        <w:tc>
          <w:tcPr>
            <w:tcW w:w="1961" w:type="dxa"/>
            <w:vAlign w:val="center"/>
          </w:tcPr>
          <w:p w14:paraId="36B879EB">
            <w:pPr>
              <w:widowControl/>
              <w:autoSpaceDE w:val="0"/>
              <w:autoSpaceDN w:val="0"/>
              <w:jc w:val="center"/>
              <w:textAlignment w:val="bottom"/>
              <w:rPr>
                <w:rFonts w:ascii="宋体" w:hAnsi="宋体"/>
                <w:sz w:val="18"/>
                <w:szCs w:val="18"/>
              </w:rPr>
            </w:pPr>
          </w:p>
        </w:tc>
        <w:tc>
          <w:tcPr>
            <w:tcW w:w="1960" w:type="dxa"/>
            <w:vAlign w:val="center"/>
          </w:tcPr>
          <w:p w14:paraId="7A713068">
            <w:pPr>
              <w:widowControl/>
              <w:autoSpaceDE w:val="0"/>
              <w:autoSpaceDN w:val="0"/>
              <w:jc w:val="center"/>
              <w:textAlignment w:val="bottom"/>
              <w:rPr>
                <w:rFonts w:ascii="宋体" w:hAnsi="宋体"/>
                <w:sz w:val="18"/>
                <w:szCs w:val="18"/>
              </w:rPr>
            </w:pPr>
          </w:p>
        </w:tc>
        <w:tc>
          <w:tcPr>
            <w:tcW w:w="1960" w:type="dxa"/>
            <w:vAlign w:val="center"/>
          </w:tcPr>
          <w:p w14:paraId="2A462EB3">
            <w:pPr>
              <w:widowControl/>
              <w:autoSpaceDE w:val="0"/>
              <w:autoSpaceDN w:val="0"/>
              <w:jc w:val="center"/>
              <w:textAlignment w:val="bottom"/>
              <w:rPr>
                <w:rFonts w:ascii="宋体" w:hAnsi="宋体"/>
                <w:sz w:val="18"/>
                <w:szCs w:val="18"/>
              </w:rPr>
            </w:pPr>
          </w:p>
        </w:tc>
        <w:tc>
          <w:tcPr>
            <w:tcW w:w="1789" w:type="dxa"/>
            <w:vAlign w:val="center"/>
          </w:tcPr>
          <w:p w14:paraId="52501985">
            <w:pPr>
              <w:widowControl/>
              <w:autoSpaceDE w:val="0"/>
              <w:autoSpaceDN w:val="0"/>
              <w:jc w:val="center"/>
              <w:textAlignment w:val="bottom"/>
              <w:rPr>
                <w:rFonts w:ascii="宋体" w:hAnsi="宋体"/>
                <w:sz w:val="18"/>
                <w:szCs w:val="18"/>
              </w:rPr>
            </w:pPr>
          </w:p>
        </w:tc>
      </w:tr>
      <w:tr w14:paraId="16DD0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vAlign w:val="center"/>
          </w:tcPr>
          <w:p w14:paraId="3694C98D">
            <w:pPr>
              <w:widowControl/>
              <w:autoSpaceDE w:val="0"/>
              <w:autoSpaceDN w:val="0"/>
              <w:jc w:val="center"/>
              <w:textAlignment w:val="bottom"/>
              <w:rPr>
                <w:rFonts w:ascii="宋体" w:hAnsi="宋体"/>
                <w:sz w:val="18"/>
                <w:szCs w:val="18"/>
              </w:rPr>
            </w:pPr>
          </w:p>
        </w:tc>
        <w:tc>
          <w:tcPr>
            <w:tcW w:w="1961" w:type="dxa"/>
            <w:vAlign w:val="center"/>
          </w:tcPr>
          <w:p w14:paraId="31D832A8">
            <w:pPr>
              <w:widowControl/>
              <w:autoSpaceDE w:val="0"/>
              <w:autoSpaceDN w:val="0"/>
              <w:jc w:val="center"/>
              <w:textAlignment w:val="bottom"/>
              <w:rPr>
                <w:rFonts w:ascii="宋体" w:hAnsi="宋体"/>
                <w:sz w:val="18"/>
                <w:szCs w:val="18"/>
              </w:rPr>
            </w:pPr>
          </w:p>
        </w:tc>
        <w:tc>
          <w:tcPr>
            <w:tcW w:w="1960" w:type="dxa"/>
            <w:vAlign w:val="center"/>
          </w:tcPr>
          <w:p w14:paraId="5A3BC5A0">
            <w:pPr>
              <w:widowControl/>
              <w:autoSpaceDE w:val="0"/>
              <w:autoSpaceDN w:val="0"/>
              <w:jc w:val="center"/>
              <w:textAlignment w:val="bottom"/>
              <w:rPr>
                <w:rFonts w:ascii="宋体" w:hAnsi="宋体"/>
                <w:sz w:val="18"/>
                <w:szCs w:val="18"/>
              </w:rPr>
            </w:pPr>
          </w:p>
        </w:tc>
        <w:tc>
          <w:tcPr>
            <w:tcW w:w="1960" w:type="dxa"/>
            <w:vAlign w:val="center"/>
          </w:tcPr>
          <w:p w14:paraId="3F332863">
            <w:pPr>
              <w:widowControl/>
              <w:autoSpaceDE w:val="0"/>
              <w:autoSpaceDN w:val="0"/>
              <w:jc w:val="center"/>
              <w:textAlignment w:val="bottom"/>
              <w:rPr>
                <w:rFonts w:ascii="宋体" w:hAnsi="宋体"/>
                <w:sz w:val="18"/>
                <w:szCs w:val="18"/>
              </w:rPr>
            </w:pPr>
          </w:p>
        </w:tc>
        <w:tc>
          <w:tcPr>
            <w:tcW w:w="1789" w:type="dxa"/>
            <w:vAlign w:val="center"/>
          </w:tcPr>
          <w:p w14:paraId="7DB86EDC">
            <w:pPr>
              <w:widowControl/>
              <w:autoSpaceDE w:val="0"/>
              <w:autoSpaceDN w:val="0"/>
              <w:jc w:val="center"/>
              <w:textAlignment w:val="bottom"/>
              <w:rPr>
                <w:rFonts w:ascii="宋体" w:hAnsi="宋体"/>
                <w:sz w:val="18"/>
                <w:szCs w:val="18"/>
              </w:rPr>
            </w:pPr>
          </w:p>
        </w:tc>
      </w:tr>
      <w:tr w14:paraId="648F6D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vAlign w:val="center"/>
          </w:tcPr>
          <w:p w14:paraId="75F39972">
            <w:pPr>
              <w:widowControl/>
              <w:autoSpaceDE w:val="0"/>
              <w:autoSpaceDN w:val="0"/>
              <w:jc w:val="center"/>
              <w:textAlignment w:val="bottom"/>
              <w:rPr>
                <w:rFonts w:ascii="宋体" w:hAnsi="宋体"/>
                <w:sz w:val="18"/>
                <w:szCs w:val="18"/>
              </w:rPr>
            </w:pPr>
          </w:p>
        </w:tc>
        <w:tc>
          <w:tcPr>
            <w:tcW w:w="1961" w:type="dxa"/>
            <w:vAlign w:val="center"/>
          </w:tcPr>
          <w:p w14:paraId="0846EF92">
            <w:pPr>
              <w:widowControl/>
              <w:autoSpaceDE w:val="0"/>
              <w:autoSpaceDN w:val="0"/>
              <w:jc w:val="center"/>
              <w:textAlignment w:val="bottom"/>
              <w:rPr>
                <w:rFonts w:ascii="宋体" w:hAnsi="宋体"/>
                <w:sz w:val="18"/>
                <w:szCs w:val="18"/>
              </w:rPr>
            </w:pPr>
          </w:p>
        </w:tc>
        <w:tc>
          <w:tcPr>
            <w:tcW w:w="1960" w:type="dxa"/>
            <w:vAlign w:val="center"/>
          </w:tcPr>
          <w:p w14:paraId="7F5FC3B7">
            <w:pPr>
              <w:widowControl/>
              <w:autoSpaceDE w:val="0"/>
              <w:autoSpaceDN w:val="0"/>
              <w:jc w:val="center"/>
              <w:textAlignment w:val="bottom"/>
              <w:rPr>
                <w:rFonts w:ascii="宋体" w:hAnsi="宋体"/>
                <w:sz w:val="18"/>
                <w:szCs w:val="18"/>
              </w:rPr>
            </w:pPr>
          </w:p>
        </w:tc>
        <w:tc>
          <w:tcPr>
            <w:tcW w:w="1960" w:type="dxa"/>
            <w:vAlign w:val="center"/>
          </w:tcPr>
          <w:p w14:paraId="1FA3404B">
            <w:pPr>
              <w:widowControl/>
              <w:autoSpaceDE w:val="0"/>
              <w:autoSpaceDN w:val="0"/>
              <w:jc w:val="center"/>
              <w:textAlignment w:val="bottom"/>
              <w:rPr>
                <w:rFonts w:ascii="宋体" w:hAnsi="宋体"/>
                <w:sz w:val="18"/>
                <w:szCs w:val="18"/>
              </w:rPr>
            </w:pPr>
          </w:p>
        </w:tc>
        <w:tc>
          <w:tcPr>
            <w:tcW w:w="1789" w:type="dxa"/>
            <w:vAlign w:val="center"/>
          </w:tcPr>
          <w:p w14:paraId="5DC8ED0B">
            <w:pPr>
              <w:widowControl/>
              <w:autoSpaceDE w:val="0"/>
              <w:autoSpaceDN w:val="0"/>
              <w:jc w:val="center"/>
              <w:textAlignment w:val="bottom"/>
              <w:rPr>
                <w:rFonts w:ascii="宋体" w:hAnsi="宋体"/>
                <w:sz w:val="18"/>
                <w:szCs w:val="18"/>
              </w:rPr>
            </w:pPr>
          </w:p>
        </w:tc>
      </w:tr>
    </w:tbl>
    <w:p w14:paraId="5313BDD9">
      <w:pPr>
        <w:rPr>
          <w:rFonts w:hint="eastAsia" w:hAnsi="宋体"/>
          <w:szCs w:val="21"/>
        </w:rPr>
      </w:pPr>
    </w:p>
    <w:p w14:paraId="3E143024">
      <w:pPr>
        <w:pStyle w:val="2"/>
        <w:tabs>
          <w:tab w:val="left" w:pos="432"/>
          <w:tab w:val="left" w:pos="575"/>
        </w:tabs>
        <w:rPr>
          <w:rFonts w:hint="eastAsia" w:ascii="宋体" w:hAnsi="宋体" w:eastAsia="宋体" w:cs="宋体"/>
          <w:b w:val="0"/>
          <w:bCs w:val="0"/>
          <w:sz w:val="21"/>
          <w:lang w:val="en-US" w:eastAsia="zh-CN"/>
        </w:rPr>
      </w:pPr>
      <w:bookmarkStart w:id="126" w:name="_Toc14906"/>
      <w:bookmarkStart w:id="127" w:name="_Toc19633"/>
      <w:bookmarkStart w:id="128" w:name="_Toc905663263"/>
      <w:bookmarkStart w:id="129" w:name="_Toc30776"/>
      <w:r>
        <w:rPr>
          <w:rFonts w:hint="eastAsia" w:ascii="宋体" w:hAnsi="宋体" w:eastAsia="宋体" w:cs="宋体"/>
          <w:b w:val="0"/>
          <w:bCs w:val="0"/>
          <w:sz w:val="21"/>
          <w:lang w:val="en-US" w:eastAsia="zh-CN"/>
        </w:rPr>
        <w:t>附录3 投标方技术偏差</w:t>
      </w:r>
      <w:bookmarkEnd w:id="126"/>
      <w:bookmarkEnd w:id="127"/>
      <w:bookmarkEnd w:id="128"/>
      <w:bookmarkEnd w:id="129"/>
    </w:p>
    <w:p w14:paraId="5C092810">
      <w:pPr>
        <w:spacing w:line="360" w:lineRule="auto"/>
        <w:ind w:firstLine="420" w:firstLineChars="200"/>
        <w:rPr>
          <w:rFonts w:ascii="宋体" w:hAnsi="宋体"/>
        </w:rPr>
      </w:pPr>
      <w:r>
        <w:rPr>
          <w:rFonts w:hint="eastAsia" w:ascii="宋体" w:hAnsi="宋体"/>
        </w:rPr>
        <w:t>投标方应将所供设备与本采购标准有差异之处，无论优于或劣于本规范书要求，均汇集成此表。</w:t>
      </w:r>
    </w:p>
    <w:p w14:paraId="537E6394">
      <w:pPr>
        <w:pStyle w:val="17"/>
        <w:spacing w:line="360" w:lineRule="auto"/>
        <w:ind w:firstLine="199" w:firstLineChars="95"/>
        <w:jc w:val="center"/>
        <w:rPr>
          <w:rFonts w:hAnsi="宋体"/>
          <w:szCs w:val="21"/>
        </w:rPr>
      </w:pPr>
      <w:r>
        <w:rPr>
          <w:rFonts w:hint="eastAsia" w:hAnsi="宋体"/>
          <w:szCs w:val="21"/>
          <w:lang w:val="en-US" w:eastAsia="zh-CN"/>
        </w:rPr>
        <w:t>附表3</w:t>
      </w:r>
      <w:r>
        <w:rPr>
          <w:rFonts w:hint="eastAsia" w:hAnsi="宋体"/>
          <w:szCs w:val="21"/>
        </w:rPr>
        <w:t xml:space="preserve"> 投标单位技术差异表</w:t>
      </w:r>
      <w:r>
        <w:rPr>
          <w:rFonts w:hint="eastAsia" w:ascii="宋体" w:hAnsi="Times New Roman" w:eastAsia="宋体" w:cs="Times New Roman"/>
          <w:b w:val="0"/>
          <w:bCs w:val="0"/>
          <w:sz w:val="21"/>
          <w:szCs w:val="21"/>
          <w:lang w:val="en-US" w:eastAsia="zh-CN"/>
        </w:rPr>
        <w:t>（投标方填写）</w:t>
      </w:r>
    </w:p>
    <w:tbl>
      <w:tblPr>
        <w:tblStyle w:val="12"/>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14:paraId="0ED69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7F6FA592">
            <w:pPr>
              <w:widowControl/>
              <w:autoSpaceDE w:val="0"/>
              <w:autoSpaceDN w:val="0"/>
              <w:spacing w:before="40"/>
              <w:jc w:val="center"/>
              <w:textAlignment w:val="bottom"/>
              <w:rPr>
                <w:rFonts w:ascii="宋体" w:hAnsi="宋体"/>
                <w:sz w:val="18"/>
                <w:szCs w:val="18"/>
              </w:rPr>
            </w:pPr>
            <w:r>
              <w:rPr>
                <w:rFonts w:hint="eastAsia" w:ascii="宋体" w:hAnsi="宋体"/>
                <w:sz w:val="18"/>
                <w:szCs w:val="18"/>
              </w:rPr>
              <w:t>序号</w:t>
            </w:r>
          </w:p>
        </w:tc>
        <w:tc>
          <w:tcPr>
            <w:tcW w:w="3876" w:type="dxa"/>
            <w:gridSpan w:val="2"/>
            <w:vAlign w:val="center"/>
          </w:tcPr>
          <w:p w14:paraId="7F70EF0B">
            <w:pPr>
              <w:widowControl/>
              <w:autoSpaceDE w:val="0"/>
              <w:autoSpaceDN w:val="0"/>
              <w:spacing w:before="40"/>
              <w:jc w:val="center"/>
              <w:textAlignment w:val="bottom"/>
              <w:rPr>
                <w:rFonts w:ascii="宋体" w:hAnsi="宋体"/>
                <w:sz w:val="18"/>
                <w:szCs w:val="18"/>
              </w:rPr>
            </w:pPr>
            <w:r>
              <w:rPr>
                <w:rFonts w:hint="eastAsia" w:ascii="宋体" w:hAnsi="宋体"/>
                <w:sz w:val="18"/>
                <w:szCs w:val="18"/>
              </w:rPr>
              <w:t>招</w:t>
            </w:r>
            <w:r>
              <w:rPr>
                <w:rFonts w:ascii="宋体" w:hAnsi="宋体"/>
                <w:sz w:val="18"/>
                <w:szCs w:val="18"/>
              </w:rPr>
              <w:t xml:space="preserve"> </w:t>
            </w:r>
            <w:r>
              <w:rPr>
                <w:rFonts w:hint="eastAsia" w:ascii="宋体" w:hAnsi="宋体"/>
                <w:sz w:val="18"/>
                <w:szCs w:val="18"/>
              </w:rPr>
              <w:t>标</w:t>
            </w:r>
            <w:r>
              <w:rPr>
                <w:rFonts w:ascii="宋体" w:hAnsi="宋体"/>
                <w:sz w:val="18"/>
                <w:szCs w:val="18"/>
              </w:rPr>
              <w:t xml:space="preserve"> </w:t>
            </w: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件</w:t>
            </w:r>
          </w:p>
        </w:tc>
        <w:tc>
          <w:tcPr>
            <w:tcW w:w="3833" w:type="dxa"/>
            <w:gridSpan w:val="2"/>
            <w:vAlign w:val="center"/>
          </w:tcPr>
          <w:p w14:paraId="76F871F6">
            <w:pPr>
              <w:widowControl/>
              <w:autoSpaceDE w:val="0"/>
              <w:autoSpaceDN w:val="0"/>
              <w:spacing w:before="40"/>
              <w:jc w:val="center"/>
              <w:textAlignment w:val="bottom"/>
              <w:rPr>
                <w:rFonts w:ascii="宋体" w:hAnsi="宋体"/>
                <w:sz w:val="18"/>
                <w:szCs w:val="18"/>
              </w:rPr>
            </w:pPr>
            <w:r>
              <w:rPr>
                <w:rFonts w:hint="eastAsia" w:ascii="宋体" w:hAnsi="宋体"/>
                <w:sz w:val="18"/>
                <w:szCs w:val="18"/>
              </w:rPr>
              <w:t>投</w:t>
            </w:r>
            <w:r>
              <w:rPr>
                <w:rFonts w:ascii="宋体" w:hAnsi="宋体"/>
                <w:sz w:val="18"/>
                <w:szCs w:val="18"/>
              </w:rPr>
              <w:t xml:space="preserve">  </w:t>
            </w:r>
            <w:r>
              <w:rPr>
                <w:rFonts w:hint="eastAsia" w:ascii="宋体" w:hAnsi="宋体"/>
                <w:sz w:val="18"/>
                <w:szCs w:val="18"/>
              </w:rPr>
              <w:t>标</w:t>
            </w:r>
            <w:r>
              <w:rPr>
                <w:rFonts w:ascii="宋体" w:hAnsi="宋体"/>
                <w:sz w:val="18"/>
                <w:szCs w:val="18"/>
              </w:rPr>
              <w:t xml:space="preserve">  </w:t>
            </w: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件</w:t>
            </w:r>
          </w:p>
        </w:tc>
      </w:tr>
      <w:tr w14:paraId="6EB45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7321B428">
            <w:pPr>
              <w:widowControl/>
              <w:autoSpaceDE w:val="0"/>
              <w:autoSpaceDN w:val="0"/>
              <w:spacing w:before="40"/>
              <w:jc w:val="center"/>
              <w:textAlignment w:val="bottom"/>
              <w:rPr>
                <w:rFonts w:ascii="宋体" w:hAnsi="宋体"/>
                <w:sz w:val="18"/>
                <w:szCs w:val="18"/>
              </w:rPr>
            </w:pPr>
          </w:p>
        </w:tc>
        <w:tc>
          <w:tcPr>
            <w:tcW w:w="1163" w:type="dxa"/>
            <w:vAlign w:val="center"/>
          </w:tcPr>
          <w:p w14:paraId="5973F230">
            <w:pPr>
              <w:widowControl/>
              <w:autoSpaceDE w:val="0"/>
              <w:autoSpaceDN w:val="0"/>
              <w:spacing w:before="40"/>
              <w:jc w:val="center"/>
              <w:textAlignment w:val="bottom"/>
              <w:rPr>
                <w:rFonts w:ascii="宋体" w:hAnsi="宋体"/>
                <w:sz w:val="18"/>
                <w:szCs w:val="18"/>
              </w:rPr>
            </w:pPr>
            <w:r>
              <w:rPr>
                <w:rFonts w:hint="eastAsia" w:ascii="宋体" w:hAnsi="宋体"/>
                <w:sz w:val="18"/>
                <w:szCs w:val="18"/>
              </w:rPr>
              <w:t>条</w:t>
            </w:r>
            <w:r>
              <w:rPr>
                <w:rFonts w:ascii="宋体" w:hAnsi="宋体"/>
                <w:sz w:val="18"/>
                <w:szCs w:val="18"/>
              </w:rPr>
              <w:t xml:space="preserve">  </w:t>
            </w:r>
            <w:r>
              <w:rPr>
                <w:rFonts w:hint="eastAsia" w:ascii="宋体" w:hAnsi="宋体"/>
                <w:sz w:val="18"/>
                <w:szCs w:val="18"/>
              </w:rPr>
              <w:t>目</w:t>
            </w:r>
          </w:p>
        </w:tc>
        <w:tc>
          <w:tcPr>
            <w:tcW w:w="2713" w:type="dxa"/>
            <w:vAlign w:val="center"/>
          </w:tcPr>
          <w:p w14:paraId="66B754DF">
            <w:pPr>
              <w:widowControl/>
              <w:autoSpaceDE w:val="0"/>
              <w:autoSpaceDN w:val="0"/>
              <w:spacing w:before="40"/>
              <w:jc w:val="center"/>
              <w:textAlignment w:val="bottom"/>
              <w:rPr>
                <w:rFonts w:ascii="宋体" w:hAnsi="宋体"/>
                <w:sz w:val="18"/>
                <w:szCs w:val="18"/>
              </w:rPr>
            </w:pPr>
            <w:r>
              <w:rPr>
                <w:rFonts w:hint="eastAsia" w:ascii="宋体" w:hAnsi="宋体"/>
                <w:sz w:val="18"/>
                <w:szCs w:val="18"/>
              </w:rPr>
              <w:t>简</w:t>
            </w:r>
            <w:r>
              <w:rPr>
                <w:rFonts w:ascii="宋体" w:hAnsi="宋体"/>
                <w:sz w:val="18"/>
                <w:szCs w:val="18"/>
              </w:rPr>
              <w:t xml:space="preserve">  </w:t>
            </w:r>
            <w:r>
              <w:rPr>
                <w:rFonts w:hint="eastAsia" w:ascii="宋体" w:hAnsi="宋体"/>
                <w:sz w:val="18"/>
                <w:szCs w:val="18"/>
              </w:rPr>
              <w:t>要</w:t>
            </w:r>
            <w:r>
              <w:rPr>
                <w:rFonts w:ascii="宋体" w:hAnsi="宋体"/>
                <w:sz w:val="18"/>
                <w:szCs w:val="18"/>
              </w:rPr>
              <w:t xml:space="preserve">  </w:t>
            </w:r>
            <w:r>
              <w:rPr>
                <w:rFonts w:hint="eastAsia" w:ascii="宋体" w:hAnsi="宋体"/>
                <w:sz w:val="18"/>
                <w:szCs w:val="18"/>
              </w:rPr>
              <w:t>内</w:t>
            </w:r>
            <w:r>
              <w:rPr>
                <w:rFonts w:ascii="宋体" w:hAnsi="宋体"/>
                <w:sz w:val="18"/>
                <w:szCs w:val="18"/>
              </w:rPr>
              <w:t xml:space="preserve">  </w:t>
            </w:r>
            <w:r>
              <w:rPr>
                <w:rFonts w:hint="eastAsia" w:ascii="宋体" w:hAnsi="宋体"/>
                <w:sz w:val="18"/>
                <w:szCs w:val="18"/>
              </w:rPr>
              <w:t>容</w:t>
            </w:r>
          </w:p>
        </w:tc>
        <w:tc>
          <w:tcPr>
            <w:tcW w:w="1258" w:type="dxa"/>
            <w:vAlign w:val="center"/>
          </w:tcPr>
          <w:p w14:paraId="1B62E9FC">
            <w:pPr>
              <w:widowControl/>
              <w:autoSpaceDE w:val="0"/>
              <w:autoSpaceDN w:val="0"/>
              <w:spacing w:before="40"/>
              <w:jc w:val="center"/>
              <w:textAlignment w:val="bottom"/>
              <w:rPr>
                <w:rFonts w:ascii="宋体" w:hAnsi="宋体"/>
                <w:sz w:val="18"/>
                <w:szCs w:val="18"/>
              </w:rPr>
            </w:pPr>
            <w:r>
              <w:rPr>
                <w:rFonts w:hint="eastAsia" w:ascii="宋体" w:hAnsi="宋体"/>
                <w:sz w:val="18"/>
                <w:szCs w:val="18"/>
              </w:rPr>
              <w:t>条</w:t>
            </w:r>
            <w:r>
              <w:rPr>
                <w:rFonts w:ascii="宋体" w:hAnsi="宋体"/>
                <w:sz w:val="18"/>
                <w:szCs w:val="18"/>
              </w:rPr>
              <w:t xml:space="preserve">  </w:t>
            </w:r>
            <w:r>
              <w:rPr>
                <w:rFonts w:hint="eastAsia" w:ascii="宋体" w:hAnsi="宋体"/>
                <w:sz w:val="18"/>
                <w:szCs w:val="18"/>
              </w:rPr>
              <w:t>目</w:t>
            </w:r>
          </w:p>
        </w:tc>
        <w:tc>
          <w:tcPr>
            <w:tcW w:w="2575" w:type="dxa"/>
            <w:vAlign w:val="center"/>
          </w:tcPr>
          <w:p w14:paraId="7CFFD15B">
            <w:pPr>
              <w:widowControl/>
              <w:autoSpaceDE w:val="0"/>
              <w:autoSpaceDN w:val="0"/>
              <w:spacing w:before="40"/>
              <w:jc w:val="center"/>
              <w:textAlignment w:val="bottom"/>
              <w:rPr>
                <w:rFonts w:ascii="宋体" w:hAnsi="宋体"/>
                <w:sz w:val="18"/>
                <w:szCs w:val="18"/>
              </w:rPr>
            </w:pPr>
            <w:r>
              <w:rPr>
                <w:rFonts w:hint="eastAsia" w:ascii="宋体" w:hAnsi="宋体"/>
                <w:sz w:val="18"/>
                <w:szCs w:val="18"/>
              </w:rPr>
              <w:t>简</w:t>
            </w:r>
            <w:r>
              <w:rPr>
                <w:rFonts w:ascii="宋体" w:hAnsi="宋体"/>
                <w:sz w:val="18"/>
                <w:szCs w:val="18"/>
              </w:rPr>
              <w:t xml:space="preserve">  </w:t>
            </w:r>
            <w:r>
              <w:rPr>
                <w:rFonts w:hint="eastAsia" w:ascii="宋体" w:hAnsi="宋体"/>
                <w:sz w:val="18"/>
                <w:szCs w:val="18"/>
              </w:rPr>
              <w:t>要</w:t>
            </w:r>
            <w:r>
              <w:rPr>
                <w:rFonts w:ascii="宋体" w:hAnsi="宋体"/>
                <w:sz w:val="18"/>
                <w:szCs w:val="18"/>
              </w:rPr>
              <w:t xml:space="preserve">  </w:t>
            </w:r>
            <w:r>
              <w:rPr>
                <w:rFonts w:hint="eastAsia" w:ascii="宋体" w:hAnsi="宋体"/>
                <w:sz w:val="18"/>
                <w:szCs w:val="18"/>
              </w:rPr>
              <w:t>内</w:t>
            </w:r>
            <w:r>
              <w:rPr>
                <w:rFonts w:ascii="宋体" w:hAnsi="宋体"/>
                <w:sz w:val="18"/>
                <w:szCs w:val="18"/>
              </w:rPr>
              <w:t xml:space="preserve">  </w:t>
            </w:r>
            <w:r>
              <w:rPr>
                <w:rFonts w:hint="eastAsia" w:ascii="宋体" w:hAnsi="宋体"/>
                <w:sz w:val="18"/>
                <w:szCs w:val="18"/>
              </w:rPr>
              <w:t>容</w:t>
            </w:r>
          </w:p>
        </w:tc>
      </w:tr>
      <w:tr w14:paraId="3624A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14:paraId="0CAD79F2">
            <w:pPr>
              <w:widowControl/>
              <w:autoSpaceDE w:val="0"/>
              <w:autoSpaceDN w:val="0"/>
              <w:jc w:val="center"/>
              <w:textAlignment w:val="bottom"/>
              <w:rPr>
                <w:rFonts w:ascii="宋体" w:hAnsi="宋体"/>
                <w:sz w:val="18"/>
                <w:szCs w:val="18"/>
              </w:rPr>
            </w:pPr>
            <w:r>
              <w:rPr>
                <w:rFonts w:ascii="宋体" w:hAnsi="宋体"/>
                <w:sz w:val="18"/>
                <w:szCs w:val="18"/>
              </w:rPr>
              <w:t>1</w:t>
            </w:r>
          </w:p>
        </w:tc>
        <w:tc>
          <w:tcPr>
            <w:tcW w:w="1163" w:type="dxa"/>
            <w:vAlign w:val="center"/>
          </w:tcPr>
          <w:p w14:paraId="7B4E06C5">
            <w:pPr>
              <w:widowControl/>
              <w:autoSpaceDE w:val="0"/>
              <w:autoSpaceDN w:val="0"/>
              <w:jc w:val="center"/>
              <w:textAlignment w:val="bottom"/>
              <w:rPr>
                <w:rFonts w:ascii="宋体" w:hAnsi="宋体"/>
                <w:sz w:val="18"/>
                <w:szCs w:val="18"/>
              </w:rPr>
            </w:pPr>
          </w:p>
        </w:tc>
        <w:tc>
          <w:tcPr>
            <w:tcW w:w="2713" w:type="dxa"/>
            <w:vAlign w:val="center"/>
          </w:tcPr>
          <w:p w14:paraId="464CEC6C">
            <w:pPr>
              <w:widowControl/>
              <w:autoSpaceDE w:val="0"/>
              <w:autoSpaceDN w:val="0"/>
              <w:jc w:val="center"/>
              <w:textAlignment w:val="bottom"/>
              <w:rPr>
                <w:rFonts w:ascii="宋体" w:hAnsi="宋体"/>
                <w:sz w:val="18"/>
                <w:szCs w:val="18"/>
              </w:rPr>
            </w:pPr>
          </w:p>
        </w:tc>
        <w:tc>
          <w:tcPr>
            <w:tcW w:w="1258" w:type="dxa"/>
            <w:vAlign w:val="center"/>
          </w:tcPr>
          <w:p w14:paraId="6A2929B6">
            <w:pPr>
              <w:widowControl/>
              <w:autoSpaceDE w:val="0"/>
              <w:autoSpaceDN w:val="0"/>
              <w:jc w:val="center"/>
              <w:textAlignment w:val="bottom"/>
              <w:rPr>
                <w:rFonts w:ascii="宋体" w:hAnsi="宋体"/>
                <w:sz w:val="18"/>
                <w:szCs w:val="18"/>
              </w:rPr>
            </w:pPr>
          </w:p>
        </w:tc>
        <w:tc>
          <w:tcPr>
            <w:tcW w:w="2575" w:type="dxa"/>
            <w:vAlign w:val="center"/>
          </w:tcPr>
          <w:p w14:paraId="16A94DB6">
            <w:pPr>
              <w:widowControl/>
              <w:autoSpaceDE w:val="0"/>
              <w:autoSpaceDN w:val="0"/>
              <w:jc w:val="center"/>
              <w:textAlignment w:val="bottom"/>
              <w:rPr>
                <w:rFonts w:ascii="宋体" w:hAnsi="宋体"/>
                <w:sz w:val="18"/>
                <w:szCs w:val="18"/>
              </w:rPr>
            </w:pPr>
          </w:p>
        </w:tc>
      </w:tr>
      <w:tr w14:paraId="437C30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14:paraId="7626C908">
            <w:pPr>
              <w:widowControl/>
              <w:autoSpaceDE w:val="0"/>
              <w:autoSpaceDN w:val="0"/>
              <w:jc w:val="center"/>
              <w:textAlignment w:val="bottom"/>
              <w:rPr>
                <w:rFonts w:ascii="宋体" w:hAnsi="宋体"/>
                <w:sz w:val="18"/>
                <w:szCs w:val="18"/>
              </w:rPr>
            </w:pPr>
            <w:r>
              <w:rPr>
                <w:rFonts w:ascii="宋体" w:hAnsi="宋体"/>
                <w:sz w:val="18"/>
                <w:szCs w:val="18"/>
              </w:rPr>
              <w:t>2</w:t>
            </w:r>
          </w:p>
        </w:tc>
        <w:tc>
          <w:tcPr>
            <w:tcW w:w="1163" w:type="dxa"/>
            <w:vAlign w:val="center"/>
          </w:tcPr>
          <w:p w14:paraId="65B396A2">
            <w:pPr>
              <w:widowControl/>
              <w:autoSpaceDE w:val="0"/>
              <w:autoSpaceDN w:val="0"/>
              <w:jc w:val="center"/>
              <w:textAlignment w:val="bottom"/>
              <w:rPr>
                <w:rFonts w:ascii="宋体" w:hAnsi="宋体"/>
                <w:sz w:val="18"/>
                <w:szCs w:val="18"/>
              </w:rPr>
            </w:pPr>
          </w:p>
        </w:tc>
        <w:tc>
          <w:tcPr>
            <w:tcW w:w="2713" w:type="dxa"/>
            <w:vAlign w:val="center"/>
          </w:tcPr>
          <w:p w14:paraId="3889775E">
            <w:pPr>
              <w:widowControl/>
              <w:autoSpaceDE w:val="0"/>
              <w:autoSpaceDN w:val="0"/>
              <w:jc w:val="center"/>
              <w:textAlignment w:val="bottom"/>
              <w:rPr>
                <w:rFonts w:ascii="宋体" w:hAnsi="宋体"/>
                <w:sz w:val="18"/>
                <w:szCs w:val="18"/>
              </w:rPr>
            </w:pPr>
          </w:p>
        </w:tc>
        <w:tc>
          <w:tcPr>
            <w:tcW w:w="1258" w:type="dxa"/>
            <w:vAlign w:val="center"/>
          </w:tcPr>
          <w:p w14:paraId="50F62326">
            <w:pPr>
              <w:widowControl/>
              <w:autoSpaceDE w:val="0"/>
              <w:autoSpaceDN w:val="0"/>
              <w:jc w:val="center"/>
              <w:textAlignment w:val="bottom"/>
              <w:rPr>
                <w:rFonts w:ascii="宋体" w:hAnsi="宋体"/>
                <w:sz w:val="18"/>
                <w:szCs w:val="18"/>
              </w:rPr>
            </w:pPr>
          </w:p>
        </w:tc>
        <w:tc>
          <w:tcPr>
            <w:tcW w:w="2575" w:type="dxa"/>
            <w:vAlign w:val="center"/>
          </w:tcPr>
          <w:p w14:paraId="170D5DB3">
            <w:pPr>
              <w:widowControl/>
              <w:autoSpaceDE w:val="0"/>
              <w:autoSpaceDN w:val="0"/>
              <w:jc w:val="center"/>
              <w:textAlignment w:val="bottom"/>
              <w:rPr>
                <w:rFonts w:ascii="宋体" w:hAnsi="宋体"/>
                <w:sz w:val="18"/>
                <w:szCs w:val="18"/>
              </w:rPr>
            </w:pPr>
          </w:p>
        </w:tc>
      </w:tr>
      <w:tr w14:paraId="43D971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14:paraId="0F951ABE">
            <w:pPr>
              <w:widowControl/>
              <w:autoSpaceDE w:val="0"/>
              <w:autoSpaceDN w:val="0"/>
              <w:jc w:val="center"/>
              <w:textAlignment w:val="bottom"/>
              <w:rPr>
                <w:rFonts w:ascii="宋体" w:hAnsi="宋体"/>
                <w:sz w:val="18"/>
                <w:szCs w:val="18"/>
              </w:rPr>
            </w:pPr>
            <w:r>
              <w:rPr>
                <w:rFonts w:ascii="宋体" w:hAnsi="宋体"/>
                <w:sz w:val="18"/>
                <w:szCs w:val="18"/>
              </w:rPr>
              <w:t>3</w:t>
            </w:r>
          </w:p>
        </w:tc>
        <w:tc>
          <w:tcPr>
            <w:tcW w:w="1163" w:type="dxa"/>
            <w:vAlign w:val="center"/>
          </w:tcPr>
          <w:p w14:paraId="76756891">
            <w:pPr>
              <w:widowControl/>
              <w:autoSpaceDE w:val="0"/>
              <w:autoSpaceDN w:val="0"/>
              <w:jc w:val="center"/>
              <w:textAlignment w:val="bottom"/>
              <w:rPr>
                <w:rFonts w:ascii="宋体" w:hAnsi="宋体"/>
                <w:sz w:val="18"/>
                <w:szCs w:val="18"/>
              </w:rPr>
            </w:pPr>
          </w:p>
        </w:tc>
        <w:tc>
          <w:tcPr>
            <w:tcW w:w="2713" w:type="dxa"/>
            <w:vAlign w:val="center"/>
          </w:tcPr>
          <w:p w14:paraId="40266697">
            <w:pPr>
              <w:widowControl/>
              <w:autoSpaceDE w:val="0"/>
              <w:autoSpaceDN w:val="0"/>
              <w:jc w:val="center"/>
              <w:textAlignment w:val="bottom"/>
              <w:rPr>
                <w:rFonts w:ascii="宋体" w:hAnsi="宋体"/>
                <w:sz w:val="18"/>
                <w:szCs w:val="18"/>
              </w:rPr>
            </w:pPr>
          </w:p>
        </w:tc>
        <w:tc>
          <w:tcPr>
            <w:tcW w:w="1258" w:type="dxa"/>
            <w:vAlign w:val="center"/>
          </w:tcPr>
          <w:p w14:paraId="4FC9F24C">
            <w:pPr>
              <w:widowControl/>
              <w:autoSpaceDE w:val="0"/>
              <w:autoSpaceDN w:val="0"/>
              <w:jc w:val="center"/>
              <w:textAlignment w:val="bottom"/>
              <w:rPr>
                <w:rFonts w:ascii="宋体" w:hAnsi="宋体"/>
                <w:sz w:val="18"/>
                <w:szCs w:val="18"/>
              </w:rPr>
            </w:pPr>
          </w:p>
        </w:tc>
        <w:tc>
          <w:tcPr>
            <w:tcW w:w="2575" w:type="dxa"/>
            <w:vAlign w:val="center"/>
          </w:tcPr>
          <w:p w14:paraId="553F4698">
            <w:pPr>
              <w:widowControl/>
              <w:autoSpaceDE w:val="0"/>
              <w:autoSpaceDN w:val="0"/>
              <w:jc w:val="center"/>
              <w:textAlignment w:val="bottom"/>
              <w:rPr>
                <w:rFonts w:ascii="宋体" w:hAnsi="宋体"/>
                <w:sz w:val="18"/>
                <w:szCs w:val="18"/>
              </w:rPr>
            </w:pPr>
          </w:p>
        </w:tc>
      </w:tr>
      <w:tr w14:paraId="24A886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14:paraId="393917C6">
            <w:pPr>
              <w:widowControl/>
              <w:autoSpaceDE w:val="0"/>
              <w:autoSpaceDN w:val="0"/>
              <w:jc w:val="center"/>
              <w:textAlignment w:val="bottom"/>
              <w:rPr>
                <w:rFonts w:ascii="宋体" w:hAnsi="宋体"/>
                <w:sz w:val="18"/>
                <w:szCs w:val="18"/>
              </w:rPr>
            </w:pPr>
            <w:r>
              <w:rPr>
                <w:rFonts w:ascii="宋体" w:hAnsi="宋体"/>
                <w:sz w:val="18"/>
                <w:szCs w:val="18"/>
              </w:rPr>
              <w:t>4</w:t>
            </w:r>
          </w:p>
        </w:tc>
        <w:tc>
          <w:tcPr>
            <w:tcW w:w="1163" w:type="dxa"/>
            <w:vAlign w:val="center"/>
          </w:tcPr>
          <w:p w14:paraId="58BEB606">
            <w:pPr>
              <w:widowControl/>
              <w:autoSpaceDE w:val="0"/>
              <w:autoSpaceDN w:val="0"/>
              <w:jc w:val="center"/>
              <w:textAlignment w:val="bottom"/>
              <w:rPr>
                <w:rFonts w:ascii="宋体" w:hAnsi="宋体"/>
                <w:sz w:val="18"/>
                <w:szCs w:val="18"/>
              </w:rPr>
            </w:pPr>
          </w:p>
        </w:tc>
        <w:tc>
          <w:tcPr>
            <w:tcW w:w="2713" w:type="dxa"/>
            <w:vAlign w:val="center"/>
          </w:tcPr>
          <w:p w14:paraId="429F85D3">
            <w:pPr>
              <w:widowControl/>
              <w:autoSpaceDE w:val="0"/>
              <w:autoSpaceDN w:val="0"/>
              <w:jc w:val="center"/>
              <w:textAlignment w:val="bottom"/>
              <w:rPr>
                <w:rFonts w:ascii="宋体" w:hAnsi="宋体"/>
                <w:sz w:val="18"/>
                <w:szCs w:val="18"/>
              </w:rPr>
            </w:pPr>
          </w:p>
        </w:tc>
        <w:tc>
          <w:tcPr>
            <w:tcW w:w="1258" w:type="dxa"/>
            <w:vAlign w:val="center"/>
          </w:tcPr>
          <w:p w14:paraId="62EC772A">
            <w:pPr>
              <w:widowControl/>
              <w:autoSpaceDE w:val="0"/>
              <w:autoSpaceDN w:val="0"/>
              <w:jc w:val="center"/>
              <w:textAlignment w:val="bottom"/>
              <w:rPr>
                <w:rFonts w:ascii="宋体" w:hAnsi="宋体"/>
                <w:sz w:val="18"/>
                <w:szCs w:val="18"/>
              </w:rPr>
            </w:pPr>
          </w:p>
        </w:tc>
        <w:tc>
          <w:tcPr>
            <w:tcW w:w="2575" w:type="dxa"/>
            <w:vAlign w:val="center"/>
          </w:tcPr>
          <w:p w14:paraId="178DE4FD">
            <w:pPr>
              <w:widowControl/>
              <w:autoSpaceDE w:val="0"/>
              <w:autoSpaceDN w:val="0"/>
              <w:jc w:val="center"/>
              <w:textAlignment w:val="bottom"/>
              <w:rPr>
                <w:rFonts w:ascii="宋体" w:hAnsi="宋体"/>
                <w:sz w:val="18"/>
                <w:szCs w:val="18"/>
              </w:rPr>
            </w:pPr>
          </w:p>
        </w:tc>
      </w:tr>
      <w:tr w14:paraId="2C1C0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14:paraId="3A6B3D9A">
            <w:pPr>
              <w:widowControl/>
              <w:autoSpaceDE w:val="0"/>
              <w:autoSpaceDN w:val="0"/>
              <w:jc w:val="center"/>
              <w:textAlignment w:val="bottom"/>
              <w:rPr>
                <w:rFonts w:ascii="宋体" w:hAnsi="宋体"/>
                <w:sz w:val="18"/>
                <w:szCs w:val="18"/>
              </w:rPr>
            </w:pPr>
            <w:r>
              <w:rPr>
                <w:rFonts w:ascii="宋体" w:hAnsi="宋体"/>
                <w:sz w:val="18"/>
                <w:szCs w:val="18"/>
              </w:rPr>
              <w:t>5</w:t>
            </w:r>
          </w:p>
        </w:tc>
        <w:tc>
          <w:tcPr>
            <w:tcW w:w="1163" w:type="dxa"/>
            <w:vAlign w:val="center"/>
          </w:tcPr>
          <w:p w14:paraId="4ABB4F7F">
            <w:pPr>
              <w:widowControl/>
              <w:autoSpaceDE w:val="0"/>
              <w:autoSpaceDN w:val="0"/>
              <w:jc w:val="center"/>
              <w:textAlignment w:val="bottom"/>
              <w:rPr>
                <w:rFonts w:ascii="宋体" w:hAnsi="宋体"/>
                <w:sz w:val="18"/>
                <w:szCs w:val="18"/>
              </w:rPr>
            </w:pPr>
          </w:p>
        </w:tc>
        <w:tc>
          <w:tcPr>
            <w:tcW w:w="2713" w:type="dxa"/>
            <w:vAlign w:val="center"/>
          </w:tcPr>
          <w:p w14:paraId="3B5724EE">
            <w:pPr>
              <w:widowControl/>
              <w:autoSpaceDE w:val="0"/>
              <w:autoSpaceDN w:val="0"/>
              <w:jc w:val="center"/>
              <w:textAlignment w:val="bottom"/>
              <w:rPr>
                <w:rFonts w:ascii="宋体" w:hAnsi="宋体"/>
                <w:sz w:val="18"/>
                <w:szCs w:val="18"/>
              </w:rPr>
            </w:pPr>
          </w:p>
        </w:tc>
        <w:tc>
          <w:tcPr>
            <w:tcW w:w="1258" w:type="dxa"/>
            <w:vAlign w:val="center"/>
          </w:tcPr>
          <w:p w14:paraId="5809F7D0">
            <w:pPr>
              <w:widowControl/>
              <w:autoSpaceDE w:val="0"/>
              <w:autoSpaceDN w:val="0"/>
              <w:jc w:val="center"/>
              <w:textAlignment w:val="bottom"/>
              <w:rPr>
                <w:rFonts w:ascii="宋体" w:hAnsi="宋体"/>
                <w:sz w:val="18"/>
                <w:szCs w:val="18"/>
              </w:rPr>
            </w:pPr>
          </w:p>
        </w:tc>
        <w:tc>
          <w:tcPr>
            <w:tcW w:w="2575" w:type="dxa"/>
            <w:vAlign w:val="center"/>
          </w:tcPr>
          <w:p w14:paraId="7DB74534">
            <w:pPr>
              <w:widowControl/>
              <w:autoSpaceDE w:val="0"/>
              <w:autoSpaceDN w:val="0"/>
              <w:jc w:val="center"/>
              <w:textAlignment w:val="bottom"/>
              <w:rPr>
                <w:rFonts w:ascii="宋体" w:hAnsi="宋体"/>
                <w:sz w:val="18"/>
                <w:szCs w:val="18"/>
              </w:rPr>
            </w:pPr>
          </w:p>
        </w:tc>
      </w:tr>
      <w:tr w14:paraId="6E501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14:paraId="3D35149E">
            <w:pPr>
              <w:widowControl/>
              <w:autoSpaceDE w:val="0"/>
              <w:autoSpaceDN w:val="0"/>
              <w:jc w:val="center"/>
              <w:textAlignment w:val="bottom"/>
              <w:rPr>
                <w:rFonts w:ascii="宋体" w:hAnsi="宋体"/>
                <w:sz w:val="18"/>
                <w:szCs w:val="18"/>
              </w:rPr>
            </w:pPr>
            <w:r>
              <w:rPr>
                <w:rFonts w:ascii="宋体" w:hAnsi="宋体"/>
                <w:sz w:val="18"/>
                <w:szCs w:val="18"/>
              </w:rPr>
              <w:t>6</w:t>
            </w:r>
          </w:p>
        </w:tc>
        <w:tc>
          <w:tcPr>
            <w:tcW w:w="1163" w:type="dxa"/>
            <w:vAlign w:val="center"/>
          </w:tcPr>
          <w:p w14:paraId="3EBF63F1">
            <w:pPr>
              <w:widowControl/>
              <w:autoSpaceDE w:val="0"/>
              <w:autoSpaceDN w:val="0"/>
              <w:jc w:val="center"/>
              <w:textAlignment w:val="bottom"/>
              <w:rPr>
                <w:rFonts w:ascii="宋体" w:hAnsi="宋体"/>
                <w:sz w:val="18"/>
                <w:szCs w:val="18"/>
              </w:rPr>
            </w:pPr>
          </w:p>
        </w:tc>
        <w:tc>
          <w:tcPr>
            <w:tcW w:w="2713" w:type="dxa"/>
            <w:vAlign w:val="center"/>
          </w:tcPr>
          <w:p w14:paraId="7A255A7B">
            <w:pPr>
              <w:widowControl/>
              <w:autoSpaceDE w:val="0"/>
              <w:autoSpaceDN w:val="0"/>
              <w:jc w:val="center"/>
              <w:textAlignment w:val="bottom"/>
              <w:rPr>
                <w:rFonts w:ascii="宋体" w:hAnsi="宋体"/>
                <w:sz w:val="18"/>
                <w:szCs w:val="18"/>
              </w:rPr>
            </w:pPr>
          </w:p>
        </w:tc>
        <w:tc>
          <w:tcPr>
            <w:tcW w:w="1258" w:type="dxa"/>
            <w:vAlign w:val="center"/>
          </w:tcPr>
          <w:p w14:paraId="16EE97CB">
            <w:pPr>
              <w:widowControl/>
              <w:autoSpaceDE w:val="0"/>
              <w:autoSpaceDN w:val="0"/>
              <w:jc w:val="center"/>
              <w:textAlignment w:val="bottom"/>
              <w:rPr>
                <w:rFonts w:ascii="宋体" w:hAnsi="宋体"/>
                <w:sz w:val="18"/>
                <w:szCs w:val="18"/>
              </w:rPr>
            </w:pPr>
          </w:p>
        </w:tc>
        <w:tc>
          <w:tcPr>
            <w:tcW w:w="2575" w:type="dxa"/>
            <w:vAlign w:val="center"/>
          </w:tcPr>
          <w:p w14:paraId="258D0E7B">
            <w:pPr>
              <w:widowControl/>
              <w:autoSpaceDE w:val="0"/>
              <w:autoSpaceDN w:val="0"/>
              <w:jc w:val="center"/>
              <w:textAlignment w:val="bottom"/>
              <w:rPr>
                <w:rFonts w:ascii="宋体" w:hAnsi="宋体"/>
                <w:sz w:val="18"/>
                <w:szCs w:val="18"/>
              </w:rPr>
            </w:pPr>
          </w:p>
        </w:tc>
      </w:tr>
    </w:tbl>
    <w:p w14:paraId="3832D4A5">
      <w:pPr>
        <w:wordWrap w:val="0"/>
        <w:ind w:firstLine="210" w:firstLineChars="100"/>
        <w:jc w:val="right"/>
        <w:rPr>
          <w:rFonts w:hAnsi="宋体"/>
          <w:szCs w:val="21"/>
        </w:rPr>
      </w:pPr>
    </w:p>
    <w:p w14:paraId="6A982F03">
      <w:r>
        <w:rPr>
          <w:rFonts w:hAnsi="宋体"/>
          <w:szCs w:val="21"/>
        </w:rPr>
        <w:t>投标方</w:t>
      </w:r>
      <w:r>
        <w:rPr>
          <w:rFonts w:hint="eastAsia" w:hAnsi="宋体"/>
          <w:szCs w:val="21"/>
          <w:lang w:eastAsia="zh-CN"/>
        </w:rPr>
        <w:t>（</w:t>
      </w:r>
      <w:r>
        <w:rPr>
          <w:rFonts w:hAnsi="宋体"/>
          <w:szCs w:val="21"/>
        </w:rPr>
        <w:t>盖章</w:t>
      </w:r>
      <w:r>
        <w:rPr>
          <w:rFonts w:hint="eastAsia" w:hAnsi="宋体"/>
          <w:szCs w:val="21"/>
          <w:lang w:eastAsia="zh-CN"/>
        </w:rPr>
        <w:t>）</w:t>
      </w:r>
      <w:r>
        <w:rPr>
          <w:rFonts w:hAnsi="宋体"/>
          <w:szCs w:val="21"/>
        </w:rPr>
        <w:t>：</w:t>
      </w:r>
      <w:r>
        <w:rPr>
          <w:rFonts w:hint="eastAsia" w:hAnsi="宋体"/>
          <w:szCs w:val="21"/>
          <w:lang w:val="en-US" w:eastAsia="zh-CN"/>
        </w:rPr>
        <w:t xml:space="preserve">   </w:t>
      </w: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书宋简体">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Dialog">
    <w:altName w:val="Times New Roman"/>
    <w:panose1 w:val="00000000000000000000"/>
    <w:charset w:val="00"/>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294BC">
    <w:pPr>
      <w:pStyle w:val="7"/>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48C702">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g5isoBAACa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3fUmK5wYGfv387//h1/vmV&#10;lGXqT++hwrQnj4lxuHMDbs3sB3Qm2UMbTPqiIIJx7O7p0l05RCLSo9VytSowJDA2XxCfPT/3AeJ7&#10;6QxJRk0Dji93lR8fIY6pc0qqZt290jqPUNu/HIiZPCxxHzkmKw67YRK0c80J9fQ4+ZpaXHRK9IPF&#10;xqYlmY0wG7vZOPig9h1SKzMv8LeHiCQyt1RhhJ0K48iyumm90k78ec9Zz7/U5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sg5isoBAACaAwAADgAAAAAAAAABACAAAAAeAQAAZHJzL2Uyb0Rv&#10;Yy54bWxQSwUGAAAAAAYABgBZAQAAWgUAAAAA&#10;">
              <v:fill on="f" focussize="0,0"/>
              <v:stroke on="f"/>
              <v:imagedata o:title=""/>
              <o:lock v:ext="edit" aspectratio="f"/>
              <v:textbox inset="0mm,0mm,0mm,0mm" style="mso-fit-shape-to-text:t;">
                <w:txbxContent>
                  <w:p w14:paraId="6048C702">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CE006">
    <w:pPr>
      <w:pStyle w:val="7"/>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87A451">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Vg2TEyQEAAJoDAAAOAAAAAAAAAAEAIAAAAB4BAABkcnMvZTJvRG9j&#10;LnhtbFBLBQYAAAAABgAGAFkBAABZBQAAAAA=&#10;">
              <v:fill on="f" focussize="0,0"/>
              <v:stroke on="f"/>
              <v:imagedata o:title=""/>
              <o:lock v:ext="edit" aspectratio="f"/>
              <v:textbox inset="0mm,0mm,0mm,0mm" style="mso-fit-shape-to-text:t;">
                <w:txbxContent>
                  <w:p w14:paraId="5D87A451">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suff w:val="space"/>
      <w:lvlText w:val="%1."/>
      <w:lvlJc w:val="left"/>
      <w:pPr>
        <w:ind w:left="120" w:firstLine="0"/>
      </w:pPr>
      <w:rPr>
        <w:rFonts w:hint="default"/>
        <w:sz w:val="32"/>
        <w:szCs w:val="32"/>
      </w:rPr>
    </w:lvl>
    <w:lvl w:ilvl="1" w:tentative="0">
      <w:start w:val="1"/>
      <w:numFmt w:val="decimal"/>
      <w:isLgl/>
      <w:suff w:val="space"/>
      <w:lvlText w:val="%1.%2"/>
      <w:lvlJc w:val="left"/>
      <w:pPr>
        <w:ind w:left="120" w:firstLine="0"/>
      </w:pPr>
      <w:rPr>
        <w:rFonts w:hint="eastAsia"/>
        <w:b w:val="0"/>
      </w:rPr>
    </w:lvl>
    <w:lvl w:ilvl="2" w:tentative="0">
      <w:start w:val="1"/>
      <w:numFmt w:val="decimal"/>
      <w:pStyle w:val="19"/>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5005"/>
    <w:rsid w:val="00E25D57"/>
    <w:rsid w:val="07164602"/>
    <w:rsid w:val="0D2C7010"/>
    <w:rsid w:val="0E281882"/>
    <w:rsid w:val="1129658F"/>
    <w:rsid w:val="12CE2F51"/>
    <w:rsid w:val="16117F11"/>
    <w:rsid w:val="20847AA2"/>
    <w:rsid w:val="218C7E95"/>
    <w:rsid w:val="386F64F0"/>
    <w:rsid w:val="38B630E6"/>
    <w:rsid w:val="3F172A20"/>
    <w:rsid w:val="4B8D35BB"/>
    <w:rsid w:val="4E323FA5"/>
    <w:rsid w:val="53BB67EB"/>
    <w:rsid w:val="558477DD"/>
    <w:rsid w:val="56196BF5"/>
    <w:rsid w:val="5C1D31CE"/>
    <w:rsid w:val="5C1D7BD9"/>
    <w:rsid w:val="62933582"/>
    <w:rsid w:val="636C365E"/>
    <w:rsid w:val="7306587D"/>
    <w:rsid w:val="752E3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keepNext/>
      <w:keepLines/>
      <w:snapToGrid w:val="0"/>
      <w:spacing w:before="312" w:beforeLines="100" w:line="360" w:lineRule="auto"/>
      <w:outlineLvl w:val="0"/>
    </w:pPr>
    <w:rPr>
      <w:rFonts w:ascii="宋体"/>
      <w:b/>
      <w:kern w:val="44"/>
      <w:szCs w:val="21"/>
    </w:rPr>
  </w:style>
  <w:style w:type="paragraph" w:styleId="3">
    <w:name w:val="heading 2"/>
    <w:basedOn w:val="1"/>
    <w:next w:val="1"/>
    <w:link w:val="16"/>
    <w:qFormat/>
    <w:uiPriority w:val="0"/>
    <w:pPr>
      <w:keepLines/>
      <w:adjustRightInd w:val="0"/>
      <w:snapToGrid w:val="0"/>
      <w:spacing w:line="360" w:lineRule="auto"/>
      <w:outlineLvl w:val="1"/>
    </w:pPr>
    <w:rPr>
      <w:rFonts w:ascii="宋体"/>
      <w:bCs/>
      <w:szCs w:val="21"/>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Body Text"/>
    <w:basedOn w:val="1"/>
    <w:next w:val="5"/>
    <w:semiHidden/>
    <w:qFormat/>
    <w:uiPriority w:val="0"/>
    <w:pPr>
      <w:spacing w:after="120"/>
    </w:p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Plain Text"/>
    <w:basedOn w:val="1"/>
    <w:qFormat/>
    <w:uiPriority w:val="0"/>
    <w:rPr>
      <w:rFonts w:ascii="宋体" w:hAnsi="Courier New"/>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39"/>
    <w:pPr>
      <w:spacing w:before="120" w:after="120"/>
      <w:jc w:val="left"/>
    </w:pPr>
    <w:rPr>
      <w:b/>
      <w:bCs/>
      <w:caps/>
      <w:sz w:val="20"/>
      <w:szCs w:val="20"/>
    </w:rPr>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首行缩进"/>
    <w:basedOn w:val="1"/>
    <w:qFormat/>
    <w:uiPriority w:val="0"/>
    <w:pPr>
      <w:spacing w:line="300" w:lineRule="auto"/>
      <w:ind w:firstLine="420" w:firstLineChars="200"/>
    </w:pPr>
    <w:rPr>
      <w:rFonts w:eastAsia="方正书宋简体" w:cs="宋体"/>
      <w:szCs w:val="20"/>
    </w:rPr>
  </w:style>
  <w:style w:type="character" w:customStyle="1" w:styleId="16">
    <w:name w:val="标题 2 Char"/>
    <w:link w:val="3"/>
    <w:qFormat/>
    <w:uiPriority w:val="0"/>
    <w:rPr>
      <w:rFonts w:ascii="宋体"/>
      <w:bCs/>
      <w:szCs w:val="21"/>
    </w:rPr>
  </w:style>
  <w:style w:type="paragraph" w:customStyle="1" w:styleId="17">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8">
    <w:name w:val="二级条标题"/>
    <w:basedOn w:val="1"/>
    <w:next w:val="17"/>
    <w:qFormat/>
    <w:uiPriority w:val="0"/>
    <w:pPr>
      <w:widowControl/>
      <w:outlineLvl w:val="3"/>
    </w:pPr>
    <w:rPr>
      <w:rFonts w:ascii="黑体" w:eastAsia="黑体"/>
      <w:kern w:val="0"/>
      <w:szCs w:val="20"/>
    </w:rPr>
  </w:style>
  <w:style w:type="paragraph" w:customStyle="1" w:styleId="19">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1.bin"/><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23</Words>
  <Characters>26</Characters>
  <Lines>0</Lines>
  <Paragraphs>0</Paragraphs>
  <TotalTime>2</TotalTime>
  <ScaleCrop>false</ScaleCrop>
  <LinksUpToDate>false</LinksUpToDate>
  <CharactersWithSpaces>26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2026-08-07T07:48:00Z</dcterms:created>
  <dc:creator>wx-yaoyanshan</dc:creator>
  <cp:lastModifiedBy>周松</cp:lastModifiedBy>
  <dcterms:modified xsi:type="dcterms:W3CDTF">2026-11-03T04:32:47Z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eyJoZGlkIjoiYzIxZTBjNjY4MTQ2MGM2MTIwZTYyMjNiZjY5MTA0MWQiLCJ1c2VySWQiOiIxNTg1ODA1MDU2In0=</vt:lpwstr>
  </property>
  <property fmtid="{D5CDD505-2E9C-101B-9397-08002B2CF9AE}" pid="4" name="ICV">
    <vt:lpwstr>6B424D43809A4ACDA7153769F6C359A5_13</vt:lpwstr>
  </property>
</Properties>
</file>